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867F" w14:textId="2668B230" w:rsidR="0021303C" w:rsidRPr="004E3D8A" w:rsidRDefault="00C5319C" w:rsidP="00BC11AD">
      <w:pPr>
        <w:tabs>
          <w:tab w:val="center" w:pos="4320"/>
          <w:tab w:val="right" w:pos="8640"/>
        </w:tabs>
        <w:jc w:val="center"/>
        <w:rPr>
          <w:rFonts w:cs="Arial"/>
          <w:b/>
        </w:rPr>
      </w:pPr>
      <w:r w:rsidRPr="00F87E6F">
        <w:rPr>
          <w:rFonts w:ascii="Source Sans Pro" w:hAnsi="Source Sans Pro"/>
          <w:noProof/>
          <w:lang w:eastAsia="en-AU"/>
        </w:rPr>
        <w:drawing>
          <wp:anchor distT="0" distB="0" distL="114300" distR="114300" simplePos="0" relativeHeight="251659264" behindDoc="1" locked="0" layoutInCell="1" allowOverlap="1" wp14:anchorId="7406FB26" wp14:editId="358C8690">
            <wp:simplePos x="0" y="0"/>
            <wp:positionH relativeFrom="margin">
              <wp:posOffset>-900430</wp:posOffset>
            </wp:positionH>
            <wp:positionV relativeFrom="margin">
              <wp:posOffset>-916162</wp:posOffset>
            </wp:positionV>
            <wp:extent cx="7559675" cy="10693400"/>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page">
              <wp14:pctWidth>0</wp14:pctWidth>
            </wp14:sizeRelH>
            <wp14:sizeRelV relativeFrom="page">
              <wp14:pctHeight>0</wp14:pctHeight>
            </wp14:sizeRelV>
          </wp:anchor>
        </w:drawing>
      </w:r>
      <w:r w:rsidR="00E616C2">
        <w:rPr>
          <w:rFonts w:cs="Arial"/>
          <w:b/>
        </w:rPr>
        <w:t>Public – I3 – A2</w:t>
      </w:r>
    </w:p>
    <w:p w14:paraId="74329D4F" w14:textId="77777777" w:rsidR="007642C5" w:rsidRDefault="007642C5" w:rsidP="007642C5">
      <w:pPr>
        <w:tabs>
          <w:tab w:val="center" w:pos="4320"/>
          <w:tab w:val="right" w:pos="8640"/>
        </w:tabs>
        <w:jc w:val="center"/>
        <w:rPr>
          <w:rFonts w:asciiTheme="minorHAnsi" w:hAnsiTheme="minorHAnsi" w:cstheme="minorBidi"/>
          <w:noProof/>
          <w:sz w:val="22"/>
          <w:szCs w:val="24"/>
          <w:lang w:eastAsia="en-AU"/>
        </w:rPr>
      </w:pPr>
    </w:p>
    <w:p w14:paraId="54C9E479" w14:textId="19AFA832" w:rsidR="00370B76" w:rsidRPr="00F87E6F" w:rsidRDefault="00F2679E" w:rsidP="005975D2">
      <w:pPr>
        <w:pStyle w:val="CoverSub-title"/>
        <w:ind w:left="0"/>
        <w:rPr>
          <w:rFonts w:ascii="Source Sans Pro" w:hAnsi="Source Sans Pro"/>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38A70E2B" wp14:editId="21C9C395">
                <wp:simplePos x="0" y="0"/>
                <wp:positionH relativeFrom="column">
                  <wp:posOffset>-652145</wp:posOffset>
                </wp:positionH>
                <wp:positionV relativeFrom="paragraph">
                  <wp:posOffset>3486211</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285F20EC" w14:textId="77777777" w:rsidR="00342491" w:rsidRDefault="00342491" w:rsidP="00E227E6">
                            <w:pPr>
                              <w:pStyle w:val="MainHeadingCover"/>
                              <w:spacing w:line="240" w:lineRule="auto"/>
                              <w:rPr>
                                <w:sz w:val="24"/>
                                <w:szCs w:val="24"/>
                              </w:rPr>
                            </w:pPr>
                          </w:p>
                          <w:p w14:paraId="647EC36A" w14:textId="77777777" w:rsidR="00342491" w:rsidRPr="00DD2953" w:rsidRDefault="00342491" w:rsidP="00E227E6">
                            <w:pPr>
                              <w:pStyle w:val="MainHeadingCover"/>
                              <w:spacing w:line="240" w:lineRule="auto"/>
                              <w:rPr>
                                <w:sz w:val="16"/>
                                <w:szCs w:val="16"/>
                              </w:rPr>
                            </w:pPr>
                          </w:p>
                          <w:p w14:paraId="6E1BB6DC" w14:textId="77777777" w:rsidR="00342491" w:rsidRDefault="00E616C2" w:rsidP="00E227E6">
                            <w:pPr>
                              <w:pStyle w:val="MainHeadingCover"/>
                              <w:spacing w:line="240" w:lineRule="auto"/>
                              <w:rPr>
                                <w:b/>
                                <w:color w:val="A21C26"/>
                                <w:sz w:val="44"/>
                                <w:szCs w:val="44"/>
                              </w:rPr>
                            </w:pPr>
                            <w:r w:rsidRPr="00FB7FAA">
                              <w:t>Medical fee schedule</w:t>
                            </w:r>
                            <w:r>
                              <w:t xml:space="preserve"> </w:t>
                            </w:r>
                            <w:r>
                              <w:br/>
                            </w:r>
                            <w:r>
                              <w:rPr>
                                <w:b/>
                                <w:color w:val="A21C26"/>
                                <w:sz w:val="44"/>
                                <w:szCs w:val="44"/>
                              </w:rPr>
                              <w:t>Other services</w:t>
                            </w:r>
                            <w:r w:rsidRPr="00E20559">
                              <w:rPr>
                                <w:b/>
                                <w:color w:val="A21C26"/>
                                <w:sz w:val="44"/>
                                <w:szCs w:val="44"/>
                              </w:rPr>
                              <w:t xml:space="preserve"> – 1B</w:t>
                            </w:r>
                          </w:p>
                          <w:p w14:paraId="384311B4" w14:textId="77777777" w:rsidR="00342491" w:rsidRPr="001E594F" w:rsidRDefault="00E616C2" w:rsidP="00E227E6">
                            <w:pPr>
                              <w:pStyle w:val="MainHeadingCover"/>
                              <w:spacing w:line="240" w:lineRule="auto"/>
                              <w:rPr>
                                <w:sz w:val="22"/>
                                <w:szCs w:val="22"/>
                              </w:rPr>
                            </w:pPr>
                            <w:r>
                              <w:rPr>
                                <w:sz w:val="22"/>
                                <w:szCs w:val="22"/>
                              </w:rPr>
                              <w:br/>
                              <w:t xml:space="preserve">Effective date: </w:t>
                            </w:r>
                            <w:r w:rsidR="00E445A7">
                              <w:rPr>
                                <w:sz w:val="22"/>
                                <w:szCs w:val="22"/>
                              </w:rPr>
                              <w:t>01 July 2026</w:t>
                            </w:r>
                          </w:p>
                          <w:p w14:paraId="000B02EE" w14:textId="77777777" w:rsidR="00342491" w:rsidRPr="00E20559" w:rsidRDefault="00342491"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8A70E2B" id="_x0000_t202" coordsize="21600,21600" o:spt="202" path="m,l,21600r21600,l21600,xe">
                <v:stroke joinstyle="miter"/>
                <v:path gradientshapeok="t" o:connecttype="rect"/>
              </v:shapetype>
              <v:shape id="Text Box 29" o:spid="_x0000_s1026" type="#_x0000_t202" style="position:absolute;margin-left:-51.35pt;margin-top:274.5pt;width:394.8pt;height:2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" filled="f" stroked="f">
                <v:textbox>
                  <w:txbxContent>
                    <w:p w14:paraId="285F20EC" w14:textId="77777777" w:rsidR="00342491" w:rsidRDefault="00342491" w:rsidP="00E227E6">
                      <w:pPr>
                        <w:pStyle w:val="MainHeadingCover"/>
                        <w:spacing w:line="240" w:lineRule="auto"/>
                        <w:rPr>
                          <w:sz w:val="24"/>
                          <w:szCs w:val="24"/>
                        </w:rPr>
                      </w:pPr>
                    </w:p>
                    <w:p w14:paraId="647EC36A" w14:textId="77777777" w:rsidR="00342491" w:rsidRPr="00DD2953" w:rsidRDefault="00342491" w:rsidP="00E227E6">
                      <w:pPr>
                        <w:pStyle w:val="MainHeadingCover"/>
                        <w:spacing w:line="240" w:lineRule="auto"/>
                        <w:rPr>
                          <w:sz w:val="16"/>
                          <w:szCs w:val="16"/>
                        </w:rPr>
                      </w:pPr>
                    </w:p>
                    <w:p w14:paraId="6E1BB6DC" w14:textId="77777777" w:rsidR="00342491" w:rsidRDefault="00E616C2" w:rsidP="00E227E6">
                      <w:pPr>
                        <w:pStyle w:val="MainHeadingCover"/>
                        <w:spacing w:line="240" w:lineRule="auto"/>
                        <w:rPr>
                          <w:b/>
                          <w:color w:val="A21C26"/>
                          <w:sz w:val="44"/>
                          <w:szCs w:val="44"/>
                        </w:rPr>
                      </w:pPr>
                      <w:r w:rsidRPr="00FB7FAA">
                        <w:t>Medical fee schedule</w:t>
                      </w:r>
                      <w:r>
                        <w:t xml:space="preserve"> </w:t>
                      </w:r>
                      <w:r>
                        <w:br/>
                      </w:r>
                      <w:r>
                        <w:rPr>
                          <w:b/>
                          <w:color w:val="A21C26"/>
                          <w:sz w:val="44"/>
                          <w:szCs w:val="44"/>
                        </w:rPr>
                        <w:t>Other services</w:t>
                      </w:r>
                      <w:r w:rsidRPr="00E20559">
                        <w:rPr>
                          <w:b/>
                          <w:color w:val="A21C26"/>
                          <w:sz w:val="44"/>
                          <w:szCs w:val="44"/>
                        </w:rPr>
                        <w:t xml:space="preserve"> – 1B</w:t>
                      </w:r>
                    </w:p>
                    <w:p w14:paraId="384311B4" w14:textId="77777777" w:rsidR="00342491" w:rsidRPr="001E594F" w:rsidRDefault="00E616C2" w:rsidP="00E227E6">
                      <w:pPr>
                        <w:pStyle w:val="MainHeadingCover"/>
                        <w:spacing w:line="240" w:lineRule="auto"/>
                        <w:rPr>
                          <w:sz w:val="22"/>
                          <w:szCs w:val="22"/>
                        </w:rPr>
                      </w:pPr>
                      <w:r>
                        <w:rPr>
                          <w:sz w:val="22"/>
                          <w:szCs w:val="22"/>
                        </w:rPr>
                        <w:br/>
                        <w:t xml:space="preserve">Effective date: </w:t>
                      </w:r>
                      <w:r w:rsidR="00E445A7">
                        <w:rPr>
                          <w:sz w:val="22"/>
                          <w:szCs w:val="22"/>
                        </w:rPr>
                        <w:t>01 July 2026</w:t>
                      </w:r>
                    </w:p>
                    <w:p w14:paraId="000B02EE" w14:textId="77777777" w:rsidR="00342491" w:rsidRPr="00E20559" w:rsidRDefault="00342491" w:rsidP="00E227E6">
                      <w:pPr>
                        <w:pStyle w:val="SubheadingCover"/>
                      </w:pPr>
                    </w:p>
                  </w:txbxContent>
                </v:textbox>
                <w10:wrap type="square"/>
              </v:shape>
            </w:pict>
          </mc:Fallback>
        </mc:AlternateContent>
      </w:r>
      <w:r w:rsidR="00F87E6F" w:rsidRPr="00F87E6F">
        <w:rPr>
          <w:rFonts w:ascii="Source Sans Pro" w:hAnsi="Source Sans Pro"/>
          <w:noProof/>
          <w:lang w:eastAsia="en-AU"/>
        </w:rPr>
        <w:drawing>
          <wp:anchor distT="0" distB="0" distL="114300" distR="114300" simplePos="0" relativeHeight="251658240" behindDoc="1" locked="0" layoutInCell="1" allowOverlap="1" wp14:anchorId="125DCB0C" wp14:editId="334356F7">
            <wp:simplePos x="0" y="0"/>
            <wp:positionH relativeFrom="margin">
              <wp:posOffset>-901700</wp:posOffset>
            </wp:positionH>
            <wp:positionV relativeFrom="margin">
              <wp:posOffset>-149860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5975D2" w:rsidRPr="00F87E6F">
        <w:rPr>
          <w:rFonts w:ascii="Source Sans Pro" w:hAnsi="Source Sans Pro"/>
        </w:rPr>
        <w:br w:type="page"/>
      </w:r>
    </w:p>
    <w:p w14:paraId="604ECAB3" w14:textId="77777777" w:rsidR="007642C5" w:rsidRPr="007642C5" w:rsidRDefault="007642C5" w:rsidP="007642C5">
      <w:pPr>
        <w:rPr>
          <w:lang w:val="en-US"/>
        </w:rPr>
        <w:sectPr w:rsidR="007642C5" w:rsidRPr="007642C5" w:rsidSect="00A60612">
          <w:headerReference w:type="even" r:id="rId9"/>
          <w:headerReference w:type="default" r:id="rId10"/>
          <w:footerReference w:type="even" r:id="rId11"/>
          <w:footerReference w:type="default" r:id="rId12"/>
          <w:headerReference w:type="first" r:id="rId13"/>
          <w:footerReference w:type="first" r:id="rId14"/>
          <w:pgSz w:w="11901" w:h="16840" w:code="9"/>
          <w:pgMar w:top="238" w:right="851" w:bottom="1077" w:left="1418" w:header="992" w:footer="709" w:gutter="0"/>
          <w:cols w:space="708"/>
          <w:titlePg/>
        </w:sectPr>
      </w:pPr>
    </w:p>
    <w:p w14:paraId="1238E8C5" w14:textId="77777777" w:rsidR="00C5319C" w:rsidRDefault="00E616C2" w:rsidP="0001725F">
      <w:pPr>
        <w:rPr>
          <w:noProof/>
        </w:rPr>
      </w:pPr>
      <w:r w:rsidRPr="00F87E6F">
        <w:rPr>
          <w:rFonts w:ascii="Source Sans Pro" w:hAnsi="Source Sans Pro"/>
          <w:b/>
          <w:sz w:val="32"/>
          <w:szCs w:val="32"/>
        </w:rPr>
        <w:lastRenderedPageBreak/>
        <w:t>Contents</w:t>
      </w:r>
      <w:r>
        <w:rPr>
          <w:rFonts w:ascii="Source Sans Pro" w:hAnsi="Source Sans Pro"/>
          <w:sz w:val="32"/>
          <w:szCs w:val="32"/>
        </w:rPr>
        <w:fldChar w:fldCharType="begin"/>
      </w:r>
      <w:r w:rsidR="0001725F">
        <w:rPr>
          <w:rFonts w:ascii="Source Sans Pro" w:hAnsi="Source Sans Pro"/>
          <w:sz w:val="32"/>
          <w:szCs w:val="32"/>
        </w:rPr>
        <w:instrText xml:space="preserve"> TOC \h \z \t "Heading 1,1,Heading 2,2,Style Heading 1 + 12 pt,1,Style Heading 1 + Kern at 18 pt,1,Style Heading 2 + 10 pt,2,Style Heading 1 + 11 pt,1,Style Heading 1 + 11 pt1,1,Head 2,3" </w:instrText>
      </w:r>
      <w:r>
        <w:rPr>
          <w:rFonts w:ascii="Source Sans Pro" w:hAnsi="Source Sans Pro"/>
          <w:sz w:val="32"/>
          <w:szCs w:val="32"/>
        </w:rPr>
        <w:fldChar w:fldCharType="separate"/>
      </w:r>
    </w:p>
    <w:p w14:paraId="2C467595" w14:textId="2A22D858"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683" w:history="1">
        <w:r w:rsidRPr="0001502E">
          <w:rPr>
            <w:rStyle w:val="Hyperlink"/>
            <w:noProof/>
          </w:rPr>
          <w:t>How to use this fee schedule</w:t>
        </w:r>
        <w:r>
          <w:rPr>
            <w:noProof/>
            <w:webHidden/>
          </w:rPr>
          <w:tab/>
        </w:r>
        <w:r>
          <w:rPr>
            <w:noProof/>
            <w:webHidden/>
          </w:rPr>
          <w:fldChar w:fldCharType="begin"/>
        </w:r>
        <w:r>
          <w:rPr>
            <w:noProof/>
            <w:webHidden/>
          </w:rPr>
          <w:instrText xml:space="preserve"> PAGEREF _Toc232497683 \h </w:instrText>
        </w:r>
        <w:r>
          <w:rPr>
            <w:noProof/>
            <w:webHidden/>
          </w:rPr>
        </w:r>
        <w:r>
          <w:rPr>
            <w:noProof/>
            <w:webHidden/>
          </w:rPr>
          <w:fldChar w:fldCharType="separate"/>
        </w:r>
        <w:r>
          <w:rPr>
            <w:noProof/>
            <w:webHidden/>
          </w:rPr>
          <w:t>5</w:t>
        </w:r>
        <w:r>
          <w:rPr>
            <w:noProof/>
            <w:webHidden/>
          </w:rPr>
          <w:fldChar w:fldCharType="end"/>
        </w:r>
      </w:hyperlink>
    </w:p>
    <w:p w14:paraId="261996D3" w14:textId="42DCCCA5"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684" w:history="1">
        <w:r w:rsidRPr="0001502E">
          <w:rPr>
            <w:rStyle w:val="Hyperlink"/>
            <w:noProof/>
          </w:rPr>
          <w:t>Returning to work and the role of the health provider</w:t>
        </w:r>
        <w:r>
          <w:rPr>
            <w:noProof/>
            <w:webHidden/>
          </w:rPr>
          <w:tab/>
        </w:r>
        <w:r>
          <w:rPr>
            <w:noProof/>
            <w:webHidden/>
          </w:rPr>
          <w:fldChar w:fldCharType="begin"/>
        </w:r>
        <w:r>
          <w:rPr>
            <w:noProof/>
            <w:webHidden/>
          </w:rPr>
          <w:instrText xml:space="preserve"> PAGEREF _Toc232497684 \h </w:instrText>
        </w:r>
        <w:r>
          <w:rPr>
            <w:noProof/>
            <w:webHidden/>
          </w:rPr>
        </w:r>
        <w:r>
          <w:rPr>
            <w:noProof/>
            <w:webHidden/>
          </w:rPr>
          <w:fldChar w:fldCharType="separate"/>
        </w:r>
        <w:r>
          <w:rPr>
            <w:noProof/>
            <w:webHidden/>
          </w:rPr>
          <w:t>5</w:t>
        </w:r>
        <w:r>
          <w:rPr>
            <w:noProof/>
            <w:webHidden/>
          </w:rPr>
          <w:fldChar w:fldCharType="end"/>
        </w:r>
      </w:hyperlink>
    </w:p>
    <w:p w14:paraId="3EBBE376" w14:textId="4272F3A1"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685" w:history="1">
        <w:r w:rsidRPr="0001502E">
          <w:rPr>
            <w:rStyle w:val="Hyperlink"/>
            <w:noProof/>
          </w:rPr>
          <w:t>ReturnToWorkSA’s expectations</w:t>
        </w:r>
        <w:r>
          <w:rPr>
            <w:noProof/>
            <w:webHidden/>
          </w:rPr>
          <w:tab/>
        </w:r>
        <w:r>
          <w:rPr>
            <w:noProof/>
            <w:webHidden/>
          </w:rPr>
          <w:fldChar w:fldCharType="begin"/>
        </w:r>
        <w:r>
          <w:rPr>
            <w:noProof/>
            <w:webHidden/>
          </w:rPr>
          <w:instrText xml:space="preserve"> PAGEREF _Toc232497685 \h </w:instrText>
        </w:r>
        <w:r>
          <w:rPr>
            <w:noProof/>
            <w:webHidden/>
          </w:rPr>
        </w:r>
        <w:r>
          <w:rPr>
            <w:noProof/>
            <w:webHidden/>
          </w:rPr>
          <w:fldChar w:fldCharType="separate"/>
        </w:r>
        <w:r>
          <w:rPr>
            <w:noProof/>
            <w:webHidden/>
          </w:rPr>
          <w:t>5</w:t>
        </w:r>
        <w:r>
          <w:rPr>
            <w:noProof/>
            <w:webHidden/>
          </w:rPr>
          <w:fldChar w:fldCharType="end"/>
        </w:r>
      </w:hyperlink>
    </w:p>
    <w:p w14:paraId="4911F24B" w14:textId="4AE769B7"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686" w:history="1">
        <w:r w:rsidRPr="0001502E">
          <w:rPr>
            <w:rStyle w:val="Hyperlink"/>
            <w:noProof/>
          </w:rPr>
          <w:t>Schedule 1B – Other services</w:t>
        </w:r>
        <w:r>
          <w:rPr>
            <w:noProof/>
            <w:webHidden/>
          </w:rPr>
          <w:tab/>
        </w:r>
        <w:r>
          <w:rPr>
            <w:noProof/>
            <w:webHidden/>
          </w:rPr>
          <w:fldChar w:fldCharType="begin"/>
        </w:r>
        <w:r>
          <w:rPr>
            <w:noProof/>
            <w:webHidden/>
          </w:rPr>
          <w:instrText xml:space="preserve"> PAGEREF _Toc232497686 \h </w:instrText>
        </w:r>
        <w:r>
          <w:rPr>
            <w:noProof/>
            <w:webHidden/>
          </w:rPr>
        </w:r>
        <w:r>
          <w:rPr>
            <w:noProof/>
            <w:webHidden/>
          </w:rPr>
          <w:fldChar w:fldCharType="separate"/>
        </w:r>
        <w:r>
          <w:rPr>
            <w:noProof/>
            <w:webHidden/>
          </w:rPr>
          <w:t>6</w:t>
        </w:r>
        <w:r>
          <w:rPr>
            <w:noProof/>
            <w:webHidden/>
          </w:rPr>
          <w:fldChar w:fldCharType="end"/>
        </w:r>
      </w:hyperlink>
    </w:p>
    <w:p w14:paraId="50890B93" w14:textId="70E22B24"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87" w:history="1">
        <w:r w:rsidRPr="0001502E">
          <w:rPr>
            <w:rStyle w:val="Hyperlink"/>
            <w:noProof/>
          </w:rPr>
          <w:t>Recovery and return to work plans</w:t>
        </w:r>
        <w:r>
          <w:rPr>
            <w:noProof/>
            <w:webHidden/>
          </w:rPr>
          <w:tab/>
        </w:r>
        <w:r>
          <w:rPr>
            <w:noProof/>
            <w:webHidden/>
          </w:rPr>
          <w:fldChar w:fldCharType="begin"/>
        </w:r>
        <w:r>
          <w:rPr>
            <w:noProof/>
            <w:webHidden/>
          </w:rPr>
          <w:instrText xml:space="preserve"> PAGEREF _Toc232497687 \h </w:instrText>
        </w:r>
        <w:r>
          <w:rPr>
            <w:noProof/>
            <w:webHidden/>
          </w:rPr>
        </w:r>
        <w:r>
          <w:rPr>
            <w:noProof/>
            <w:webHidden/>
          </w:rPr>
          <w:fldChar w:fldCharType="separate"/>
        </w:r>
        <w:r>
          <w:rPr>
            <w:noProof/>
            <w:webHidden/>
          </w:rPr>
          <w:t>6</w:t>
        </w:r>
        <w:r>
          <w:rPr>
            <w:noProof/>
            <w:webHidden/>
          </w:rPr>
          <w:fldChar w:fldCharType="end"/>
        </w:r>
      </w:hyperlink>
    </w:p>
    <w:p w14:paraId="348DE88F" w14:textId="5B33FA0B"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88" w:history="1">
        <w:r w:rsidRPr="0001502E">
          <w:rPr>
            <w:rStyle w:val="Hyperlink"/>
            <w:noProof/>
          </w:rPr>
          <w:t>Short medical report - treating doctor</w:t>
        </w:r>
        <w:r>
          <w:rPr>
            <w:noProof/>
            <w:webHidden/>
          </w:rPr>
          <w:tab/>
        </w:r>
        <w:r>
          <w:rPr>
            <w:noProof/>
            <w:webHidden/>
          </w:rPr>
          <w:fldChar w:fldCharType="begin"/>
        </w:r>
        <w:r>
          <w:rPr>
            <w:noProof/>
            <w:webHidden/>
          </w:rPr>
          <w:instrText xml:space="preserve"> PAGEREF _Toc232497688 \h </w:instrText>
        </w:r>
        <w:r>
          <w:rPr>
            <w:noProof/>
            <w:webHidden/>
          </w:rPr>
        </w:r>
        <w:r>
          <w:rPr>
            <w:noProof/>
            <w:webHidden/>
          </w:rPr>
          <w:fldChar w:fldCharType="separate"/>
        </w:r>
        <w:r>
          <w:rPr>
            <w:noProof/>
            <w:webHidden/>
          </w:rPr>
          <w:t>6</w:t>
        </w:r>
        <w:r>
          <w:rPr>
            <w:noProof/>
            <w:webHidden/>
          </w:rPr>
          <w:fldChar w:fldCharType="end"/>
        </w:r>
      </w:hyperlink>
    </w:p>
    <w:p w14:paraId="431F8DD7" w14:textId="1A66D0FE"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89" w:history="1">
        <w:r w:rsidRPr="0001502E">
          <w:rPr>
            <w:rStyle w:val="Hyperlink"/>
            <w:noProof/>
          </w:rPr>
          <w:t>Standard medical report - treating doctor (excluding psychiatrists)</w:t>
        </w:r>
        <w:r>
          <w:rPr>
            <w:noProof/>
            <w:webHidden/>
          </w:rPr>
          <w:tab/>
        </w:r>
        <w:r>
          <w:rPr>
            <w:noProof/>
            <w:webHidden/>
          </w:rPr>
          <w:fldChar w:fldCharType="begin"/>
        </w:r>
        <w:r>
          <w:rPr>
            <w:noProof/>
            <w:webHidden/>
          </w:rPr>
          <w:instrText xml:space="preserve"> PAGEREF _Toc232497689 \h </w:instrText>
        </w:r>
        <w:r>
          <w:rPr>
            <w:noProof/>
            <w:webHidden/>
          </w:rPr>
        </w:r>
        <w:r>
          <w:rPr>
            <w:noProof/>
            <w:webHidden/>
          </w:rPr>
          <w:fldChar w:fldCharType="separate"/>
        </w:r>
        <w:r>
          <w:rPr>
            <w:noProof/>
            <w:webHidden/>
          </w:rPr>
          <w:t>7</w:t>
        </w:r>
        <w:r>
          <w:rPr>
            <w:noProof/>
            <w:webHidden/>
          </w:rPr>
          <w:fldChar w:fldCharType="end"/>
        </w:r>
      </w:hyperlink>
    </w:p>
    <w:p w14:paraId="2C914D6B" w14:textId="572F05EC"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0" w:history="1">
        <w:r w:rsidRPr="0001502E">
          <w:rPr>
            <w:rStyle w:val="Hyperlink"/>
            <w:noProof/>
          </w:rPr>
          <w:t>Complex medical report - treating doctor (excluding psychiatrists)</w:t>
        </w:r>
        <w:r>
          <w:rPr>
            <w:noProof/>
            <w:webHidden/>
          </w:rPr>
          <w:tab/>
        </w:r>
        <w:r>
          <w:rPr>
            <w:noProof/>
            <w:webHidden/>
          </w:rPr>
          <w:fldChar w:fldCharType="begin"/>
        </w:r>
        <w:r>
          <w:rPr>
            <w:noProof/>
            <w:webHidden/>
          </w:rPr>
          <w:instrText xml:space="preserve"> PAGEREF _Toc232497690 \h </w:instrText>
        </w:r>
        <w:r>
          <w:rPr>
            <w:noProof/>
            <w:webHidden/>
          </w:rPr>
        </w:r>
        <w:r>
          <w:rPr>
            <w:noProof/>
            <w:webHidden/>
          </w:rPr>
          <w:fldChar w:fldCharType="separate"/>
        </w:r>
        <w:r>
          <w:rPr>
            <w:noProof/>
            <w:webHidden/>
          </w:rPr>
          <w:t>7</w:t>
        </w:r>
        <w:r>
          <w:rPr>
            <w:noProof/>
            <w:webHidden/>
          </w:rPr>
          <w:fldChar w:fldCharType="end"/>
        </w:r>
      </w:hyperlink>
    </w:p>
    <w:p w14:paraId="5D53D351" w14:textId="0AAEB298"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1" w:history="1">
        <w:r w:rsidRPr="0001502E">
          <w:rPr>
            <w:rStyle w:val="Hyperlink"/>
            <w:noProof/>
          </w:rPr>
          <w:t>Standard medical report - treating psychiatrist</w:t>
        </w:r>
        <w:r>
          <w:rPr>
            <w:noProof/>
            <w:webHidden/>
          </w:rPr>
          <w:tab/>
        </w:r>
        <w:r>
          <w:rPr>
            <w:noProof/>
            <w:webHidden/>
          </w:rPr>
          <w:fldChar w:fldCharType="begin"/>
        </w:r>
        <w:r>
          <w:rPr>
            <w:noProof/>
            <w:webHidden/>
          </w:rPr>
          <w:instrText xml:space="preserve"> PAGEREF _Toc232497691 \h </w:instrText>
        </w:r>
        <w:r>
          <w:rPr>
            <w:noProof/>
            <w:webHidden/>
          </w:rPr>
        </w:r>
        <w:r>
          <w:rPr>
            <w:noProof/>
            <w:webHidden/>
          </w:rPr>
          <w:fldChar w:fldCharType="separate"/>
        </w:r>
        <w:r>
          <w:rPr>
            <w:noProof/>
            <w:webHidden/>
          </w:rPr>
          <w:t>8</w:t>
        </w:r>
        <w:r>
          <w:rPr>
            <w:noProof/>
            <w:webHidden/>
          </w:rPr>
          <w:fldChar w:fldCharType="end"/>
        </w:r>
      </w:hyperlink>
    </w:p>
    <w:p w14:paraId="73DEB545" w14:textId="657B552E"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2" w:history="1">
        <w:r w:rsidRPr="0001502E">
          <w:rPr>
            <w:rStyle w:val="Hyperlink"/>
            <w:noProof/>
          </w:rPr>
          <w:t>Complex medical report - treating psychiatrist</w:t>
        </w:r>
        <w:r>
          <w:rPr>
            <w:noProof/>
            <w:webHidden/>
          </w:rPr>
          <w:tab/>
        </w:r>
        <w:r>
          <w:rPr>
            <w:noProof/>
            <w:webHidden/>
          </w:rPr>
          <w:fldChar w:fldCharType="begin"/>
        </w:r>
        <w:r>
          <w:rPr>
            <w:noProof/>
            <w:webHidden/>
          </w:rPr>
          <w:instrText xml:space="preserve"> PAGEREF _Toc232497692 \h </w:instrText>
        </w:r>
        <w:r>
          <w:rPr>
            <w:noProof/>
            <w:webHidden/>
          </w:rPr>
        </w:r>
        <w:r>
          <w:rPr>
            <w:noProof/>
            <w:webHidden/>
          </w:rPr>
          <w:fldChar w:fldCharType="separate"/>
        </w:r>
        <w:r>
          <w:rPr>
            <w:noProof/>
            <w:webHidden/>
          </w:rPr>
          <w:t>8</w:t>
        </w:r>
        <w:r>
          <w:rPr>
            <w:noProof/>
            <w:webHidden/>
          </w:rPr>
          <w:fldChar w:fldCharType="end"/>
        </w:r>
      </w:hyperlink>
    </w:p>
    <w:p w14:paraId="41DD1905" w14:textId="081E1E9F"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3" w:history="1">
        <w:r w:rsidRPr="0001502E">
          <w:rPr>
            <w:rStyle w:val="Hyperlink"/>
            <w:noProof/>
          </w:rPr>
          <w:t>Consultation, medical review for preparation of a report - treating doctor</w:t>
        </w:r>
        <w:r>
          <w:rPr>
            <w:noProof/>
            <w:webHidden/>
          </w:rPr>
          <w:tab/>
        </w:r>
        <w:r>
          <w:rPr>
            <w:noProof/>
            <w:webHidden/>
          </w:rPr>
          <w:fldChar w:fldCharType="begin"/>
        </w:r>
        <w:r>
          <w:rPr>
            <w:noProof/>
            <w:webHidden/>
          </w:rPr>
          <w:instrText xml:space="preserve"> PAGEREF _Toc232497693 \h </w:instrText>
        </w:r>
        <w:r>
          <w:rPr>
            <w:noProof/>
            <w:webHidden/>
          </w:rPr>
        </w:r>
        <w:r>
          <w:rPr>
            <w:noProof/>
            <w:webHidden/>
          </w:rPr>
          <w:fldChar w:fldCharType="separate"/>
        </w:r>
        <w:r>
          <w:rPr>
            <w:noProof/>
            <w:webHidden/>
          </w:rPr>
          <w:t>9</w:t>
        </w:r>
        <w:r>
          <w:rPr>
            <w:noProof/>
            <w:webHidden/>
          </w:rPr>
          <w:fldChar w:fldCharType="end"/>
        </w:r>
      </w:hyperlink>
    </w:p>
    <w:p w14:paraId="5A159F85" w14:textId="5F30E5DA"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4" w:history="1">
        <w:r w:rsidRPr="0001502E">
          <w:rPr>
            <w:rStyle w:val="Hyperlink"/>
            <w:noProof/>
          </w:rPr>
          <w:t>Reading time to prepare a report - treating doctor</w:t>
        </w:r>
        <w:r>
          <w:rPr>
            <w:noProof/>
            <w:webHidden/>
          </w:rPr>
          <w:tab/>
        </w:r>
        <w:r>
          <w:rPr>
            <w:noProof/>
            <w:webHidden/>
          </w:rPr>
          <w:fldChar w:fldCharType="begin"/>
        </w:r>
        <w:r>
          <w:rPr>
            <w:noProof/>
            <w:webHidden/>
          </w:rPr>
          <w:instrText xml:space="preserve"> PAGEREF _Toc232497694 \h </w:instrText>
        </w:r>
        <w:r>
          <w:rPr>
            <w:noProof/>
            <w:webHidden/>
          </w:rPr>
        </w:r>
        <w:r>
          <w:rPr>
            <w:noProof/>
            <w:webHidden/>
          </w:rPr>
          <w:fldChar w:fldCharType="separate"/>
        </w:r>
        <w:r>
          <w:rPr>
            <w:noProof/>
            <w:webHidden/>
          </w:rPr>
          <w:t>9</w:t>
        </w:r>
        <w:r>
          <w:rPr>
            <w:noProof/>
            <w:webHidden/>
          </w:rPr>
          <w:fldChar w:fldCharType="end"/>
        </w:r>
      </w:hyperlink>
    </w:p>
    <w:p w14:paraId="0A958ED5" w14:textId="6E6B41B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5" w:history="1">
        <w:r w:rsidRPr="0001502E">
          <w:rPr>
            <w:rStyle w:val="Hyperlink"/>
            <w:noProof/>
          </w:rPr>
          <w:t>Medical report clarification - treating doctor</w:t>
        </w:r>
        <w:r>
          <w:rPr>
            <w:noProof/>
            <w:webHidden/>
          </w:rPr>
          <w:tab/>
        </w:r>
        <w:r>
          <w:rPr>
            <w:noProof/>
            <w:webHidden/>
          </w:rPr>
          <w:fldChar w:fldCharType="begin"/>
        </w:r>
        <w:r>
          <w:rPr>
            <w:noProof/>
            <w:webHidden/>
          </w:rPr>
          <w:instrText xml:space="preserve"> PAGEREF _Toc232497695 \h </w:instrText>
        </w:r>
        <w:r>
          <w:rPr>
            <w:noProof/>
            <w:webHidden/>
          </w:rPr>
        </w:r>
        <w:r>
          <w:rPr>
            <w:noProof/>
            <w:webHidden/>
          </w:rPr>
          <w:fldChar w:fldCharType="separate"/>
        </w:r>
        <w:r>
          <w:rPr>
            <w:noProof/>
            <w:webHidden/>
          </w:rPr>
          <w:t>10</w:t>
        </w:r>
        <w:r>
          <w:rPr>
            <w:noProof/>
            <w:webHidden/>
          </w:rPr>
          <w:fldChar w:fldCharType="end"/>
        </w:r>
      </w:hyperlink>
    </w:p>
    <w:p w14:paraId="269528DE" w14:textId="3C301CF3"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6" w:history="1">
        <w:r w:rsidRPr="0001502E">
          <w:rPr>
            <w:rStyle w:val="Hyperlink"/>
            <w:noProof/>
          </w:rPr>
          <w:t>Telephone call (excluding calls made to or received from injured workers)</w:t>
        </w:r>
        <w:r>
          <w:rPr>
            <w:noProof/>
            <w:webHidden/>
          </w:rPr>
          <w:tab/>
        </w:r>
        <w:r>
          <w:rPr>
            <w:noProof/>
            <w:webHidden/>
          </w:rPr>
          <w:fldChar w:fldCharType="begin"/>
        </w:r>
        <w:r>
          <w:rPr>
            <w:noProof/>
            <w:webHidden/>
          </w:rPr>
          <w:instrText xml:space="preserve"> PAGEREF _Toc232497696 \h </w:instrText>
        </w:r>
        <w:r>
          <w:rPr>
            <w:noProof/>
            <w:webHidden/>
          </w:rPr>
        </w:r>
        <w:r>
          <w:rPr>
            <w:noProof/>
            <w:webHidden/>
          </w:rPr>
          <w:fldChar w:fldCharType="separate"/>
        </w:r>
        <w:r>
          <w:rPr>
            <w:noProof/>
            <w:webHidden/>
          </w:rPr>
          <w:t>10</w:t>
        </w:r>
        <w:r>
          <w:rPr>
            <w:noProof/>
            <w:webHidden/>
          </w:rPr>
          <w:fldChar w:fldCharType="end"/>
        </w:r>
      </w:hyperlink>
    </w:p>
    <w:p w14:paraId="434D9BEC" w14:textId="7364C464"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7" w:history="1">
        <w:r w:rsidRPr="0001502E">
          <w:rPr>
            <w:rStyle w:val="Hyperlink"/>
            <w:noProof/>
          </w:rPr>
          <w:t>Case conference</w:t>
        </w:r>
        <w:r>
          <w:rPr>
            <w:noProof/>
            <w:webHidden/>
          </w:rPr>
          <w:tab/>
        </w:r>
        <w:r>
          <w:rPr>
            <w:noProof/>
            <w:webHidden/>
          </w:rPr>
          <w:fldChar w:fldCharType="begin"/>
        </w:r>
        <w:r>
          <w:rPr>
            <w:noProof/>
            <w:webHidden/>
          </w:rPr>
          <w:instrText xml:space="preserve"> PAGEREF _Toc232497697 \h </w:instrText>
        </w:r>
        <w:r>
          <w:rPr>
            <w:noProof/>
            <w:webHidden/>
          </w:rPr>
        </w:r>
        <w:r>
          <w:rPr>
            <w:noProof/>
            <w:webHidden/>
          </w:rPr>
          <w:fldChar w:fldCharType="separate"/>
        </w:r>
        <w:r>
          <w:rPr>
            <w:noProof/>
            <w:webHidden/>
          </w:rPr>
          <w:t>11</w:t>
        </w:r>
        <w:r>
          <w:rPr>
            <w:noProof/>
            <w:webHidden/>
          </w:rPr>
          <w:fldChar w:fldCharType="end"/>
        </w:r>
      </w:hyperlink>
    </w:p>
    <w:p w14:paraId="13638D52" w14:textId="550D1405"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8" w:history="1">
        <w:r w:rsidRPr="0001502E">
          <w:rPr>
            <w:rStyle w:val="Hyperlink"/>
            <w:noProof/>
          </w:rPr>
          <w:t>Worksite assessment</w:t>
        </w:r>
        <w:r>
          <w:rPr>
            <w:noProof/>
            <w:webHidden/>
          </w:rPr>
          <w:tab/>
        </w:r>
        <w:r>
          <w:rPr>
            <w:noProof/>
            <w:webHidden/>
          </w:rPr>
          <w:fldChar w:fldCharType="begin"/>
        </w:r>
        <w:r>
          <w:rPr>
            <w:noProof/>
            <w:webHidden/>
          </w:rPr>
          <w:instrText xml:space="preserve"> PAGEREF _Toc232497698 \h </w:instrText>
        </w:r>
        <w:r>
          <w:rPr>
            <w:noProof/>
            <w:webHidden/>
          </w:rPr>
        </w:r>
        <w:r>
          <w:rPr>
            <w:noProof/>
            <w:webHidden/>
          </w:rPr>
          <w:fldChar w:fldCharType="separate"/>
        </w:r>
        <w:r>
          <w:rPr>
            <w:noProof/>
            <w:webHidden/>
          </w:rPr>
          <w:t>12</w:t>
        </w:r>
        <w:r>
          <w:rPr>
            <w:noProof/>
            <w:webHidden/>
          </w:rPr>
          <w:fldChar w:fldCharType="end"/>
        </w:r>
      </w:hyperlink>
    </w:p>
    <w:p w14:paraId="6D313B6F" w14:textId="4F314390"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699" w:history="1">
        <w:r w:rsidRPr="0001502E">
          <w:rPr>
            <w:rStyle w:val="Hyperlink"/>
            <w:noProof/>
          </w:rPr>
          <w:t>Third party consultation</w:t>
        </w:r>
        <w:r>
          <w:rPr>
            <w:noProof/>
            <w:webHidden/>
          </w:rPr>
          <w:tab/>
        </w:r>
        <w:r>
          <w:rPr>
            <w:noProof/>
            <w:webHidden/>
          </w:rPr>
          <w:fldChar w:fldCharType="begin"/>
        </w:r>
        <w:r>
          <w:rPr>
            <w:noProof/>
            <w:webHidden/>
          </w:rPr>
          <w:instrText xml:space="preserve"> PAGEREF _Toc232497699 \h </w:instrText>
        </w:r>
        <w:r>
          <w:rPr>
            <w:noProof/>
            <w:webHidden/>
          </w:rPr>
        </w:r>
        <w:r>
          <w:rPr>
            <w:noProof/>
            <w:webHidden/>
          </w:rPr>
          <w:fldChar w:fldCharType="separate"/>
        </w:r>
        <w:r>
          <w:rPr>
            <w:noProof/>
            <w:webHidden/>
          </w:rPr>
          <w:t>12</w:t>
        </w:r>
        <w:r>
          <w:rPr>
            <w:noProof/>
            <w:webHidden/>
          </w:rPr>
          <w:fldChar w:fldCharType="end"/>
        </w:r>
      </w:hyperlink>
    </w:p>
    <w:p w14:paraId="14C1F774" w14:textId="1F3D961D"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0" w:history="1">
        <w:r w:rsidRPr="0001502E">
          <w:rPr>
            <w:rStyle w:val="Hyperlink"/>
            <w:noProof/>
          </w:rPr>
          <w:t>Attendance at a dispute resolution</w:t>
        </w:r>
        <w:r>
          <w:rPr>
            <w:noProof/>
            <w:webHidden/>
          </w:rPr>
          <w:tab/>
        </w:r>
        <w:r>
          <w:rPr>
            <w:noProof/>
            <w:webHidden/>
          </w:rPr>
          <w:fldChar w:fldCharType="begin"/>
        </w:r>
        <w:r>
          <w:rPr>
            <w:noProof/>
            <w:webHidden/>
          </w:rPr>
          <w:instrText xml:space="preserve"> PAGEREF _Toc232497700 \h </w:instrText>
        </w:r>
        <w:r>
          <w:rPr>
            <w:noProof/>
            <w:webHidden/>
          </w:rPr>
        </w:r>
        <w:r>
          <w:rPr>
            <w:noProof/>
            <w:webHidden/>
          </w:rPr>
          <w:fldChar w:fldCharType="separate"/>
        </w:r>
        <w:r>
          <w:rPr>
            <w:noProof/>
            <w:webHidden/>
          </w:rPr>
          <w:t>13</w:t>
        </w:r>
        <w:r>
          <w:rPr>
            <w:noProof/>
            <w:webHidden/>
          </w:rPr>
          <w:fldChar w:fldCharType="end"/>
        </w:r>
      </w:hyperlink>
    </w:p>
    <w:p w14:paraId="703EE6CB" w14:textId="63E286F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1" w:history="1">
        <w:r w:rsidRPr="0001502E">
          <w:rPr>
            <w:rStyle w:val="Hyperlink"/>
            <w:noProof/>
          </w:rPr>
          <w:t>Travel time: worksite assessment, case conference, dispute resolution or third party consultation</w:t>
        </w:r>
        <w:r>
          <w:rPr>
            <w:noProof/>
            <w:webHidden/>
          </w:rPr>
          <w:tab/>
        </w:r>
        <w:r>
          <w:rPr>
            <w:noProof/>
            <w:webHidden/>
          </w:rPr>
          <w:fldChar w:fldCharType="begin"/>
        </w:r>
        <w:r>
          <w:rPr>
            <w:noProof/>
            <w:webHidden/>
          </w:rPr>
          <w:instrText xml:space="preserve"> PAGEREF _Toc232497701 \h </w:instrText>
        </w:r>
        <w:r>
          <w:rPr>
            <w:noProof/>
            <w:webHidden/>
          </w:rPr>
        </w:r>
        <w:r>
          <w:rPr>
            <w:noProof/>
            <w:webHidden/>
          </w:rPr>
          <w:fldChar w:fldCharType="separate"/>
        </w:r>
        <w:r>
          <w:rPr>
            <w:noProof/>
            <w:webHidden/>
          </w:rPr>
          <w:t>13</w:t>
        </w:r>
        <w:r>
          <w:rPr>
            <w:noProof/>
            <w:webHidden/>
          </w:rPr>
          <w:fldChar w:fldCharType="end"/>
        </w:r>
      </w:hyperlink>
    </w:p>
    <w:p w14:paraId="3828E8CA" w14:textId="6D545789"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2" w:history="1">
        <w:r w:rsidRPr="0001502E">
          <w:rPr>
            <w:rStyle w:val="Hyperlink"/>
            <w:noProof/>
          </w:rPr>
          <w:t>Cancellation: case conference, worksite assessment, dispute resolution or third party consultation</w:t>
        </w:r>
        <w:r>
          <w:rPr>
            <w:noProof/>
            <w:webHidden/>
          </w:rPr>
          <w:tab/>
        </w:r>
        <w:r>
          <w:rPr>
            <w:noProof/>
            <w:webHidden/>
          </w:rPr>
          <w:fldChar w:fldCharType="begin"/>
        </w:r>
        <w:r>
          <w:rPr>
            <w:noProof/>
            <w:webHidden/>
          </w:rPr>
          <w:instrText xml:space="preserve"> PAGEREF _Toc232497702 \h </w:instrText>
        </w:r>
        <w:r>
          <w:rPr>
            <w:noProof/>
            <w:webHidden/>
          </w:rPr>
        </w:r>
        <w:r>
          <w:rPr>
            <w:noProof/>
            <w:webHidden/>
          </w:rPr>
          <w:fldChar w:fldCharType="separate"/>
        </w:r>
        <w:r>
          <w:rPr>
            <w:noProof/>
            <w:webHidden/>
          </w:rPr>
          <w:t>14</w:t>
        </w:r>
        <w:r>
          <w:rPr>
            <w:noProof/>
            <w:webHidden/>
          </w:rPr>
          <w:fldChar w:fldCharType="end"/>
        </w:r>
      </w:hyperlink>
    </w:p>
    <w:p w14:paraId="14776EB8" w14:textId="752838D7"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3" w:history="1">
        <w:r w:rsidRPr="0001502E">
          <w:rPr>
            <w:rStyle w:val="Hyperlink"/>
            <w:noProof/>
          </w:rPr>
          <w:t>Job analysis and/or recommended job description statement</w:t>
        </w:r>
        <w:r>
          <w:rPr>
            <w:noProof/>
            <w:webHidden/>
          </w:rPr>
          <w:tab/>
        </w:r>
        <w:r>
          <w:rPr>
            <w:noProof/>
            <w:webHidden/>
          </w:rPr>
          <w:fldChar w:fldCharType="begin"/>
        </w:r>
        <w:r>
          <w:rPr>
            <w:noProof/>
            <w:webHidden/>
          </w:rPr>
          <w:instrText xml:space="preserve"> PAGEREF _Toc232497703 \h </w:instrText>
        </w:r>
        <w:r>
          <w:rPr>
            <w:noProof/>
            <w:webHidden/>
          </w:rPr>
        </w:r>
        <w:r>
          <w:rPr>
            <w:noProof/>
            <w:webHidden/>
          </w:rPr>
          <w:fldChar w:fldCharType="separate"/>
        </w:r>
        <w:r>
          <w:rPr>
            <w:noProof/>
            <w:webHidden/>
          </w:rPr>
          <w:t>14</w:t>
        </w:r>
        <w:r>
          <w:rPr>
            <w:noProof/>
            <w:webHidden/>
          </w:rPr>
          <w:fldChar w:fldCharType="end"/>
        </w:r>
      </w:hyperlink>
    </w:p>
    <w:p w14:paraId="44DF3A72" w14:textId="232D01A1"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4" w:history="1">
        <w:r w:rsidRPr="0001502E">
          <w:rPr>
            <w:rStyle w:val="Hyperlink"/>
            <w:noProof/>
          </w:rPr>
          <w:t>Specified duties form</w:t>
        </w:r>
        <w:r>
          <w:rPr>
            <w:noProof/>
            <w:webHidden/>
          </w:rPr>
          <w:tab/>
        </w:r>
        <w:r>
          <w:rPr>
            <w:noProof/>
            <w:webHidden/>
          </w:rPr>
          <w:fldChar w:fldCharType="begin"/>
        </w:r>
        <w:r>
          <w:rPr>
            <w:noProof/>
            <w:webHidden/>
          </w:rPr>
          <w:instrText xml:space="preserve"> PAGEREF _Toc232497704 \h </w:instrText>
        </w:r>
        <w:r>
          <w:rPr>
            <w:noProof/>
            <w:webHidden/>
          </w:rPr>
        </w:r>
        <w:r>
          <w:rPr>
            <w:noProof/>
            <w:webHidden/>
          </w:rPr>
          <w:fldChar w:fldCharType="separate"/>
        </w:r>
        <w:r>
          <w:rPr>
            <w:noProof/>
            <w:webHidden/>
          </w:rPr>
          <w:t>15</w:t>
        </w:r>
        <w:r>
          <w:rPr>
            <w:noProof/>
            <w:webHidden/>
          </w:rPr>
          <w:fldChar w:fldCharType="end"/>
        </w:r>
      </w:hyperlink>
    </w:p>
    <w:p w14:paraId="42D20AB2" w14:textId="076FD477"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5" w:history="1">
        <w:r w:rsidRPr="0001502E">
          <w:rPr>
            <w:rStyle w:val="Hyperlink"/>
            <w:noProof/>
          </w:rPr>
          <w:t>Photocopying</w:t>
        </w:r>
        <w:r>
          <w:rPr>
            <w:noProof/>
            <w:webHidden/>
          </w:rPr>
          <w:tab/>
        </w:r>
        <w:r>
          <w:rPr>
            <w:noProof/>
            <w:webHidden/>
          </w:rPr>
          <w:fldChar w:fldCharType="begin"/>
        </w:r>
        <w:r>
          <w:rPr>
            <w:noProof/>
            <w:webHidden/>
          </w:rPr>
          <w:instrText xml:space="preserve"> PAGEREF _Toc232497705 \h </w:instrText>
        </w:r>
        <w:r>
          <w:rPr>
            <w:noProof/>
            <w:webHidden/>
          </w:rPr>
        </w:r>
        <w:r>
          <w:rPr>
            <w:noProof/>
            <w:webHidden/>
          </w:rPr>
          <w:fldChar w:fldCharType="separate"/>
        </w:r>
        <w:r>
          <w:rPr>
            <w:noProof/>
            <w:webHidden/>
          </w:rPr>
          <w:t>15</w:t>
        </w:r>
        <w:r>
          <w:rPr>
            <w:noProof/>
            <w:webHidden/>
          </w:rPr>
          <w:fldChar w:fldCharType="end"/>
        </w:r>
      </w:hyperlink>
    </w:p>
    <w:p w14:paraId="0EF11BFE" w14:textId="0F4532FD"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6" w:history="1">
        <w:r w:rsidRPr="0001502E">
          <w:rPr>
            <w:rStyle w:val="Hyperlink"/>
            <w:noProof/>
          </w:rPr>
          <w:t>Travel time - Emergency attendance</w:t>
        </w:r>
        <w:r>
          <w:rPr>
            <w:noProof/>
            <w:webHidden/>
          </w:rPr>
          <w:tab/>
        </w:r>
        <w:r>
          <w:rPr>
            <w:noProof/>
            <w:webHidden/>
          </w:rPr>
          <w:fldChar w:fldCharType="begin"/>
        </w:r>
        <w:r>
          <w:rPr>
            <w:noProof/>
            <w:webHidden/>
          </w:rPr>
          <w:instrText xml:space="preserve"> PAGEREF _Toc232497706 \h </w:instrText>
        </w:r>
        <w:r>
          <w:rPr>
            <w:noProof/>
            <w:webHidden/>
          </w:rPr>
        </w:r>
        <w:r>
          <w:rPr>
            <w:noProof/>
            <w:webHidden/>
          </w:rPr>
          <w:fldChar w:fldCharType="separate"/>
        </w:r>
        <w:r>
          <w:rPr>
            <w:noProof/>
            <w:webHidden/>
          </w:rPr>
          <w:t>15</w:t>
        </w:r>
        <w:r>
          <w:rPr>
            <w:noProof/>
            <w:webHidden/>
          </w:rPr>
          <w:fldChar w:fldCharType="end"/>
        </w:r>
      </w:hyperlink>
    </w:p>
    <w:p w14:paraId="52CBA422" w14:textId="6488EA6A"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7" w:history="1">
        <w:r w:rsidRPr="0001502E">
          <w:rPr>
            <w:rStyle w:val="Hyperlink"/>
            <w:noProof/>
          </w:rPr>
          <w:t>Travel time - Emergency retrieval team</w:t>
        </w:r>
        <w:r>
          <w:rPr>
            <w:noProof/>
            <w:webHidden/>
          </w:rPr>
          <w:tab/>
        </w:r>
        <w:r>
          <w:rPr>
            <w:noProof/>
            <w:webHidden/>
          </w:rPr>
          <w:fldChar w:fldCharType="begin"/>
        </w:r>
        <w:r>
          <w:rPr>
            <w:noProof/>
            <w:webHidden/>
          </w:rPr>
          <w:instrText xml:space="preserve"> PAGEREF _Toc232497707 \h </w:instrText>
        </w:r>
        <w:r>
          <w:rPr>
            <w:noProof/>
            <w:webHidden/>
          </w:rPr>
        </w:r>
        <w:r>
          <w:rPr>
            <w:noProof/>
            <w:webHidden/>
          </w:rPr>
          <w:fldChar w:fldCharType="separate"/>
        </w:r>
        <w:r>
          <w:rPr>
            <w:noProof/>
            <w:webHidden/>
          </w:rPr>
          <w:t>16</w:t>
        </w:r>
        <w:r>
          <w:rPr>
            <w:noProof/>
            <w:webHidden/>
          </w:rPr>
          <w:fldChar w:fldCharType="end"/>
        </w:r>
      </w:hyperlink>
    </w:p>
    <w:p w14:paraId="6964836B" w14:textId="560CC777"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8" w:history="1">
        <w:r w:rsidRPr="0001502E">
          <w:rPr>
            <w:rStyle w:val="Hyperlink"/>
            <w:noProof/>
          </w:rPr>
          <w:t>Extra-corporeal shock wave therapy</w:t>
        </w:r>
        <w:r>
          <w:rPr>
            <w:noProof/>
            <w:webHidden/>
          </w:rPr>
          <w:tab/>
        </w:r>
        <w:r>
          <w:rPr>
            <w:noProof/>
            <w:webHidden/>
          </w:rPr>
          <w:fldChar w:fldCharType="begin"/>
        </w:r>
        <w:r>
          <w:rPr>
            <w:noProof/>
            <w:webHidden/>
          </w:rPr>
          <w:instrText xml:space="preserve"> PAGEREF _Toc232497708 \h </w:instrText>
        </w:r>
        <w:r>
          <w:rPr>
            <w:noProof/>
            <w:webHidden/>
          </w:rPr>
        </w:r>
        <w:r>
          <w:rPr>
            <w:noProof/>
            <w:webHidden/>
          </w:rPr>
          <w:fldChar w:fldCharType="separate"/>
        </w:r>
        <w:r>
          <w:rPr>
            <w:noProof/>
            <w:webHidden/>
          </w:rPr>
          <w:t>16</w:t>
        </w:r>
        <w:r>
          <w:rPr>
            <w:noProof/>
            <w:webHidden/>
          </w:rPr>
          <w:fldChar w:fldCharType="end"/>
        </w:r>
      </w:hyperlink>
    </w:p>
    <w:p w14:paraId="50127C42" w14:textId="7AFFD7C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09" w:history="1">
        <w:r w:rsidRPr="0001502E">
          <w:rPr>
            <w:rStyle w:val="Hyperlink"/>
            <w:noProof/>
          </w:rPr>
          <w:t>Services delivered by ear, nose and throat surgeons</w:t>
        </w:r>
        <w:r>
          <w:rPr>
            <w:noProof/>
            <w:webHidden/>
          </w:rPr>
          <w:tab/>
        </w:r>
        <w:r>
          <w:rPr>
            <w:noProof/>
            <w:webHidden/>
          </w:rPr>
          <w:fldChar w:fldCharType="begin"/>
        </w:r>
        <w:r>
          <w:rPr>
            <w:noProof/>
            <w:webHidden/>
          </w:rPr>
          <w:instrText xml:space="preserve"> PAGEREF _Toc232497709 \h </w:instrText>
        </w:r>
        <w:r>
          <w:rPr>
            <w:noProof/>
            <w:webHidden/>
          </w:rPr>
        </w:r>
        <w:r>
          <w:rPr>
            <w:noProof/>
            <w:webHidden/>
          </w:rPr>
          <w:fldChar w:fldCharType="separate"/>
        </w:r>
        <w:r>
          <w:rPr>
            <w:noProof/>
            <w:webHidden/>
          </w:rPr>
          <w:t>17</w:t>
        </w:r>
        <w:r>
          <w:rPr>
            <w:noProof/>
            <w:webHidden/>
          </w:rPr>
          <w:fldChar w:fldCharType="end"/>
        </w:r>
      </w:hyperlink>
    </w:p>
    <w:p w14:paraId="7035C864" w14:textId="174E6B99"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0" w:history="1">
        <w:r w:rsidRPr="0001502E">
          <w:rPr>
            <w:rStyle w:val="Hyperlink"/>
            <w:noProof/>
          </w:rPr>
          <w:t>Services delivered by medical practitioners</w:t>
        </w:r>
        <w:r>
          <w:rPr>
            <w:noProof/>
            <w:webHidden/>
          </w:rPr>
          <w:tab/>
        </w:r>
        <w:r>
          <w:rPr>
            <w:noProof/>
            <w:webHidden/>
          </w:rPr>
          <w:fldChar w:fldCharType="begin"/>
        </w:r>
        <w:r>
          <w:rPr>
            <w:noProof/>
            <w:webHidden/>
          </w:rPr>
          <w:instrText xml:space="preserve"> PAGEREF _Toc232497710 \h </w:instrText>
        </w:r>
        <w:r>
          <w:rPr>
            <w:noProof/>
            <w:webHidden/>
          </w:rPr>
        </w:r>
        <w:r>
          <w:rPr>
            <w:noProof/>
            <w:webHidden/>
          </w:rPr>
          <w:fldChar w:fldCharType="separate"/>
        </w:r>
        <w:r>
          <w:rPr>
            <w:noProof/>
            <w:webHidden/>
          </w:rPr>
          <w:t>17</w:t>
        </w:r>
        <w:r>
          <w:rPr>
            <w:noProof/>
            <w:webHidden/>
          </w:rPr>
          <w:fldChar w:fldCharType="end"/>
        </w:r>
      </w:hyperlink>
    </w:p>
    <w:p w14:paraId="5A558B0E" w14:textId="46FBF6AF"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1" w:history="1">
        <w:r w:rsidRPr="0001502E">
          <w:rPr>
            <w:rStyle w:val="Hyperlink"/>
            <w:noProof/>
          </w:rPr>
          <w:t>Services delivered by medical practitioners in the practice of hypnotherapy</w:t>
        </w:r>
        <w:r>
          <w:rPr>
            <w:noProof/>
            <w:webHidden/>
          </w:rPr>
          <w:tab/>
        </w:r>
        <w:r>
          <w:rPr>
            <w:noProof/>
            <w:webHidden/>
          </w:rPr>
          <w:fldChar w:fldCharType="begin"/>
        </w:r>
        <w:r>
          <w:rPr>
            <w:noProof/>
            <w:webHidden/>
          </w:rPr>
          <w:instrText xml:space="preserve"> PAGEREF _Toc232497711 \h </w:instrText>
        </w:r>
        <w:r>
          <w:rPr>
            <w:noProof/>
            <w:webHidden/>
          </w:rPr>
        </w:r>
        <w:r>
          <w:rPr>
            <w:noProof/>
            <w:webHidden/>
          </w:rPr>
          <w:fldChar w:fldCharType="separate"/>
        </w:r>
        <w:r>
          <w:rPr>
            <w:noProof/>
            <w:webHidden/>
          </w:rPr>
          <w:t>17</w:t>
        </w:r>
        <w:r>
          <w:rPr>
            <w:noProof/>
            <w:webHidden/>
          </w:rPr>
          <w:fldChar w:fldCharType="end"/>
        </w:r>
      </w:hyperlink>
    </w:p>
    <w:p w14:paraId="1EC47320" w14:textId="0D50FB2D"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712" w:history="1">
        <w:r w:rsidRPr="0001502E">
          <w:rPr>
            <w:rStyle w:val="Hyperlink"/>
            <w:noProof/>
          </w:rPr>
          <w:t>Independent medical examiner services</w:t>
        </w:r>
        <w:r>
          <w:rPr>
            <w:noProof/>
            <w:webHidden/>
          </w:rPr>
          <w:tab/>
        </w:r>
        <w:r>
          <w:rPr>
            <w:noProof/>
            <w:webHidden/>
          </w:rPr>
          <w:fldChar w:fldCharType="begin"/>
        </w:r>
        <w:r>
          <w:rPr>
            <w:noProof/>
            <w:webHidden/>
          </w:rPr>
          <w:instrText xml:space="preserve"> PAGEREF _Toc232497712 \h </w:instrText>
        </w:r>
        <w:r>
          <w:rPr>
            <w:noProof/>
            <w:webHidden/>
          </w:rPr>
        </w:r>
        <w:r>
          <w:rPr>
            <w:noProof/>
            <w:webHidden/>
          </w:rPr>
          <w:fldChar w:fldCharType="separate"/>
        </w:r>
        <w:r>
          <w:rPr>
            <w:noProof/>
            <w:webHidden/>
          </w:rPr>
          <w:t>18</w:t>
        </w:r>
        <w:r>
          <w:rPr>
            <w:noProof/>
            <w:webHidden/>
          </w:rPr>
          <w:fldChar w:fldCharType="end"/>
        </w:r>
      </w:hyperlink>
    </w:p>
    <w:p w14:paraId="718160B3" w14:textId="5A3C49EA"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3" w:history="1">
        <w:r w:rsidRPr="0001502E">
          <w:rPr>
            <w:rStyle w:val="Hyperlink"/>
            <w:noProof/>
          </w:rPr>
          <w:t>Independent medical examiner - report, examination and reading</w:t>
        </w:r>
        <w:r>
          <w:rPr>
            <w:noProof/>
            <w:webHidden/>
          </w:rPr>
          <w:tab/>
        </w:r>
        <w:r>
          <w:rPr>
            <w:noProof/>
            <w:webHidden/>
          </w:rPr>
          <w:fldChar w:fldCharType="begin"/>
        </w:r>
        <w:r>
          <w:rPr>
            <w:noProof/>
            <w:webHidden/>
          </w:rPr>
          <w:instrText xml:space="preserve"> PAGEREF _Toc232497713 \h </w:instrText>
        </w:r>
        <w:r>
          <w:rPr>
            <w:noProof/>
            <w:webHidden/>
          </w:rPr>
        </w:r>
        <w:r>
          <w:rPr>
            <w:noProof/>
            <w:webHidden/>
          </w:rPr>
          <w:fldChar w:fldCharType="separate"/>
        </w:r>
        <w:r>
          <w:rPr>
            <w:noProof/>
            <w:webHidden/>
          </w:rPr>
          <w:t>21</w:t>
        </w:r>
        <w:r>
          <w:rPr>
            <w:noProof/>
            <w:webHidden/>
          </w:rPr>
          <w:fldChar w:fldCharType="end"/>
        </w:r>
      </w:hyperlink>
    </w:p>
    <w:p w14:paraId="0B679736" w14:textId="6B0A23D0"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4" w:history="1">
        <w:r w:rsidRPr="0001502E">
          <w:rPr>
            <w:rStyle w:val="Hyperlink"/>
            <w:noProof/>
          </w:rPr>
          <w:t>Independent dental examiner - report, examination and reading</w:t>
        </w:r>
        <w:r>
          <w:rPr>
            <w:noProof/>
            <w:webHidden/>
          </w:rPr>
          <w:tab/>
        </w:r>
        <w:r>
          <w:rPr>
            <w:noProof/>
            <w:webHidden/>
          </w:rPr>
          <w:fldChar w:fldCharType="begin"/>
        </w:r>
        <w:r>
          <w:rPr>
            <w:noProof/>
            <w:webHidden/>
          </w:rPr>
          <w:instrText xml:space="preserve"> PAGEREF _Toc232497714 \h </w:instrText>
        </w:r>
        <w:r>
          <w:rPr>
            <w:noProof/>
            <w:webHidden/>
          </w:rPr>
        </w:r>
        <w:r>
          <w:rPr>
            <w:noProof/>
            <w:webHidden/>
          </w:rPr>
          <w:fldChar w:fldCharType="separate"/>
        </w:r>
        <w:r>
          <w:rPr>
            <w:noProof/>
            <w:webHidden/>
          </w:rPr>
          <w:t>21</w:t>
        </w:r>
        <w:r>
          <w:rPr>
            <w:noProof/>
            <w:webHidden/>
          </w:rPr>
          <w:fldChar w:fldCharType="end"/>
        </w:r>
      </w:hyperlink>
    </w:p>
    <w:p w14:paraId="2020A08D" w14:textId="2825BBD6"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5" w:history="1">
        <w:r w:rsidRPr="0001502E">
          <w:rPr>
            <w:rStyle w:val="Hyperlink"/>
            <w:noProof/>
          </w:rPr>
          <w:t>Independent medical examiner - desktop review medical report (excluding psychiatrists)</w:t>
        </w:r>
        <w:r>
          <w:rPr>
            <w:noProof/>
            <w:webHidden/>
          </w:rPr>
          <w:tab/>
        </w:r>
        <w:r>
          <w:rPr>
            <w:noProof/>
            <w:webHidden/>
          </w:rPr>
          <w:fldChar w:fldCharType="begin"/>
        </w:r>
        <w:r>
          <w:rPr>
            <w:noProof/>
            <w:webHidden/>
          </w:rPr>
          <w:instrText xml:space="preserve"> PAGEREF _Toc232497715 \h </w:instrText>
        </w:r>
        <w:r>
          <w:rPr>
            <w:noProof/>
            <w:webHidden/>
          </w:rPr>
        </w:r>
        <w:r>
          <w:rPr>
            <w:noProof/>
            <w:webHidden/>
          </w:rPr>
          <w:fldChar w:fldCharType="separate"/>
        </w:r>
        <w:r>
          <w:rPr>
            <w:noProof/>
            <w:webHidden/>
          </w:rPr>
          <w:t>22</w:t>
        </w:r>
        <w:r>
          <w:rPr>
            <w:noProof/>
            <w:webHidden/>
          </w:rPr>
          <w:fldChar w:fldCharType="end"/>
        </w:r>
      </w:hyperlink>
    </w:p>
    <w:p w14:paraId="1EBC01F7" w14:textId="09BDA68C"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6" w:history="1">
        <w:r w:rsidRPr="0001502E">
          <w:rPr>
            <w:rStyle w:val="Hyperlink"/>
            <w:noProof/>
          </w:rPr>
          <w:t>Independent dental examiner - desktop review dental report</w:t>
        </w:r>
        <w:r>
          <w:rPr>
            <w:noProof/>
            <w:webHidden/>
          </w:rPr>
          <w:tab/>
        </w:r>
        <w:r>
          <w:rPr>
            <w:noProof/>
            <w:webHidden/>
          </w:rPr>
          <w:fldChar w:fldCharType="begin"/>
        </w:r>
        <w:r>
          <w:rPr>
            <w:noProof/>
            <w:webHidden/>
          </w:rPr>
          <w:instrText xml:space="preserve"> PAGEREF _Toc232497716 \h </w:instrText>
        </w:r>
        <w:r>
          <w:rPr>
            <w:noProof/>
            <w:webHidden/>
          </w:rPr>
        </w:r>
        <w:r>
          <w:rPr>
            <w:noProof/>
            <w:webHidden/>
          </w:rPr>
          <w:fldChar w:fldCharType="separate"/>
        </w:r>
        <w:r>
          <w:rPr>
            <w:noProof/>
            <w:webHidden/>
          </w:rPr>
          <w:t>22</w:t>
        </w:r>
        <w:r>
          <w:rPr>
            <w:noProof/>
            <w:webHidden/>
          </w:rPr>
          <w:fldChar w:fldCharType="end"/>
        </w:r>
      </w:hyperlink>
    </w:p>
    <w:p w14:paraId="2DA411CF" w14:textId="7AF83164"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7" w:history="1">
        <w:r w:rsidRPr="0001502E">
          <w:rPr>
            <w:rStyle w:val="Hyperlink"/>
            <w:noProof/>
          </w:rPr>
          <w:t>Independent medical examiner - psychiatrists desktop review medical report</w:t>
        </w:r>
        <w:r>
          <w:rPr>
            <w:noProof/>
            <w:webHidden/>
          </w:rPr>
          <w:tab/>
        </w:r>
        <w:r>
          <w:rPr>
            <w:noProof/>
            <w:webHidden/>
          </w:rPr>
          <w:fldChar w:fldCharType="begin"/>
        </w:r>
        <w:r>
          <w:rPr>
            <w:noProof/>
            <w:webHidden/>
          </w:rPr>
          <w:instrText xml:space="preserve"> PAGEREF _Toc232497717 \h </w:instrText>
        </w:r>
        <w:r>
          <w:rPr>
            <w:noProof/>
            <w:webHidden/>
          </w:rPr>
        </w:r>
        <w:r>
          <w:rPr>
            <w:noProof/>
            <w:webHidden/>
          </w:rPr>
          <w:fldChar w:fldCharType="separate"/>
        </w:r>
        <w:r>
          <w:rPr>
            <w:noProof/>
            <w:webHidden/>
          </w:rPr>
          <w:t>23</w:t>
        </w:r>
        <w:r>
          <w:rPr>
            <w:noProof/>
            <w:webHidden/>
          </w:rPr>
          <w:fldChar w:fldCharType="end"/>
        </w:r>
      </w:hyperlink>
    </w:p>
    <w:p w14:paraId="0A4C0B11" w14:textId="744EF1AF"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8" w:history="1">
        <w:r w:rsidRPr="0001502E">
          <w:rPr>
            <w:rStyle w:val="Hyperlink"/>
            <w:noProof/>
          </w:rPr>
          <w:t>Independent medical examiner - supplementary medical report</w:t>
        </w:r>
        <w:r>
          <w:rPr>
            <w:noProof/>
            <w:webHidden/>
          </w:rPr>
          <w:tab/>
        </w:r>
        <w:r>
          <w:rPr>
            <w:noProof/>
            <w:webHidden/>
          </w:rPr>
          <w:fldChar w:fldCharType="begin"/>
        </w:r>
        <w:r>
          <w:rPr>
            <w:noProof/>
            <w:webHidden/>
          </w:rPr>
          <w:instrText xml:space="preserve"> PAGEREF _Toc232497718 \h </w:instrText>
        </w:r>
        <w:r>
          <w:rPr>
            <w:noProof/>
            <w:webHidden/>
          </w:rPr>
        </w:r>
        <w:r>
          <w:rPr>
            <w:noProof/>
            <w:webHidden/>
          </w:rPr>
          <w:fldChar w:fldCharType="separate"/>
        </w:r>
        <w:r>
          <w:rPr>
            <w:noProof/>
            <w:webHidden/>
          </w:rPr>
          <w:t>23</w:t>
        </w:r>
        <w:r>
          <w:rPr>
            <w:noProof/>
            <w:webHidden/>
          </w:rPr>
          <w:fldChar w:fldCharType="end"/>
        </w:r>
      </w:hyperlink>
    </w:p>
    <w:p w14:paraId="22514EFD" w14:textId="32A07F49"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19" w:history="1">
        <w:r w:rsidRPr="0001502E">
          <w:rPr>
            <w:rStyle w:val="Hyperlink"/>
            <w:noProof/>
          </w:rPr>
          <w:t>Independent dental examiner - supplementary dental report</w:t>
        </w:r>
        <w:r>
          <w:rPr>
            <w:noProof/>
            <w:webHidden/>
          </w:rPr>
          <w:tab/>
        </w:r>
        <w:r>
          <w:rPr>
            <w:noProof/>
            <w:webHidden/>
          </w:rPr>
          <w:fldChar w:fldCharType="begin"/>
        </w:r>
        <w:r>
          <w:rPr>
            <w:noProof/>
            <w:webHidden/>
          </w:rPr>
          <w:instrText xml:space="preserve"> PAGEREF _Toc232497719 \h </w:instrText>
        </w:r>
        <w:r>
          <w:rPr>
            <w:noProof/>
            <w:webHidden/>
          </w:rPr>
        </w:r>
        <w:r>
          <w:rPr>
            <w:noProof/>
            <w:webHidden/>
          </w:rPr>
          <w:fldChar w:fldCharType="separate"/>
        </w:r>
        <w:r>
          <w:rPr>
            <w:noProof/>
            <w:webHidden/>
          </w:rPr>
          <w:t>24</w:t>
        </w:r>
        <w:r>
          <w:rPr>
            <w:noProof/>
            <w:webHidden/>
          </w:rPr>
          <w:fldChar w:fldCharType="end"/>
        </w:r>
      </w:hyperlink>
    </w:p>
    <w:p w14:paraId="24500226" w14:textId="79CF5099"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0" w:history="1">
        <w:r w:rsidRPr="0001502E">
          <w:rPr>
            <w:rStyle w:val="Hyperlink"/>
            <w:noProof/>
          </w:rPr>
          <w:t>Independent medical examiner - additional reading time</w:t>
        </w:r>
        <w:r>
          <w:rPr>
            <w:noProof/>
            <w:webHidden/>
          </w:rPr>
          <w:tab/>
        </w:r>
        <w:r>
          <w:rPr>
            <w:noProof/>
            <w:webHidden/>
          </w:rPr>
          <w:fldChar w:fldCharType="begin"/>
        </w:r>
        <w:r>
          <w:rPr>
            <w:noProof/>
            <w:webHidden/>
          </w:rPr>
          <w:instrText xml:space="preserve"> PAGEREF _Toc232497720 \h </w:instrText>
        </w:r>
        <w:r>
          <w:rPr>
            <w:noProof/>
            <w:webHidden/>
          </w:rPr>
        </w:r>
        <w:r>
          <w:rPr>
            <w:noProof/>
            <w:webHidden/>
          </w:rPr>
          <w:fldChar w:fldCharType="separate"/>
        </w:r>
        <w:r>
          <w:rPr>
            <w:noProof/>
            <w:webHidden/>
          </w:rPr>
          <w:t>24</w:t>
        </w:r>
        <w:r>
          <w:rPr>
            <w:noProof/>
            <w:webHidden/>
          </w:rPr>
          <w:fldChar w:fldCharType="end"/>
        </w:r>
      </w:hyperlink>
    </w:p>
    <w:p w14:paraId="2C6F3529" w14:textId="2EBD33E0"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1" w:history="1">
        <w:r w:rsidRPr="0001502E">
          <w:rPr>
            <w:rStyle w:val="Hyperlink"/>
            <w:noProof/>
          </w:rPr>
          <w:t>Independent dental examiner - additional reading time</w:t>
        </w:r>
        <w:r>
          <w:rPr>
            <w:noProof/>
            <w:webHidden/>
          </w:rPr>
          <w:tab/>
        </w:r>
        <w:r>
          <w:rPr>
            <w:noProof/>
            <w:webHidden/>
          </w:rPr>
          <w:fldChar w:fldCharType="begin"/>
        </w:r>
        <w:r>
          <w:rPr>
            <w:noProof/>
            <w:webHidden/>
          </w:rPr>
          <w:instrText xml:space="preserve"> PAGEREF _Toc232497721 \h </w:instrText>
        </w:r>
        <w:r>
          <w:rPr>
            <w:noProof/>
            <w:webHidden/>
          </w:rPr>
        </w:r>
        <w:r>
          <w:rPr>
            <w:noProof/>
            <w:webHidden/>
          </w:rPr>
          <w:fldChar w:fldCharType="separate"/>
        </w:r>
        <w:r>
          <w:rPr>
            <w:noProof/>
            <w:webHidden/>
          </w:rPr>
          <w:t>25</w:t>
        </w:r>
        <w:r>
          <w:rPr>
            <w:noProof/>
            <w:webHidden/>
          </w:rPr>
          <w:fldChar w:fldCharType="end"/>
        </w:r>
      </w:hyperlink>
    </w:p>
    <w:p w14:paraId="41573911" w14:textId="482B51A6"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2" w:history="1">
        <w:r w:rsidRPr="0001502E">
          <w:rPr>
            <w:rStyle w:val="Hyperlink"/>
            <w:noProof/>
          </w:rPr>
          <w:t>Independent medical examiner - travel time: worksite assessment, case conference, dispute resolution or third party consultation</w:t>
        </w:r>
        <w:r>
          <w:rPr>
            <w:noProof/>
            <w:webHidden/>
          </w:rPr>
          <w:tab/>
        </w:r>
        <w:r>
          <w:rPr>
            <w:noProof/>
            <w:webHidden/>
          </w:rPr>
          <w:fldChar w:fldCharType="begin"/>
        </w:r>
        <w:r>
          <w:rPr>
            <w:noProof/>
            <w:webHidden/>
          </w:rPr>
          <w:instrText xml:space="preserve"> PAGEREF _Toc232497722 \h </w:instrText>
        </w:r>
        <w:r>
          <w:rPr>
            <w:noProof/>
            <w:webHidden/>
          </w:rPr>
        </w:r>
        <w:r>
          <w:rPr>
            <w:noProof/>
            <w:webHidden/>
          </w:rPr>
          <w:fldChar w:fldCharType="separate"/>
        </w:r>
        <w:r>
          <w:rPr>
            <w:noProof/>
            <w:webHidden/>
          </w:rPr>
          <w:t>26</w:t>
        </w:r>
        <w:r>
          <w:rPr>
            <w:noProof/>
            <w:webHidden/>
          </w:rPr>
          <w:fldChar w:fldCharType="end"/>
        </w:r>
      </w:hyperlink>
    </w:p>
    <w:p w14:paraId="4A350C7A" w14:textId="281546E1"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3" w:history="1">
        <w:r w:rsidRPr="0001502E">
          <w:rPr>
            <w:rStyle w:val="Hyperlink"/>
            <w:noProof/>
          </w:rPr>
          <w:t>Independent medical examiner - non-attendance or cancellation of an appointment</w:t>
        </w:r>
        <w:r>
          <w:rPr>
            <w:noProof/>
            <w:webHidden/>
          </w:rPr>
          <w:tab/>
        </w:r>
        <w:r>
          <w:rPr>
            <w:noProof/>
            <w:webHidden/>
          </w:rPr>
          <w:fldChar w:fldCharType="begin"/>
        </w:r>
        <w:r>
          <w:rPr>
            <w:noProof/>
            <w:webHidden/>
          </w:rPr>
          <w:instrText xml:space="preserve"> PAGEREF _Toc232497723 \h </w:instrText>
        </w:r>
        <w:r>
          <w:rPr>
            <w:noProof/>
            <w:webHidden/>
          </w:rPr>
        </w:r>
        <w:r>
          <w:rPr>
            <w:noProof/>
            <w:webHidden/>
          </w:rPr>
          <w:fldChar w:fldCharType="separate"/>
        </w:r>
        <w:r>
          <w:rPr>
            <w:noProof/>
            <w:webHidden/>
          </w:rPr>
          <w:t>26</w:t>
        </w:r>
        <w:r>
          <w:rPr>
            <w:noProof/>
            <w:webHidden/>
          </w:rPr>
          <w:fldChar w:fldCharType="end"/>
        </w:r>
      </w:hyperlink>
    </w:p>
    <w:p w14:paraId="702C9336" w14:textId="48666B6F"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4" w:history="1">
        <w:r w:rsidRPr="0001502E">
          <w:rPr>
            <w:rStyle w:val="Hyperlink"/>
            <w:noProof/>
          </w:rPr>
          <w:t>Independent dental examiner - non-attendance or cancellation of an appointment</w:t>
        </w:r>
        <w:r>
          <w:rPr>
            <w:noProof/>
            <w:webHidden/>
          </w:rPr>
          <w:tab/>
        </w:r>
        <w:r>
          <w:rPr>
            <w:noProof/>
            <w:webHidden/>
          </w:rPr>
          <w:fldChar w:fldCharType="begin"/>
        </w:r>
        <w:r>
          <w:rPr>
            <w:noProof/>
            <w:webHidden/>
          </w:rPr>
          <w:instrText xml:space="preserve"> PAGEREF _Toc232497724 \h </w:instrText>
        </w:r>
        <w:r>
          <w:rPr>
            <w:noProof/>
            <w:webHidden/>
          </w:rPr>
        </w:r>
        <w:r>
          <w:rPr>
            <w:noProof/>
            <w:webHidden/>
          </w:rPr>
          <w:fldChar w:fldCharType="separate"/>
        </w:r>
        <w:r>
          <w:rPr>
            <w:noProof/>
            <w:webHidden/>
          </w:rPr>
          <w:t>26</w:t>
        </w:r>
        <w:r>
          <w:rPr>
            <w:noProof/>
            <w:webHidden/>
          </w:rPr>
          <w:fldChar w:fldCharType="end"/>
        </w:r>
      </w:hyperlink>
    </w:p>
    <w:p w14:paraId="79187839" w14:textId="1FD68937"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5" w:history="1">
        <w:r w:rsidRPr="0001502E">
          <w:rPr>
            <w:rStyle w:val="Hyperlink"/>
            <w:noProof/>
          </w:rPr>
          <w:t>Independent medical examiner - travel for examinations</w:t>
        </w:r>
        <w:r>
          <w:rPr>
            <w:noProof/>
            <w:webHidden/>
          </w:rPr>
          <w:tab/>
        </w:r>
        <w:r>
          <w:rPr>
            <w:noProof/>
            <w:webHidden/>
          </w:rPr>
          <w:fldChar w:fldCharType="begin"/>
        </w:r>
        <w:r>
          <w:rPr>
            <w:noProof/>
            <w:webHidden/>
          </w:rPr>
          <w:instrText xml:space="preserve"> PAGEREF _Toc232497725 \h </w:instrText>
        </w:r>
        <w:r>
          <w:rPr>
            <w:noProof/>
            <w:webHidden/>
          </w:rPr>
        </w:r>
        <w:r>
          <w:rPr>
            <w:noProof/>
            <w:webHidden/>
          </w:rPr>
          <w:fldChar w:fldCharType="separate"/>
        </w:r>
        <w:r>
          <w:rPr>
            <w:noProof/>
            <w:webHidden/>
          </w:rPr>
          <w:t>27</w:t>
        </w:r>
        <w:r>
          <w:rPr>
            <w:noProof/>
            <w:webHidden/>
          </w:rPr>
          <w:fldChar w:fldCharType="end"/>
        </w:r>
      </w:hyperlink>
    </w:p>
    <w:p w14:paraId="3AC91B6B" w14:textId="2B4C67AE"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6" w:history="1">
        <w:r w:rsidRPr="0001502E">
          <w:rPr>
            <w:rStyle w:val="Hyperlink"/>
            <w:noProof/>
          </w:rPr>
          <w:t>Independent medical examiner -telephone call</w:t>
        </w:r>
        <w:r>
          <w:rPr>
            <w:noProof/>
            <w:webHidden/>
          </w:rPr>
          <w:tab/>
        </w:r>
        <w:r>
          <w:rPr>
            <w:noProof/>
            <w:webHidden/>
          </w:rPr>
          <w:fldChar w:fldCharType="begin"/>
        </w:r>
        <w:r>
          <w:rPr>
            <w:noProof/>
            <w:webHidden/>
          </w:rPr>
          <w:instrText xml:space="preserve"> PAGEREF _Toc232497726 \h </w:instrText>
        </w:r>
        <w:r>
          <w:rPr>
            <w:noProof/>
            <w:webHidden/>
          </w:rPr>
        </w:r>
        <w:r>
          <w:rPr>
            <w:noProof/>
            <w:webHidden/>
          </w:rPr>
          <w:fldChar w:fldCharType="separate"/>
        </w:r>
        <w:r>
          <w:rPr>
            <w:noProof/>
            <w:webHidden/>
          </w:rPr>
          <w:t>28</w:t>
        </w:r>
        <w:r>
          <w:rPr>
            <w:noProof/>
            <w:webHidden/>
          </w:rPr>
          <w:fldChar w:fldCharType="end"/>
        </w:r>
      </w:hyperlink>
    </w:p>
    <w:p w14:paraId="502DA353" w14:textId="7DB6AFEB"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7" w:history="1">
        <w:r w:rsidRPr="0001502E">
          <w:rPr>
            <w:rStyle w:val="Hyperlink"/>
            <w:noProof/>
          </w:rPr>
          <w:t>Independent medical examiner - case conference</w:t>
        </w:r>
        <w:r>
          <w:rPr>
            <w:noProof/>
            <w:webHidden/>
          </w:rPr>
          <w:tab/>
        </w:r>
        <w:r>
          <w:rPr>
            <w:noProof/>
            <w:webHidden/>
          </w:rPr>
          <w:fldChar w:fldCharType="begin"/>
        </w:r>
        <w:r>
          <w:rPr>
            <w:noProof/>
            <w:webHidden/>
          </w:rPr>
          <w:instrText xml:space="preserve"> PAGEREF _Toc232497727 \h </w:instrText>
        </w:r>
        <w:r>
          <w:rPr>
            <w:noProof/>
            <w:webHidden/>
          </w:rPr>
        </w:r>
        <w:r>
          <w:rPr>
            <w:noProof/>
            <w:webHidden/>
          </w:rPr>
          <w:fldChar w:fldCharType="separate"/>
        </w:r>
        <w:r>
          <w:rPr>
            <w:noProof/>
            <w:webHidden/>
          </w:rPr>
          <w:t>28</w:t>
        </w:r>
        <w:r>
          <w:rPr>
            <w:noProof/>
            <w:webHidden/>
          </w:rPr>
          <w:fldChar w:fldCharType="end"/>
        </w:r>
      </w:hyperlink>
    </w:p>
    <w:p w14:paraId="01DF7DA0" w14:textId="49A6CD63"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8" w:history="1">
        <w:r w:rsidRPr="0001502E">
          <w:rPr>
            <w:rStyle w:val="Hyperlink"/>
            <w:noProof/>
          </w:rPr>
          <w:t>Independent medical examiner - worksite assessment</w:t>
        </w:r>
        <w:r>
          <w:rPr>
            <w:noProof/>
            <w:webHidden/>
          </w:rPr>
          <w:tab/>
        </w:r>
        <w:r>
          <w:rPr>
            <w:noProof/>
            <w:webHidden/>
          </w:rPr>
          <w:fldChar w:fldCharType="begin"/>
        </w:r>
        <w:r>
          <w:rPr>
            <w:noProof/>
            <w:webHidden/>
          </w:rPr>
          <w:instrText xml:space="preserve"> PAGEREF _Toc232497728 \h </w:instrText>
        </w:r>
        <w:r>
          <w:rPr>
            <w:noProof/>
            <w:webHidden/>
          </w:rPr>
        </w:r>
        <w:r>
          <w:rPr>
            <w:noProof/>
            <w:webHidden/>
          </w:rPr>
          <w:fldChar w:fldCharType="separate"/>
        </w:r>
        <w:r>
          <w:rPr>
            <w:noProof/>
            <w:webHidden/>
          </w:rPr>
          <w:t>29</w:t>
        </w:r>
        <w:r>
          <w:rPr>
            <w:noProof/>
            <w:webHidden/>
          </w:rPr>
          <w:fldChar w:fldCharType="end"/>
        </w:r>
      </w:hyperlink>
    </w:p>
    <w:p w14:paraId="75E307C3" w14:textId="7BB261F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29" w:history="1">
        <w:r w:rsidRPr="0001502E">
          <w:rPr>
            <w:rStyle w:val="Hyperlink"/>
            <w:noProof/>
          </w:rPr>
          <w:t>Independent medical examiner - third party consultation</w:t>
        </w:r>
        <w:r>
          <w:rPr>
            <w:noProof/>
            <w:webHidden/>
          </w:rPr>
          <w:tab/>
        </w:r>
        <w:r>
          <w:rPr>
            <w:noProof/>
            <w:webHidden/>
          </w:rPr>
          <w:fldChar w:fldCharType="begin"/>
        </w:r>
        <w:r>
          <w:rPr>
            <w:noProof/>
            <w:webHidden/>
          </w:rPr>
          <w:instrText xml:space="preserve"> PAGEREF _Toc232497729 \h </w:instrText>
        </w:r>
        <w:r>
          <w:rPr>
            <w:noProof/>
            <w:webHidden/>
          </w:rPr>
        </w:r>
        <w:r>
          <w:rPr>
            <w:noProof/>
            <w:webHidden/>
          </w:rPr>
          <w:fldChar w:fldCharType="separate"/>
        </w:r>
        <w:r>
          <w:rPr>
            <w:noProof/>
            <w:webHidden/>
          </w:rPr>
          <w:t>29</w:t>
        </w:r>
        <w:r>
          <w:rPr>
            <w:noProof/>
            <w:webHidden/>
          </w:rPr>
          <w:fldChar w:fldCharType="end"/>
        </w:r>
      </w:hyperlink>
    </w:p>
    <w:p w14:paraId="21ADBD3A" w14:textId="7AC018D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30" w:history="1">
        <w:r w:rsidRPr="0001502E">
          <w:rPr>
            <w:rStyle w:val="Hyperlink"/>
            <w:noProof/>
          </w:rPr>
          <w:t>Independent medical examiner - attendance at a dispute resolution</w:t>
        </w:r>
        <w:r>
          <w:rPr>
            <w:noProof/>
            <w:webHidden/>
          </w:rPr>
          <w:tab/>
        </w:r>
        <w:r>
          <w:rPr>
            <w:noProof/>
            <w:webHidden/>
          </w:rPr>
          <w:fldChar w:fldCharType="begin"/>
        </w:r>
        <w:r>
          <w:rPr>
            <w:noProof/>
            <w:webHidden/>
          </w:rPr>
          <w:instrText xml:space="preserve"> PAGEREF _Toc232497730 \h </w:instrText>
        </w:r>
        <w:r>
          <w:rPr>
            <w:noProof/>
            <w:webHidden/>
          </w:rPr>
        </w:r>
        <w:r>
          <w:rPr>
            <w:noProof/>
            <w:webHidden/>
          </w:rPr>
          <w:fldChar w:fldCharType="separate"/>
        </w:r>
        <w:r>
          <w:rPr>
            <w:noProof/>
            <w:webHidden/>
          </w:rPr>
          <w:t>30</w:t>
        </w:r>
        <w:r>
          <w:rPr>
            <w:noProof/>
            <w:webHidden/>
          </w:rPr>
          <w:fldChar w:fldCharType="end"/>
        </w:r>
      </w:hyperlink>
    </w:p>
    <w:p w14:paraId="21412E84" w14:textId="2ACDEFB2" w:rsidR="00C5319C" w:rsidRDefault="00C5319C">
      <w:pPr>
        <w:pStyle w:val="TOC3"/>
        <w:rPr>
          <w:rFonts w:asciiTheme="minorHAnsi" w:eastAsiaTheme="minorEastAsia" w:hAnsiTheme="minorHAnsi" w:cstheme="minorBidi"/>
          <w:noProof/>
          <w:kern w:val="2"/>
          <w:sz w:val="24"/>
          <w:szCs w:val="24"/>
          <w:lang w:eastAsia="en-AU"/>
          <w14:ligatures w14:val="standardContextual"/>
        </w:rPr>
      </w:pPr>
      <w:hyperlink w:anchor="_Toc232497731" w:history="1">
        <w:r w:rsidRPr="0001502E">
          <w:rPr>
            <w:rStyle w:val="Hyperlink"/>
            <w:noProof/>
          </w:rPr>
          <w:t>Independent medical examination - cancellation of a case conference, worksite assessment, dispute resolution or third party consultation</w:t>
        </w:r>
        <w:r>
          <w:rPr>
            <w:noProof/>
            <w:webHidden/>
          </w:rPr>
          <w:tab/>
        </w:r>
        <w:r>
          <w:rPr>
            <w:noProof/>
            <w:webHidden/>
          </w:rPr>
          <w:fldChar w:fldCharType="begin"/>
        </w:r>
        <w:r>
          <w:rPr>
            <w:noProof/>
            <w:webHidden/>
          </w:rPr>
          <w:instrText xml:space="preserve"> PAGEREF _Toc232497731 \h </w:instrText>
        </w:r>
        <w:r>
          <w:rPr>
            <w:noProof/>
            <w:webHidden/>
          </w:rPr>
        </w:r>
        <w:r>
          <w:rPr>
            <w:noProof/>
            <w:webHidden/>
          </w:rPr>
          <w:fldChar w:fldCharType="separate"/>
        </w:r>
        <w:r>
          <w:rPr>
            <w:noProof/>
            <w:webHidden/>
          </w:rPr>
          <w:t>30</w:t>
        </w:r>
        <w:r>
          <w:rPr>
            <w:noProof/>
            <w:webHidden/>
          </w:rPr>
          <w:fldChar w:fldCharType="end"/>
        </w:r>
      </w:hyperlink>
    </w:p>
    <w:p w14:paraId="5CA24CA0" w14:textId="4C699CB3"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732" w:history="1">
        <w:r w:rsidRPr="0001502E">
          <w:rPr>
            <w:rStyle w:val="Hyperlink"/>
            <w:noProof/>
          </w:rPr>
          <w:t>Accounts and invoicing standards</w:t>
        </w:r>
        <w:r>
          <w:rPr>
            <w:noProof/>
            <w:webHidden/>
          </w:rPr>
          <w:tab/>
        </w:r>
        <w:r>
          <w:rPr>
            <w:noProof/>
            <w:webHidden/>
          </w:rPr>
          <w:fldChar w:fldCharType="begin"/>
        </w:r>
        <w:r>
          <w:rPr>
            <w:noProof/>
            <w:webHidden/>
          </w:rPr>
          <w:instrText xml:space="preserve"> PAGEREF _Toc232497732 \h </w:instrText>
        </w:r>
        <w:r>
          <w:rPr>
            <w:noProof/>
            <w:webHidden/>
          </w:rPr>
        </w:r>
        <w:r>
          <w:rPr>
            <w:noProof/>
            <w:webHidden/>
          </w:rPr>
          <w:fldChar w:fldCharType="separate"/>
        </w:r>
        <w:r>
          <w:rPr>
            <w:noProof/>
            <w:webHidden/>
          </w:rPr>
          <w:t>31</w:t>
        </w:r>
        <w:r>
          <w:rPr>
            <w:noProof/>
            <w:webHidden/>
          </w:rPr>
          <w:fldChar w:fldCharType="end"/>
        </w:r>
      </w:hyperlink>
    </w:p>
    <w:p w14:paraId="59628BB0" w14:textId="36F4F14C"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733" w:history="1">
        <w:r w:rsidRPr="0001502E">
          <w:rPr>
            <w:rStyle w:val="Hyperlink"/>
            <w:noProof/>
          </w:rPr>
          <w:t>Submitting an invoice</w:t>
        </w:r>
        <w:r>
          <w:rPr>
            <w:noProof/>
            <w:webHidden/>
          </w:rPr>
          <w:tab/>
        </w:r>
        <w:r>
          <w:rPr>
            <w:noProof/>
            <w:webHidden/>
          </w:rPr>
          <w:fldChar w:fldCharType="begin"/>
        </w:r>
        <w:r>
          <w:rPr>
            <w:noProof/>
            <w:webHidden/>
          </w:rPr>
          <w:instrText xml:space="preserve"> PAGEREF _Toc232497733 \h </w:instrText>
        </w:r>
        <w:r>
          <w:rPr>
            <w:noProof/>
            <w:webHidden/>
          </w:rPr>
        </w:r>
        <w:r>
          <w:rPr>
            <w:noProof/>
            <w:webHidden/>
          </w:rPr>
          <w:fldChar w:fldCharType="separate"/>
        </w:r>
        <w:r>
          <w:rPr>
            <w:noProof/>
            <w:webHidden/>
          </w:rPr>
          <w:t>32</w:t>
        </w:r>
        <w:r>
          <w:rPr>
            <w:noProof/>
            <w:webHidden/>
          </w:rPr>
          <w:fldChar w:fldCharType="end"/>
        </w:r>
      </w:hyperlink>
    </w:p>
    <w:p w14:paraId="3495B88E" w14:textId="541C3346" w:rsidR="00C5319C" w:rsidRDefault="00C5319C">
      <w:pPr>
        <w:pStyle w:val="TOC1"/>
        <w:rPr>
          <w:rFonts w:asciiTheme="minorHAnsi" w:eastAsiaTheme="minorEastAsia" w:hAnsiTheme="minorHAnsi" w:cstheme="minorBidi"/>
          <w:b w:val="0"/>
          <w:noProof/>
          <w:kern w:val="2"/>
          <w:sz w:val="24"/>
          <w:szCs w:val="24"/>
          <w:lang w:eastAsia="en-AU"/>
          <w14:ligatures w14:val="standardContextual"/>
        </w:rPr>
      </w:pPr>
      <w:hyperlink w:anchor="_Toc232497734" w:history="1">
        <w:r w:rsidRPr="0001502E">
          <w:rPr>
            <w:rStyle w:val="Hyperlink"/>
            <w:noProof/>
          </w:rPr>
          <w:t>Useful contacts</w:t>
        </w:r>
        <w:r>
          <w:rPr>
            <w:noProof/>
            <w:webHidden/>
          </w:rPr>
          <w:tab/>
        </w:r>
        <w:r>
          <w:rPr>
            <w:noProof/>
            <w:webHidden/>
          </w:rPr>
          <w:fldChar w:fldCharType="begin"/>
        </w:r>
        <w:r>
          <w:rPr>
            <w:noProof/>
            <w:webHidden/>
          </w:rPr>
          <w:instrText xml:space="preserve"> PAGEREF _Toc232497734 \h </w:instrText>
        </w:r>
        <w:r>
          <w:rPr>
            <w:noProof/>
            <w:webHidden/>
          </w:rPr>
        </w:r>
        <w:r>
          <w:rPr>
            <w:noProof/>
            <w:webHidden/>
          </w:rPr>
          <w:fldChar w:fldCharType="separate"/>
        </w:r>
        <w:r>
          <w:rPr>
            <w:noProof/>
            <w:webHidden/>
          </w:rPr>
          <w:t>32</w:t>
        </w:r>
        <w:r>
          <w:rPr>
            <w:noProof/>
            <w:webHidden/>
          </w:rPr>
          <w:fldChar w:fldCharType="end"/>
        </w:r>
      </w:hyperlink>
    </w:p>
    <w:p w14:paraId="6ED5DC5A" w14:textId="50D11F8D" w:rsidR="00C5319C" w:rsidRDefault="00C5319C">
      <w:pPr>
        <w:pStyle w:val="TOC2"/>
        <w:rPr>
          <w:rFonts w:asciiTheme="minorHAnsi" w:eastAsiaTheme="minorEastAsia" w:hAnsiTheme="minorHAnsi" w:cstheme="minorBidi"/>
          <w:noProof/>
          <w:kern w:val="2"/>
          <w:sz w:val="24"/>
          <w:szCs w:val="24"/>
          <w:lang w:eastAsia="en-AU"/>
          <w14:ligatures w14:val="standardContextual"/>
        </w:rPr>
      </w:pPr>
      <w:hyperlink w:anchor="_Toc232497735" w:history="1">
        <w:r w:rsidRPr="0001502E">
          <w:rPr>
            <w:rStyle w:val="Hyperlink"/>
            <w:noProof/>
          </w:rPr>
          <w:t>Claims agents</w:t>
        </w:r>
        <w:r>
          <w:rPr>
            <w:noProof/>
            <w:webHidden/>
          </w:rPr>
          <w:tab/>
        </w:r>
        <w:r>
          <w:rPr>
            <w:noProof/>
            <w:webHidden/>
          </w:rPr>
          <w:fldChar w:fldCharType="begin"/>
        </w:r>
        <w:r>
          <w:rPr>
            <w:noProof/>
            <w:webHidden/>
          </w:rPr>
          <w:instrText xml:space="preserve"> PAGEREF _Toc232497735 \h </w:instrText>
        </w:r>
        <w:r>
          <w:rPr>
            <w:noProof/>
            <w:webHidden/>
          </w:rPr>
        </w:r>
        <w:r>
          <w:rPr>
            <w:noProof/>
            <w:webHidden/>
          </w:rPr>
          <w:fldChar w:fldCharType="separate"/>
        </w:r>
        <w:r>
          <w:rPr>
            <w:noProof/>
            <w:webHidden/>
          </w:rPr>
          <w:t>32</w:t>
        </w:r>
        <w:r>
          <w:rPr>
            <w:noProof/>
            <w:webHidden/>
          </w:rPr>
          <w:fldChar w:fldCharType="end"/>
        </w:r>
      </w:hyperlink>
    </w:p>
    <w:p w14:paraId="1D734E73" w14:textId="7A78C096" w:rsidR="00C5319C" w:rsidRDefault="00C5319C">
      <w:pPr>
        <w:pStyle w:val="TOC2"/>
        <w:rPr>
          <w:rFonts w:asciiTheme="minorHAnsi" w:eastAsiaTheme="minorEastAsia" w:hAnsiTheme="minorHAnsi" w:cstheme="minorBidi"/>
          <w:noProof/>
          <w:kern w:val="2"/>
          <w:sz w:val="24"/>
          <w:szCs w:val="24"/>
          <w:lang w:eastAsia="en-AU"/>
          <w14:ligatures w14:val="standardContextual"/>
        </w:rPr>
      </w:pPr>
      <w:hyperlink w:anchor="_Toc232497736" w:history="1">
        <w:r w:rsidRPr="0001502E">
          <w:rPr>
            <w:rStyle w:val="Hyperlink"/>
            <w:noProof/>
          </w:rPr>
          <w:t>ReturnToWorkSA EnABLE Unit</w:t>
        </w:r>
        <w:r>
          <w:rPr>
            <w:noProof/>
            <w:webHidden/>
          </w:rPr>
          <w:tab/>
        </w:r>
        <w:r>
          <w:rPr>
            <w:noProof/>
            <w:webHidden/>
          </w:rPr>
          <w:fldChar w:fldCharType="begin"/>
        </w:r>
        <w:r>
          <w:rPr>
            <w:noProof/>
            <w:webHidden/>
          </w:rPr>
          <w:instrText xml:space="preserve"> PAGEREF _Toc232497736 \h </w:instrText>
        </w:r>
        <w:r>
          <w:rPr>
            <w:noProof/>
            <w:webHidden/>
          </w:rPr>
        </w:r>
        <w:r>
          <w:rPr>
            <w:noProof/>
            <w:webHidden/>
          </w:rPr>
          <w:fldChar w:fldCharType="separate"/>
        </w:r>
        <w:r>
          <w:rPr>
            <w:noProof/>
            <w:webHidden/>
          </w:rPr>
          <w:t>32</w:t>
        </w:r>
        <w:r>
          <w:rPr>
            <w:noProof/>
            <w:webHidden/>
          </w:rPr>
          <w:fldChar w:fldCharType="end"/>
        </w:r>
      </w:hyperlink>
    </w:p>
    <w:p w14:paraId="6B955F07" w14:textId="4737840D" w:rsidR="00C5319C" w:rsidRDefault="00C5319C">
      <w:pPr>
        <w:pStyle w:val="TOC2"/>
        <w:rPr>
          <w:rFonts w:asciiTheme="minorHAnsi" w:eastAsiaTheme="minorEastAsia" w:hAnsiTheme="minorHAnsi" w:cstheme="minorBidi"/>
          <w:noProof/>
          <w:kern w:val="2"/>
          <w:sz w:val="24"/>
          <w:szCs w:val="24"/>
          <w:lang w:eastAsia="en-AU"/>
          <w14:ligatures w14:val="standardContextual"/>
        </w:rPr>
      </w:pPr>
      <w:hyperlink w:anchor="_Toc232497737" w:history="1">
        <w:r w:rsidRPr="0001502E">
          <w:rPr>
            <w:rStyle w:val="Hyperlink"/>
            <w:noProof/>
          </w:rPr>
          <w:t>Self-insured employers</w:t>
        </w:r>
        <w:r>
          <w:rPr>
            <w:noProof/>
            <w:webHidden/>
          </w:rPr>
          <w:tab/>
        </w:r>
        <w:r>
          <w:rPr>
            <w:noProof/>
            <w:webHidden/>
          </w:rPr>
          <w:fldChar w:fldCharType="begin"/>
        </w:r>
        <w:r>
          <w:rPr>
            <w:noProof/>
            <w:webHidden/>
          </w:rPr>
          <w:instrText xml:space="preserve"> PAGEREF _Toc232497737 \h </w:instrText>
        </w:r>
        <w:r>
          <w:rPr>
            <w:noProof/>
            <w:webHidden/>
          </w:rPr>
        </w:r>
        <w:r>
          <w:rPr>
            <w:noProof/>
            <w:webHidden/>
          </w:rPr>
          <w:fldChar w:fldCharType="separate"/>
        </w:r>
        <w:r>
          <w:rPr>
            <w:noProof/>
            <w:webHidden/>
          </w:rPr>
          <w:t>32</w:t>
        </w:r>
        <w:r>
          <w:rPr>
            <w:noProof/>
            <w:webHidden/>
          </w:rPr>
          <w:fldChar w:fldCharType="end"/>
        </w:r>
      </w:hyperlink>
    </w:p>
    <w:p w14:paraId="77967501" w14:textId="77777777" w:rsidR="00D57F9F" w:rsidRPr="00F87E6F" w:rsidRDefault="00E616C2" w:rsidP="00061742">
      <w:pPr>
        <w:pStyle w:val="Heading1"/>
        <w:pageBreakBefore/>
      </w:pPr>
      <w:r>
        <w:rPr>
          <w:szCs w:val="32"/>
        </w:rPr>
        <w:lastRenderedPageBreak/>
        <w:fldChar w:fldCharType="end"/>
      </w:r>
      <w:bookmarkStart w:id="0" w:name="_Toc478547782"/>
      <w:bookmarkStart w:id="1" w:name="_Toc232497683"/>
      <w:bookmarkStart w:id="2" w:name="_Toc316289874"/>
      <w:r w:rsidRPr="00F87E6F">
        <w:t xml:space="preserve">How to use this fee </w:t>
      </w:r>
      <w:bookmarkEnd w:id="0"/>
      <w:r>
        <w:t>schedule</w:t>
      </w:r>
      <w:bookmarkEnd w:id="1"/>
    </w:p>
    <w:p w14:paraId="6213A1DF" w14:textId="77777777" w:rsidR="00D57F9F" w:rsidRPr="00AF72F5" w:rsidRDefault="00E616C2" w:rsidP="00A60612">
      <w:pPr>
        <w:tabs>
          <w:tab w:val="clear" w:pos="227"/>
          <w:tab w:val="clear" w:pos="454"/>
          <w:tab w:val="clear" w:pos="680"/>
          <w:tab w:val="clear" w:pos="907"/>
          <w:tab w:val="clear" w:pos="1134"/>
          <w:tab w:val="clear" w:pos="1361"/>
          <w:tab w:val="clear" w:pos="1588"/>
          <w:tab w:val="clear" w:pos="1814"/>
          <w:tab w:val="clear" w:pos="2041"/>
        </w:tabs>
        <w:spacing w:line="240" w:lineRule="auto"/>
        <w:rPr>
          <w:rFonts w:ascii="Source Sans Pro" w:hAnsi="Source Sans Pro"/>
          <w:lang w:val="en-US"/>
        </w:rPr>
      </w:pPr>
      <w:r w:rsidRPr="00135C62">
        <w:rPr>
          <w:rFonts w:ascii="Source Sans Pro" w:hAnsi="Source Sans Pro"/>
          <w:bCs/>
          <w:lang w:val="en-US"/>
        </w:rPr>
        <w:t xml:space="preserve">This </w:t>
      </w:r>
      <w:r>
        <w:rPr>
          <w:rFonts w:ascii="Source Sans Pro" w:hAnsi="Source Sans Pro"/>
          <w:bCs/>
          <w:lang w:val="en-US"/>
        </w:rPr>
        <w:t xml:space="preserve">fee </w:t>
      </w:r>
      <w:r w:rsidRPr="00135C62">
        <w:rPr>
          <w:rFonts w:ascii="Source Sans Pro" w:hAnsi="Source Sans Pro"/>
          <w:bCs/>
          <w:lang w:val="en-US"/>
        </w:rPr>
        <w:t xml:space="preserve">schedule </w:t>
      </w:r>
      <w:r w:rsidRPr="00AF72F5">
        <w:rPr>
          <w:rFonts w:ascii="Source Sans Pro" w:hAnsi="Source Sans Pro"/>
          <w:lang w:val="en-US"/>
        </w:rPr>
        <w:t xml:space="preserve">contains information on services and fees that apply to medical practitioners who provide services </w:t>
      </w:r>
      <w:r>
        <w:rPr>
          <w:rFonts w:ascii="Source Sans Pro" w:hAnsi="Source Sans Pro"/>
          <w:lang w:val="en-US"/>
        </w:rPr>
        <w:t>to workers who are managed under the Return to Work scheme.</w:t>
      </w:r>
    </w:p>
    <w:p w14:paraId="2635C141" w14:textId="77777777" w:rsidR="00D57F9F" w:rsidRPr="00AF72F5" w:rsidRDefault="00E616C2" w:rsidP="00A60612">
      <w:pPr>
        <w:tabs>
          <w:tab w:val="clear" w:pos="227"/>
          <w:tab w:val="clear" w:pos="454"/>
          <w:tab w:val="clear" w:pos="680"/>
          <w:tab w:val="clear" w:pos="907"/>
          <w:tab w:val="clear" w:pos="1134"/>
          <w:tab w:val="clear" w:pos="1361"/>
          <w:tab w:val="clear" w:pos="1588"/>
          <w:tab w:val="clear" w:pos="1814"/>
          <w:tab w:val="clear" w:pos="2041"/>
        </w:tabs>
        <w:spacing w:line="240" w:lineRule="auto"/>
        <w:rPr>
          <w:rFonts w:ascii="Source Sans Pro" w:hAnsi="Source Sans Pro"/>
          <w:lang w:val="en-US"/>
        </w:rPr>
      </w:pPr>
      <w:r w:rsidRPr="00AF72F5">
        <w:rPr>
          <w:rFonts w:ascii="Source Sans Pro" w:hAnsi="Source Sans Pro"/>
          <w:lang w:val="en-US"/>
        </w:rPr>
        <w:t>This pub</w:t>
      </w:r>
      <w:r w:rsidR="00802E6B">
        <w:rPr>
          <w:rFonts w:ascii="Source Sans Pro" w:hAnsi="Source Sans Pro"/>
          <w:lang w:val="en-US"/>
        </w:rPr>
        <w:t>lication is based on Schedule 1B</w:t>
      </w:r>
      <w:r w:rsidRPr="00AF72F5">
        <w:rPr>
          <w:rFonts w:ascii="Source Sans Pro" w:hAnsi="Source Sans Pro"/>
          <w:lang w:val="en-US"/>
        </w:rPr>
        <w:t xml:space="preserve"> published in the </w:t>
      </w:r>
      <w:r w:rsidRPr="00AF72F5">
        <w:rPr>
          <w:rFonts w:ascii="Source Sans Pro" w:hAnsi="Source Sans Pro"/>
          <w:i/>
          <w:lang w:val="en-US"/>
        </w:rPr>
        <w:t>South Australian Government Gazette</w:t>
      </w:r>
      <w:r w:rsidRPr="00AF72F5">
        <w:rPr>
          <w:rFonts w:ascii="Source Sans Pro" w:hAnsi="Source Sans Pro"/>
          <w:lang w:val="en-US"/>
        </w:rPr>
        <w:t xml:space="preserve">. Gazetted fees are the maximum fees chargeable, excluding GST. Where applicable, GST can be applied over and above the gazetted fee. </w:t>
      </w:r>
    </w:p>
    <w:p w14:paraId="77439AE6" w14:textId="77777777" w:rsidR="00D57F9F" w:rsidRDefault="00E616C2" w:rsidP="006D7381">
      <w:pPr>
        <w:pStyle w:val="Heading3"/>
      </w:pPr>
      <w:r w:rsidRPr="00AF72F5">
        <w:t>All services and fees in this schedule are effective</w:t>
      </w:r>
      <w:r w:rsidR="00342491">
        <w:t xml:space="preserve"> </w:t>
      </w:r>
      <w:r w:rsidR="00E445A7" w:rsidRPr="00C95C12">
        <w:t>01 July 2026</w:t>
      </w:r>
      <w:r w:rsidRPr="00C95C12">
        <w:t>.</w:t>
      </w:r>
    </w:p>
    <w:p w14:paraId="779A63E9" w14:textId="77777777" w:rsidR="00D57F9F" w:rsidRPr="00D57F9F" w:rsidRDefault="00E616C2" w:rsidP="00D57F9F">
      <w:pPr>
        <w:spacing w:line="264" w:lineRule="auto"/>
        <w:rPr>
          <w:rFonts w:ascii="Source Sans Pro" w:hAnsi="Source Sans Pro"/>
          <w:bCs/>
          <w:lang w:val="en-US"/>
        </w:rPr>
      </w:pPr>
      <w:r w:rsidRPr="00AF72F5">
        <w:rPr>
          <w:rFonts w:ascii="Source Sans Pro" w:hAnsi="Source Sans Pro"/>
          <w:bCs/>
          <w:lang w:val="en-US"/>
        </w:rPr>
        <w:t xml:space="preserve">Invoicing and service provision is actively monitored </w:t>
      </w:r>
      <w:r>
        <w:rPr>
          <w:rFonts w:ascii="Source Sans Pro" w:hAnsi="Source Sans Pro"/>
          <w:bCs/>
          <w:lang w:val="en-US"/>
        </w:rPr>
        <w:t xml:space="preserve">to ensure services are billed in accordance with this fee schedule and that services are reasonable for the work injury and payable under the </w:t>
      </w:r>
      <w:r>
        <w:rPr>
          <w:rFonts w:ascii="Source Sans Pro" w:hAnsi="Source Sans Pro"/>
          <w:bCs/>
          <w:i/>
          <w:lang w:val="en-US"/>
        </w:rPr>
        <w:t>Return to Work Act 2014</w:t>
      </w:r>
      <w:r w:rsidRPr="00AF72F5">
        <w:rPr>
          <w:rFonts w:ascii="Source Sans Pro" w:hAnsi="Source Sans Pro"/>
          <w:bCs/>
          <w:i/>
          <w:lang w:val="en-US"/>
        </w:rPr>
        <w:t xml:space="preserve">, </w:t>
      </w:r>
      <w:r>
        <w:rPr>
          <w:rFonts w:ascii="Source Sans Pro" w:hAnsi="Source Sans Pro"/>
          <w:bCs/>
          <w:lang w:val="en-US"/>
        </w:rPr>
        <w:t>(the Act).</w:t>
      </w:r>
    </w:p>
    <w:p w14:paraId="78F7D34F" w14:textId="77777777" w:rsidR="00D57F9F" w:rsidRDefault="00E616C2" w:rsidP="00CB5136">
      <w:pPr>
        <w:spacing w:before="60" w:line="240" w:lineRule="auto"/>
        <w:rPr>
          <w:rFonts w:ascii="Source Sans Pro" w:hAnsi="Source Sans Pro"/>
        </w:rPr>
      </w:pPr>
      <w:r w:rsidRPr="00802E6B">
        <w:rPr>
          <w:rFonts w:ascii="Source Sans Pro" w:hAnsi="Source Sans Pro"/>
          <w:b/>
        </w:rPr>
        <w:t xml:space="preserve">Schedule 1B – </w:t>
      </w:r>
      <w:r w:rsidR="00364A87">
        <w:rPr>
          <w:rFonts w:ascii="Source Sans Pro" w:hAnsi="Source Sans Pro"/>
          <w:b/>
        </w:rPr>
        <w:t>Other</w:t>
      </w:r>
      <w:r w:rsidRPr="00802E6B">
        <w:rPr>
          <w:rFonts w:ascii="Source Sans Pro" w:hAnsi="Source Sans Pro"/>
          <w:b/>
        </w:rPr>
        <w:t xml:space="preserve"> services</w:t>
      </w:r>
      <w:r w:rsidR="00802E6B">
        <w:rPr>
          <w:rFonts w:ascii="Source Sans Pro" w:hAnsi="Source Sans Pro"/>
          <w:b/>
        </w:rPr>
        <w:t xml:space="preserve"> </w:t>
      </w:r>
      <w:r>
        <w:rPr>
          <w:rFonts w:ascii="Source Sans Pro" w:hAnsi="Source Sans Pro"/>
        </w:rPr>
        <w:t>inc</w:t>
      </w:r>
      <w:r w:rsidR="00CB5136">
        <w:rPr>
          <w:rFonts w:ascii="Source Sans Pro" w:hAnsi="Source Sans Pro"/>
        </w:rPr>
        <w:t>l</w:t>
      </w:r>
      <w:r>
        <w:rPr>
          <w:rFonts w:ascii="Source Sans Pro" w:hAnsi="Source Sans Pro"/>
        </w:rPr>
        <w:t>udes services specifically related to the Return to Work scheme. This</w:t>
      </w:r>
      <w:r w:rsidR="00802E6B">
        <w:rPr>
          <w:rFonts w:ascii="Source Sans Pro" w:hAnsi="Source Sans Pro"/>
        </w:rPr>
        <w:t xml:space="preserve"> includes:</w:t>
      </w:r>
    </w:p>
    <w:p w14:paraId="56726CAB" w14:textId="77777777" w:rsidR="0096034B" w:rsidRDefault="00E616C2" w:rsidP="0096034B">
      <w:pPr>
        <w:pStyle w:val="ListParagraph"/>
        <w:numPr>
          <w:ilvl w:val="0"/>
          <w:numId w:val="46"/>
        </w:numPr>
        <w:spacing w:before="60" w:line="240" w:lineRule="auto"/>
        <w:rPr>
          <w:rFonts w:ascii="Source Sans Pro" w:hAnsi="Source Sans Pro"/>
        </w:rPr>
      </w:pPr>
      <w:r>
        <w:rPr>
          <w:rFonts w:ascii="Source Sans Pro" w:hAnsi="Source Sans Pro"/>
        </w:rPr>
        <w:t>treating doctor services</w:t>
      </w:r>
    </w:p>
    <w:p w14:paraId="7EBFB668" w14:textId="77777777" w:rsidR="00802E6B" w:rsidRPr="0096034B" w:rsidRDefault="00E616C2" w:rsidP="0096034B">
      <w:pPr>
        <w:pStyle w:val="ListParagraph"/>
        <w:numPr>
          <w:ilvl w:val="0"/>
          <w:numId w:val="46"/>
        </w:numPr>
        <w:spacing w:before="60" w:line="240" w:lineRule="auto"/>
        <w:rPr>
          <w:rFonts w:ascii="Source Sans Pro" w:hAnsi="Source Sans Pro"/>
        </w:rPr>
      </w:pPr>
      <w:r w:rsidRPr="0096034B">
        <w:rPr>
          <w:rFonts w:ascii="Source Sans Pro" w:hAnsi="Source Sans Pro"/>
        </w:rPr>
        <w:t>independent medical examinations.</w:t>
      </w:r>
    </w:p>
    <w:p w14:paraId="1BC5AF44" w14:textId="77777777" w:rsidR="00901369" w:rsidRPr="00F87E6F" w:rsidRDefault="00E616C2" w:rsidP="00061742">
      <w:pPr>
        <w:pStyle w:val="Heading1"/>
      </w:pPr>
      <w:bookmarkStart w:id="3" w:name="_Toc232497684"/>
      <w:r w:rsidRPr="00F87E6F">
        <w:t>Returning to work and the role of the health provider</w:t>
      </w:r>
      <w:bookmarkEnd w:id="2"/>
      <w:bookmarkEnd w:id="3"/>
    </w:p>
    <w:p w14:paraId="09E1845F" w14:textId="77777777" w:rsidR="00901369" w:rsidRPr="00AF72F5" w:rsidRDefault="00E616C2" w:rsidP="006D7381">
      <w:pPr>
        <w:pStyle w:val="Heading3"/>
      </w:pPr>
      <w:r w:rsidRPr="00AF72F5">
        <w:t>Why return to work is important</w:t>
      </w:r>
    </w:p>
    <w:p w14:paraId="2B9FDA9F" w14:textId="77777777" w:rsidR="00073676" w:rsidRPr="00AF72F5" w:rsidRDefault="00E616C2" w:rsidP="008745A0">
      <w:pPr>
        <w:spacing w:line="264" w:lineRule="auto"/>
        <w:rPr>
          <w:rFonts w:ascii="Source Sans Pro" w:hAnsi="Source Sans Pro"/>
        </w:rPr>
      </w:pPr>
      <w:r w:rsidRPr="00AF72F5">
        <w:rPr>
          <w:rFonts w:ascii="Source Sans Pro" w:hAnsi="Source Sans Pro"/>
        </w:rPr>
        <w:t xml:space="preserve">The beneficial effect that work can have on a person’s health and wellbeing has been well evidenced in the </w:t>
      </w:r>
      <w:r w:rsidRPr="00AF72F5">
        <w:rPr>
          <w:rFonts w:ascii="Source Sans Pro" w:hAnsi="Source Sans Pro"/>
          <w:i/>
        </w:rPr>
        <w:t>Australian and New Zealand consensus statement on the health benefits of work - Position statement 2011: Realising the Health Benefits of Work.</w:t>
      </w:r>
    </w:p>
    <w:p w14:paraId="2E92E2C0" w14:textId="77777777" w:rsidR="00073676" w:rsidRPr="00AF72F5" w:rsidRDefault="00E616C2" w:rsidP="008745A0">
      <w:pPr>
        <w:spacing w:line="264" w:lineRule="auto"/>
        <w:rPr>
          <w:rFonts w:ascii="Source Sans Pro" w:hAnsi="Source Sans Pro"/>
          <w:sz w:val="16"/>
          <w:szCs w:val="16"/>
        </w:rPr>
      </w:pPr>
      <w:r w:rsidRPr="00AF72F5">
        <w:rPr>
          <w:rFonts w:ascii="Source Sans Pro" w:hAnsi="Source Sans Pro"/>
          <w:sz w:val="16"/>
          <w:szCs w:val="16"/>
        </w:rPr>
        <w:t>Source: The Australasian Faculty of Occupational and Environmental Medicine (AFOEM), and The Royal Australasian College of Physicians (RACP).</w:t>
      </w:r>
    </w:p>
    <w:p w14:paraId="5411A32F" w14:textId="77777777" w:rsidR="00901369" w:rsidRPr="00AF72F5" w:rsidRDefault="00E616C2" w:rsidP="006D7381">
      <w:pPr>
        <w:pStyle w:val="Heading3"/>
      </w:pPr>
      <w:r w:rsidRPr="00AF72F5">
        <w:t>The health provider’s role in the recovery process</w:t>
      </w:r>
    </w:p>
    <w:p w14:paraId="43AE2E32" w14:textId="77777777" w:rsidR="00DE47D9" w:rsidRPr="00AF72F5" w:rsidRDefault="00E616C2" w:rsidP="008745A0">
      <w:pPr>
        <w:spacing w:line="264" w:lineRule="auto"/>
        <w:rPr>
          <w:rFonts w:ascii="Source Sans Pro" w:hAnsi="Source Sans Pro"/>
          <w:lang w:val="en-US"/>
        </w:rPr>
      </w:pPr>
      <w:r w:rsidRPr="00AF72F5">
        <w:rPr>
          <w:rFonts w:ascii="Source Sans Pro" w:hAnsi="Source Sans Pro"/>
          <w:lang w:val="en-US"/>
        </w:rPr>
        <w:t xml:space="preserve">Health providers have a vital role to play in helping injured workers stay at or return to work. </w:t>
      </w:r>
      <w:r w:rsidR="00FD7520" w:rsidRPr="00AF72F5">
        <w:rPr>
          <w:rFonts w:ascii="Source Sans Pro" w:hAnsi="Source Sans Pro"/>
          <w:lang w:val="en-US"/>
        </w:rPr>
        <w:t xml:space="preserve">The </w:t>
      </w:r>
      <w:r w:rsidRPr="00AF72F5">
        <w:rPr>
          <w:rFonts w:ascii="Source Sans Pro" w:hAnsi="Source Sans Pro"/>
          <w:lang w:val="en-US"/>
        </w:rPr>
        <w:t>health provider</w:t>
      </w:r>
      <w:r w:rsidR="00FD7520" w:rsidRPr="00AF72F5">
        <w:rPr>
          <w:rFonts w:ascii="Source Sans Pro" w:hAnsi="Source Sans Pro"/>
          <w:lang w:val="en-US"/>
        </w:rPr>
        <w:t xml:space="preserve"> is best placed to advise and educate patients that, in most cases, a focus on return to work is in the</w:t>
      </w:r>
      <w:r w:rsidRPr="00AF72F5">
        <w:rPr>
          <w:rFonts w:ascii="Source Sans Pro" w:hAnsi="Source Sans Pro"/>
          <w:lang w:val="en-US"/>
        </w:rPr>
        <w:t>ir</w:t>
      </w:r>
      <w:r w:rsidR="00FD7520" w:rsidRPr="00AF72F5">
        <w:rPr>
          <w:rFonts w:ascii="Source Sans Pro" w:hAnsi="Source Sans Pro"/>
          <w:lang w:val="en-US"/>
        </w:rPr>
        <w:t xml:space="preserve"> best interest</w:t>
      </w:r>
      <w:r w:rsidRPr="00AF72F5">
        <w:rPr>
          <w:rFonts w:ascii="Source Sans Pro" w:hAnsi="Source Sans Pro"/>
          <w:lang w:val="en-US"/>
        </w:rPr>
        <w:t xml:space="preserve"> </w:t>
      </w:r>
      <w:r w:rsidR="00FD7520" w:rsidRPr="00AF72F5">
        <w:rPr>
          <w:rFonts w:ascii="Source Sans Pro" w:hAnsi="Source Sans Pro"/>
          <w:lang w:val="en-US"/>
        </w:rPr>
        <w:t xml:space="preserve">– for both their future, quality of life and that of their family. </w:t>
      </w:r>
      <w:r w:rsidRPr="00AF72F5">
        <w:rPr>
          <w:rFonts w:ascii="Source Sans Pro" w:hAnsi="Source Sans Pro"/>
          <w:lang w:val="en-US"/>
        </w:rPr>
        <w:t>Staying at home until completely</w:t>
      </w:r>
      <w:r w:rsidR="00003D3B" w:rsidRPr="00AF72F5">
        <w:rPr>
          <w:rFonts w:ascii="Source Sans Pro" w:hAnsi="Source Sans Pro"/>
          <w:lang w:val="en-US"/>
        </w:rPr>
        <w:t xml:space="preserve"> </w:t>
      </w:r>
      <w:r w:rsidRPr="00AF72F5">
        <w:rPr>
          <w:rFonts w:ascii="Source Sans Pro" w:hAnsi="Source Sans Pro"/>
          <w:lang w:val="en-US"/>
        </w:rPr>
        <w:t>recovered is often not the best thing for an injured worker. Health providers can help by focusing on what a worker can do rather</w:t>
      </w:r>
      <w:r w:rsidR="00003D3B" w:rsidRPr="00AF72F5">
        <w:rPr>
          <w:rFonts w:ascii="Source Sans Pro" w:hAnsi="Source Sans Pro"/>
          <w:lang w:val="en-US"/>
        </w:rPr>
        <w:t xml:space="preserve"> </w:t>
      </w:r>
      <w:r w:rsidRPr="00AF72F5">
        <w:rPr>
          <w:rFonts w:ascii="Source Sans Pro" w:hAnsi="Source Sans Pro"/>
          <w:lang w:val="en-US"/>
        </w:rPr>
        <w:t xml:space="preserve">than what they can’t. </w:t>
      </w:r>
    </w:p>
    <w:p w14:paraId="0C2F1221" w14:textId="77777777" w:rsidR="00901369" w:rsidRPr="00AF72F5" w:rsidRDefault="00E616C2" w:rsidP="008745A0">
      <w:pPr>
        <w:spacing w:line="264" w:lineRule="auto"/>
        <w:rPr>
          <w:rFonts w:ascii="Source Sans Pro" w:hAnsi="Source Sans Pro"/>
          <w:lang w:val="en-US"/>
        </w:rPr>
      </w:pPr>
      <w:r w:rsidRPr="00AF72F5">
        <w:rPr>
          <w:rFonts w:ascii="Source Sans Pro" w:hAnsi="Source Sans Pro"/>
          <w:lang w:val="en-US"/>
        </w:rPr>
        <w:t>To help make a difference, ensure that you:</w:t>
      </w:r>
    </w:p>
    <w:p w14:paraId="04D726ED" w14:textId="77777777" w:rsidR="000F2BA4" w:rsidRPr="00AF72F5" w:rsidRDefault="00E616C2"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screen for risk early</w:t>
      </w:r>
    </w:p>
    <w:p w14:paraId="4CFD08A5" w14:textId="77777777" w:rsidR="000F2BA4" w:rsidRPr="00AF72F5" w:rsidRDefault="00E616C2"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adopt a whole person approach</w:t>
      </w:r>
    </w:p>
    <w:p w14:paraId="224184C6" w14:textId="77777777" w:rsidR="00DE47D9" w:rsidRPr="00AF72F5" w:rsidRDefault="00E616C2"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set clear expectations</w:t>
      </w:r>
    </w:p>
    <w:p w14:paraId="468F69CF" w14:textId="77777777" w:rsidR="00DE47D9" w:rsidRPr="00AF72F5" w:rsidRDefault="00E616C2" w:rsidP="00802E6B">
      <w:pPr>
        <w:numPr>
          <w:ilvl w:val="0"/>
          <w:numId w:val="4"/>
        </w:numPr>
        <w:tabs>
          <w:tab w:val="clear" w:pos="360"/>
          <w:tab w:val="clear" w:pos="454"/>
        </w:tabs>
        <w:spacing w:before="60" w:line="240" w:lineRule="auto"/>
        <w:ind w:left="240" w:hanging="240"/>
        <w:rPr>
          <w:rFonts w:ascii="Source Sans Pro" w:hAnsi="Source Sans Pro"/>
          <w:lang w:val="en-US"/>
        </w:rPr>
      </w:pPr>
      <w:r w:rsidRPr="00AF72F5">
        <w:rPr>
          <w:rFonts w:ascii="Source Sans Pro" w:hAnsi="Source Sans Pro"/>
          <w:lang w:val="en-US"/>
        </w:rPr>
        <w:t xml:space="preserve">provide clear certification of the worker’s capacity and </w:t>
      </w:r>
      <w:r w:rsidR="00135C62">
        <w:rPr>
          <w:rFonts w:ascii="Source Sans Pro" w:hAnsi="Source Sans Pro"/>
          <w:lang w:val="en-US"/>
        </w:rPr>
        <w:t>detail about what the worker</w:t>
      </w:r>
      <w:r w:rsidR="000E6F3B">
        <w:rPr>
          <w:rFonts w:ascii="Source Sans Pro" w:hAnsi="Source Sans Pro"/>
          <w:lang w:val="en-US"/>
        </w:rPr>
        <w:t xml:space="preserve"> can do</w:t>
      </w:r>
      <w:r w:rsidRPr="00AF72F5">
        <w:rPr>
          <w:rFonts w:ascii="Source Sans Pro" w:hAnsi="Source Sans Pro"/>
          <w:lang w:val="en-US"/>
        </w:rPr>
        <w:t xml:space="preserve"> on the </w:t>
      </w:r>
      <w:r w:rsidR="005B208A">
        <w:rPr>
          <w:rFonts w:ascii="Source Sans Pro" w:hAnsi="Source Sans Pro"/>
          <w:i/>
          <w:lang w:val="en-US"/>
        </w:rPr>
        <w:t>Work Capacity</w:t>
      </w:r>
      <w:r w:rsidRPr="00AF72F5">
        <w:rPr>
          <w:rFonts w:ascii="Source Sans Pro" w:hAnsi="Source Sans Pro"/>
          <w:i/>
          <w:lang w:val="en-US"/>
        </w:rPr>
        <w:t xml:space="preserve"> certificate</w:t>
      </w:r>
    </w:p>
    <w:p w14:paraId="06DB07CA" w14:textId="77777777" w:rsidR="000F2BA4" w:rsidRPr="00AF72F5" w:rsidRDefault="00E616C2"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make enough time for clinical management</w:t>
      </w:r>
    </w:p>
    <w:p w14:paraId="1BC67ED7" w14:textId="77777777" w:rsidR="00901369" w:rsidRPr="00AF72F5" w:rsidRDefault="00E616C2"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contact the workplace where applicable.</w:t>
      </w:r>
    </w:p>
    <w:p w14:paraId="28FCC943" w14:textId="77777777" w:rsidR="00B17CFB" w:rsidRDefault="00E616C2" w:rsidP="008745A0">
      <w:pPr>
        <w:spacing w:line="264" w:lineRule="auto"/>
        <w:rPr>
          <w:rStyle w:val="Hyperlink"/>
          <w:rFonts w:ascii="Source Sans Pro" w:hAnsi="Source Sans Pro"/>
          <w:lang w:val="en-US"/>
        </w:rPr>
      </w:pPr>
      <w:r w:rsidRPr="00AF72F5">
        <w:rPr>
          <w:rFonts w:ascii="Source Sans Pro" w:hAnsi="Source Sans Pro"/>
          <w:lang w:val="en-US"/>
        </w:rPr>
        <w:t xml:space="preserve">For more information, visit the health provider tab at </w:t>
      </w:r>
      <w:hyperlink r:id="rId15" w:history="1">
        <w:r w:rsidR="002701F9" w:rsidRPr="004C7CF9">
          <w:rPr>
            <w:rStyle w:val="Hyperlink"/>
            <w:rFonts w:ascii="Source Sans Pro" w:hAnsi="Source Sans Pro"/>
            <w:lang w:val="en-US"/>
          </w:rPr>
          <w:t>www.rtwsa.com</w:t>
        </w:r>
      </w:hyperlink>
      <w:r w:rsidR="008824E3">
        <w:rPr>
          <w:rStyle w:val="Hyperlink"/>
          <w:rFonts w:ascii="Source Sans Pro" w:hAnsi="Source Sans Pro"/>
          <w:lang w:val="en-US"/>
        </w:rPr>
        <w:t>.</w:t>
      </w:r>
    </w:p>
    <w:p w14:paraId="04C1C9F0" w14:textId="77777777" w:rsidR="00FD7520" w:rsidRPr="008745A0" w:rsidRDefault="00E616C2" w:rsidP="00061742">
      <w:pPr>
        <w:pStyle w:val="Heading1"/>
      </w:pPr>
      <w:bookmarkStart w:id="4" w:name="_Toc232497685"/>
      <w:r>
        <w:t>ReturnToWorkSA</w:t>
      </w:r>
      <w:r w:rsidRPr="008745A0">
        <w:t>’s expectations</w:t>
      </w:r>
      <w:bookmarkEnd w:id="4"/>
    </w:p>
    <w:p w14:paraId="196CB150" w14:textId="77777777" w:rsidR="00FD7520" w:rsidRPr="00AF72F5" w:rsidRDefault="00E616C2" w:rsidP="006D7381">
      <w:pPr>
        <w:pStyle w:val="Heading3"/>
      </w:pPr>
      <w:r w:rsidRPr="00AF72F5">
        <w:t>Payments</w:t>
      </w:r>
    </w:p>
    <w:p w14:paraId="79DB1B95" w14:textId="77777777" w:rsidR="00FD7520" w:rsidRPr="00AF72F5" w:rsidRDefault="00E616C2" w:rsidP="008745A0">
      <w:pPr>
        <w:spacing w:line="264" w:lineRule="auto"/>
        <w:rPr>
          <w:rFonts w:ascii="Source Sans Pro" w:hAnsi="Source Sans Pro"/>
          <w:lang w:val="en-US"/>
        </w:rPr>
      </w:pPr>
      <w:r w:rsidRPr="00AF72F5">
        <w:rPr>
          <w:rFonts w:ascii="Source Sans Pro" w:hAnsi="Source Sans Pro"/>
          <w:lang w:val="en-US"/>
        </w:rPr>
        <w:t>Payment for services contained in this schedule will not be made in advance.</w:t>
      </w:r>
    </w:p>
    <w:p w14:paraId="65BE14F1" w14:textId="77777777" w:rsidR="00FD7520" w:rsidRPr="00AF72F5" w:rsidRDefault="00E616C2" w:rsidP="008745A0">
      <w:pPr>
        <w:spacing w:line="264" w:lineRule="auto"/>
        <w:rPr>
          <w:rFonts w:ascii="Source Sans Pro" w:hAnsi="Source Sans Pro"/>
          <w:lang w:val="en-US"/>
        </w:rPr>
      </w:pPr>
      <w:r w:rsidRPr="00AF72F5">
        <w:rPr>
          <w:rFonts w:ascii="Source Sans Pro" w:hAnsi="Source Sans Pro"/>
          <w:lang w:val="en-US"/>
        </w:rPr>
        <w:t xml:space="preserve">All costs incurred by an injured worker under this fee schedule are subject to approval for payment. To ensure payment, it is recommended to seek </w:t>
      </w:r>
      <w:r w:rsidR="0096034B">
        <w:rPr>
          <w:rFonts w:ascii="Source Sans Pro" w:hAnsi="Source Sans Pro"/>
          <w:lang w:val="en-US"/>
        </w:rPr>
        <w:t>claims manager</w:t>
      </w:r>
      <w:r w:rsidRPr="00AF72F5">
        <w:rPr>
          <w:rFonts w:ascii="Source Sans Pro" w:hAnsi="Source Sans Pro"/>
          <w:lang w:val="en-US"/>
        </w:rPr>
        <w:t xml:space="preserve"> authorisation prior to the provision of the service.</w:t>
      </w:r>
    </w:p>
    <w:p w14:paraId="48365E75" w14:textId="77777777" w:rsidR="00A967EC" w:rsidRPr="00F87E6F" w:rsidRDefault="00A967EC" w:rsidP="00FD7520">
      <w:pPr>
        <w:rPr>
          <w:rFonts w:ascii="Source Sans Pro" w:hAnsi="Source Sans Pro"/>
          <w:lang w:val="en-US"/>
        </w:rPr>
      </w:pPr>
    </w:p>
    <w:p w14:paraId="68D28079" w14:textId="77777777" w:rsidR="00B94B5C" w:rsidRPr="00F87E6F" w:rsidRDefault="00B94B5C" w:rsidP="00061742">
      <w:pPr>
        <w:pStyle w:val="Heading1"/>
        <w:sectPr w:rsidR="00B94B5C" w:rsidRPr="00F87E6F" w:rsidSect="00691C3B">
          <w:headerReference w:type="default" r:id="rId16"/>
          <w:type w:val="oddPage"/>
          <w:pgSz w:w="11901" w:h="16840" w:code="9"/>
          <w:pgMar w:top="340" w:right="1134" w:bottom="1077" w:left="1418" w:header="340" w:footer="340" w:gutter="0"/>
          <w:pgNumType w:start="2"/>
          <w:cols w:space="720"/>
        </w:sectPr>
      </w:pPr>
    </w:p>
    <w:p w14:paraId="6E979738" w14:textId="77777777" w:rsidR="00C95C12" w:rsidRDefault="00E616C2" w:rsidP="00C95C12">
      <w:pPr>
        <w:pStyle w:val="Heading1"/>
      </w:pPr>
      <w:bookmarkStart w:id="5" w:name="_Toc316289883"/>
      <w:bookmarkStart w:id="6" w:name="_Toc232497686"/>
      <w:r>
        <w:lastRenderedPageBreak/>
        <w:t>Schedule 1B – Other services</w:t>
      </w:r>
      <w:bookmarkEnd w:id="5"/>
      <w:bookmarkEnd w:id="6"/>
    </w:p>
    <w:p w14:paraId="48912373" w14:textId="77777777" w:rsidR="00C95C12" w:rsidRDefault="00E616C2" w:rsidP="00C95C12">
      <w:pPr>
        <w:pStyle w:val="Head2"/>
      </w:pPr>
      <w:bookmarkStart w:id="7" w:name="_Toc232497687"/>
      <w:r>
        <w:t>Recovery and return to work plans</w:t>
      </w:r>
      <w:bookmarkEnd w:id="7"/>
    </w:p>
    <w:tbl>
      <w:tblPr>
        <w:tblW w:w="0" w:type="auto"/>
        <w:tblLayout w:type="fixed"/>
        <w:tblLook w:val="01E0" w:firstRow="1" w:lastRow="1" w:firstColumn="1" w:lastColumn="1" w:noHBand="0" w:noVBand="0"/>
      </w:tblPr>
      <w:tblGrid>
        <w:gridCol w:w="1101"/>
        <w:gridCol w:w="6804"/>
        <w:gridCol w:w="1943"/>
      </w:tblGrid>
      <w:tr w:rsidR="00086A12" w14:paraId="715F1F9F" w14:textId="77777777" w:rsidTr="00B67F04">
        <w:tc>
          <w:tcPr>
            <w:tcW w:w="1101" w:type="dxa"/>
            <w:tcBorders>
              <w:top w:val="nil"/>
              <w:left w:val="nil"/>
              <w:bottom w:val="single" w:sz="2" w:space="0" w:color="A21C26"/>
              <w:right w:val="nil"/>
            </w:tcBorders>
            <w:hideMark/>
          </w:tcPr>
          <w:p w14:paraId="0309C008"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818B0CC"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6435D4C"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3D0BD271" w14:textId="77777777" w:rsidTr="00B67F04">
        <w:tc>
          <w:tcPr>
            <w:tcW w:w="1101" w:type="dxa"/>
            <w:tcBorders>
              <w:top w:val="single" w:sz="2" w:space="0" w:color="A21C26"/>
              <w:left w:val="nil"/>
              <w:bottom w:val="single" w:sz="2" w:space="0" w:color="A21C26"/>
              <w:right w:val="nil"/>
            </w:tcBorders>
            <w:hideMark/>
          </w:tcPr>
          <w:p w14:paraId="694D0FFE" w14:textId="77777777" w:rsidR="00C95C12" w:rsidRDefault="00E616C2">
            <w:pPr>
              <w:spacing w:line="264" w:lineRule="auto"/>
              <w:rPr>
                <w:rFonts w:ascii="Source Sans Pro" w:hAnsi="Source Sans Pro"/>
                <w:lang w:val="en-US"/>
              </w:rPr>
            </w:pPr>
            <w:r>
              <w:rPr>
                <w:rFonts w:ascii="Source Sans Pro" w:hAnsi="Source Sans Pro"/>
                <w:lang w:val="en-US"/>
              </w:rPr>
              <w:t>RRTWG</w:t>
            </w:r>
          </w:p>
        </w:tc>
        <w:tc>
          <w:tcPr>
            <w:tcW w:w="6804" w:type="dxa"/>
            <w:tcBorders>
              <w:top w:val="single" w:sz="2" w:space="0" w:color="A21C26"/>
              <w:left w:val="nil"/>
              <w:bottom w:val="single" w:sz="2" w:space="0" w:color="A21C26"/>
              <w:right w:val="nil"/>
            </w:tcBorders>
            <w:hideMark/>
          </w:tcPr>
          <w:p w14:paraId="4C6B7F94"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reviewing and signing of a recovery and return to work plan,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530A37B7" w14:textId="77777777" w:rsidR="00E11273" w:rsidRPr="00F33DB4" w:rsidRDefault="00E616C2" w:rsidP="00E11273">
            <w:pPr>
              <w:jc w:val="right"/>
              <w:rPr>
                <w:rFonts w:ascii="Source Sans Pro" w:hAnsi="Source Sans Pro"/>
              </w:rPr>
            </w:pPr>
            <w:r w:rsidRPr="00F33DB4">
              <w:rPr>
                <w:rFonts w:ascii="Source Sans Pro" w:hAnsi="Source Sans Pro"/>
              </w:rPr>
              <w:t xml:space="preserve">$82.70 flat fee </w:t>
            </w:r>
          </w:p>
          <w:p w14:paraId="4A085759" w14:textId="77777777" w:rsidR="00C95C12" w:rsidRDefault="00C95C12" w:rsidP="00E11273">
            <w:pPr>
              <w:spacing w:line="264" w:lineRule="auto"/>
              <w:jc w:val="right"/>
              <w:rPr>
                <w:rFonts w:ascii="Source Sans Pro" w:hAnsi="Source Sans Pro"/>
                <w:lang w:val="en-US"/>
              </w:rPr>
            </w:pPr>
          </w:p>
        </w:tc>
      </w:tr>
      <w:tr w:rsidR="00086A12" w14:paraId="3D22B6AB" w14:textId="77777777" w:rsidTr="00B67F04">
        <w:tc>
          <w:tcPr>
            <w:tcW w:w="1101" w:type="dxa"/>
            <w:tcBorders>
              <w:top w:val="single" w:sz="2" w:space="0" w:color="A21C26"/>
              <w:left w:val="nil"/>
              <w:bottom w:val="single" w:sz="2" w:space="0" w:color="A21C26"/>
              <w:right w:val="nil"/>
            </w:tcBorders>
            <w:hideMark/>
          </w:tcPr>
          <w:p w14:paraId="0994FC1E" w14:textId="77777777" w:rsidR="00C95C12" w:rsidRDefault="00E616C2">
            <w:pPr>
              <w:spacing w:line="264" w:lineRule="auto"/>
              <w:rPr>
                <w:rFonts w:ascii="Source Sans Pro" w:hAnsi="Source Sans Pro"/>
                <w:lang w:val="en-US"/>
              </w:rPr>
            </w:pPr>
            <w:r>
              <w:rPr>
                <w:rFonts w:ascii="Source Sans Pro" w:hAnsi="Source Sans Pro"/>
                <w:lang w:val="en-US"/>
              </w:rPr>
              <w:t>RRTWR</w:t>
            </w:r>
          </w:p>
        </w:tc>
        <w:tc>
          <w:tcPr>
            <w:tcW w:w="6804" w:type="dxa"/>
            <w:tcBorders>
              <w:top w:val="single" w:sz="2" w:space="0" w:color="A21C26"/>
              <w:left w:val="nil"/>
              <w:bottom w:val="single" w:sz="2" w:space="0" w:color="A21C26"/>
              <w:right w:val="nil"/>
            </w:tcBorders>
            <w:hideMark/>
          </w:tcPr>
          <w:p w14:paraId="3398ADD1"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specialists in a surgical discipline: reviewing and signing of a recovery and return to work plan,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0350F722" w14:textId="77777777" w:rsidR="00E11273" w:rsidRPr="00F33DB4" w:rsidRDefault="00E616C2" w:rsidP="00E11273">
            <w:pPr>
              <w:jc w:val="right"/>
              <w:rPr>
                <w:rFonts w:ascii="Source Sans Pro" w:hAnsi="Source Sans Pro"/>
              </w:rPr>
            </w:pPr>
            <w:r w:rsidRPr="00F33DB4">
              <w:rPr>
                <w:rFonts w:ascii="Source Sans Pro" w:hAnsi="Source Sans Pro"/>
              </w:rPr>
              <w:t xml:space="preserve">$162.30 flat fee </w:t>
            </w:r>
          </w:p>
          <w:p w14:paraId="54257C69" w14:textId="77777777" w:rsidR="00C95C12" w:rsidRDefault="00C95C12" w:rsidP="00E11273">
            <w:pPr>
              <w:spacing w:line="264" w:lineRule="auto"/>
              <w:jc w:val="right"/>
              <w:rPr>
                <w:rFonts w:ascii="Source Sans Pro" w:hAnsi="Source Sans Pro"/>
                <w:lang w:val="en-US"/>
              </w:rPr>
            </w:pPr>
          </w:p>
        </w:tc>
      </w:tr>
      <w:tr w:rsidR="00E93CE6" w14:paraId="7BCB63C2" w14:textId="77777777" w:rsidTr="005D0EB9">
        <w:tc>
          <w:tcPr>
            <w:tcW w:w="9848" w:type="dxa"/>
            <w:gridSpan w:val="3"/>
            <w:tcBorders>
              <w:top w:val="single" w:sz="2" w:space="0" w:color="A21C26"/>
              <w:left w:val="nil"/>
              <w:bottom w:val="single" w:sz="2" w:space="0" w:color="A21C26"/>
              <w:right w:val="nil"/>
            </w:tcBorders>
          </w:tcPr>
          <w:p w14:paraId="15FD69DB" w14:textId="77FC40F0" w:rsidR="00E93CE6" w:rsidRPr="00F33DB4" w:rsidRDefault="00E93CE6" w:rsidP="00FD2772">
            <w:pPr>
              <w:rPr>
                <w:rFonts w:ascii="Source Sans Pro" w:hAnsi="Source Sans Pro"/>
              </w:rPr>
            </w:pPr>
            <w:r>
              <w:rPr>
                <w:rFonts w:ascii="Source Sans Pro" w:hAnsi="Source Sans Pro"/>
                <w:lang w:val="en-US"/>
              </w:rPr>
              <w:t xml:space="preserve">Note 1: A Recovery and return to work plan must be requested by: - a claims manager or self-insured employer - a worker's employer (including the employer's return to work coordinator) - an approved return to work service provider. </w:t>
            </w:r>
          </w:p>
          <w:p w14:paraId="35D2B9EC" w14:textId="77777777"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letter of request is posted, or one business day after the request is faxed. A business day is any day, excluding Saturday, Sunday and public holidays in South Australia. </w:t>
            </w:r>
          </w:p>
          <w:p w14:paraId="70335186" w14:textId="77777777" w:rsidR="00E93CE6" w:rsidRDefault="00E93CE6" w:rsidP="00FD2772">
            <w:pPr>
              <w:rPr>
                <w:rFonts w:ascii="Source Sans Pro" w:hAnsi="Source Sans Pro"/>
                <w:lang w:val="en-US"/>
              </w:rPr>
            </w:pPr>
            <w:r>
              <w:rPr>
                <w:rFonts w:ascii="Source Sans Pro" w:hAnsi="Source Sans Pro"/>
                <w:lang w:val="en-US"/>
              </w:rPr>
              <w:t>Note 3: Payment will only be made following submission of the signed plan.</w:t>
            </w:r>
          </w:p>
        </w:tc>
      </w:tr>
    </w:tbl>
    <w:p w14:paraId="44BF00D6" w14:textId="77777777" w:rsidR="00C95C12" w:rsidRDefault="00E616C2" w:rsidP="00C95C12">
      <w:pPr>
        <w:pStyle w:val="Head2"/>
      </w:pPr>
      <w:bookmarkStart w:id="8" w:name="_Toc232497688"/>
      <w:r>
        <w:t>Short medical report - treating doctor</w:t>
      </w:r>
      <w:bookmarkEnd w:id="8"/>
    </w:p>
    <w:tbl>
      <w:tblPr>
        <w:tblW w:w="0" w:type="auto"/>
        <w:tblLayout w:type="fixed"/>
        <w:tblLook w:val="01E0" w:firstRow="1" w:lastRow="1" w:firstColumn="1" w:lastColumn="1" w:noHBand="0" w:noVBand="0"/>
      </w:tblPr>
      <w:tblGrid>
        <w:gridCol w:w="1101"/>
        <w:gridCol w:w="6804"/>
        <w:gridCol w:w="1943"/>
      </w:tblGrid>
      <w:tr w:rsidR="00086A12" w14:paraId="6F194269" w14:textId="77777777" w:rsidTr="00B67F04">
        <w:tc>
          <w:tcPr>
            <w:tcW w:w="1101" w:type="dxa"/>
            <w:tcBorders>
              <w:top w:val="nil"/>
              <w:left w:val="nil"/>
              <w:bottom w:val="single" w:sz="2" w:space="0" w:color="A21C26"/>
              <w:right w:val="nil"/>
            </w:tcBorders>
            <w:hideMark/>
          </w:tcPr>
          <w:p w14:paraId="6E8FF93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458AD4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8FBCDF6"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39BA0347" w14:textId="77777777" w:rsidTr="00B67F04">
        <w:tc>
          <w:tcPr>
            <w:tcW w:w="1101" w:type="dxa"/>
            <w:tcBorders>
              <w:top w:val="single" w:sz="2" w:space="0" w:color="A21C26"/>
              <w:left w:val="nil"/>
              <w:bottom w:val="single" w:sz="2" w:space="0" w:color="A21C26"/>
              <w:right w:val="nil"/>
            </w:tcBorders>
            <w:hideMark/>
          </w:tcPr>
          <w:p w14:paraId="3715B3A6" w14:textId="77777777" w:rsidR="00C95C12" w:rsidRDefault="00E616C2">
            <w:pPr>
              <w:spacing w:line="264" w:lineRule="auto"/>
              <w:rPr>
                <w:rFonts w:ascii="Source Sans Pro" w:hAnsi="Source Sans Pro"/>
                <w:lang w:val="en-US"/>
              </w:rPr>
            </w:pPr>
            <w:r>
              <w:rPr>
                <w:rFonts w:ascii="Source Sans Pro" w:hAnsi="Source Sans Pro"/>
                <w:lang w:val="en-US"/>
              </w:rPr>
              <w:t>WMG37</w:t>
            </w:r>
          </w:p>
        </w:tc>
        <w:tc>
          <w:tcPr>
            <w:tcW w:w="6804" w:type="dxa"/>
            <w:tcBorders>
              <w:top w:val="single" w:sz="2" w:space="0" w:color="A21C26"/>
              <w:left w:val="nil"/>
              <w:bottom w:val="single" w:sz="2" w:space="0" w:color="A21C26"/>
              <w:right w:val="nil"/>
            </w:tcBorders>
            <w:hideMark/>
          </w:tcPr>
          <w:p w14:paraId="5699CABC"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6503698F" w14:textId="77777777" w:rsidR="00E11273" w:rsidRPr="00F33DB4" w:rsidRDefault="00E616C2" w:rsidP="00E11273">
            <w:pPr>
              <w:jc w:val="right"/>
              <w:rPr>
                <w:rFonts w:ascii="Source Sans Pro" w:hAnsi="Source Sans Pro"/>
              </w:rPr>
            </w:pPr>
            <w:r w:rsidRPr="00F33DB4">
              <w:rPr>
                <w:rFonts w:ascii="Source Sans Pro" w:hAnsi="Source Sans Pro"/>
              </w:rPr>
              <w:t xml:space="preserve">$127.20 flat fee </w:t>
            </w:r>
          </w:p>
          <w:p w14:paraId="4EF575EE" w14:textId="77777777" w:rsidR="00C95C12" w:rsidRDefault="00C95C12" w:rsidP="00E11273">
            <w:pPr>
              <w:spacing w:line="264" w:lineRule="auto"/>
              <w:jc w:val="right"/>
              <w:rPr>
                <w:rFonts w:ascii="Source Sans Pro" w:hAnsi="Source Sans Pro"/>
                <w:lang w:val="en-US"/>
              </w:rPr>
            </w:pPr>
          </w:p>
        </w:tc>
      </w:tr>
      <w:tr w:rsidR="00086A12" w14:paraId="6F045AD0" w14:textId="77777777" w:rsidTr="00B67F04">
        <w:tc>
          <w:tcPr>
            <w:tcW w:w="1101" w:type="dxa"/>
            <w:tcBorders>
              <w:top w:val="single" w:sz="2" w:space="0" w:color="A21C26"/>
              <w:left w:val="nil"/>
              <w:bottom w:val="single" w:sz="2" w:space="0" w:color="A21C26"/>
              <w:right w:val="nil"/>
            </w:tcBorders>
            <w:hideMark/>
          </w:tcPr>
          <w:p w14:paraId="301C9023" w14:textId="77777777" w:rsidR="00C95C12" w:rsidRDefault="00E616C2">
            <w:pPr>
              <w:spacing w:line="264" w:lineRule="auto"/>
              <w:rPr>
                <w:rFonts w:ascii="Source Sans Pro" w:hAnsi="Source Sans Pro"/>
                <w:lang w:val="en-US"/>
              </w:rPr>
            </w:pPr>
            <w:r>
              <w:rPr>
                <w:rFonts w:ascii="Source Sans Pro" w:hAnsi="Source Sans Pro"/>
                <w:lang w:val="en-US"/>
              </w:rPr>
              <w:t>WMP37</w:t>
            </w:r>
          </w:p>
        </w:tc>
        <w:tc>
          <w:tcPr>
            <w:tcW w:w="6804" w:type="dxa"/>
            <w:tcBorders>
              <w:top w:val="single" w:sz="2" w:space="0" w:color="A21C26"/>
              <w:left w:val="nil"/>
              <w:bottom w:val="single" w:sz="2" w:space="0" w:color="A21C26"/>
              <w:right w:val="nil"/>
            </w:tcBorders>
            <w:hideMark/>
          </w:tcPr>
          <w:p w14:paraId="52D26448"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6C5E08A1" w14:textId="77777777" w:rsidR="00E11273" w:rsidRPr="00F33DB4" w:rsidRDefault="00E616C2" w:rsidP="00E11273">
            <w:pPr>
              <w:jc w:val="right"/>
              <w:rPr>
                <w:rFonts w:ascii="Source Sans Pro" w:hAnsi="Source Sans Pro"/>
              </w:rPr>
            </w:pPr>
            <w:r w:rsidRPr="00F33DB4">
              <w:rPr>
                <w:rFonts w:ascii="Source Sans Pro" w:hAnsi="Source Sans Pro"/>
              </w:rPr>
              <w:t xml:space="preserve">$162.30 flat fee </w:t>
            </w:r>
          </w:p>
          <w:p w14:paraId="6E7DE699" w14:textId="77777777" w:rsidR="00C95C12" w:rsidRDefault="00C95C12" w:rsidP="00E11273">
            <w:pPr>
              <w:spacing w:line="264" w:lineRule="auto"/>
              <w:jc w:val="right"/>
              <w:rPr>
                <w:rFonts w:ascii="Source Sans Pro" w:hAnsi="Source Sans Pro"/>
                <w:lang w:val="en-US"/>
              </w:rPr>
            </w:pPr>
          </w:p>
        </w:tc>
      </w:tr>
      <w:tr w:rsidR="00086A12" w14:paraId="353252D3" w14:textId="77777777" w:rsidTr="00B67F04">
        <w:tc>
          <w:tcPr>
            <w:tcW w:w="1101" w:type="dxa"/>
            <w:tcBorders>
              <w:top w:val="single" w:sz="2" w:space="0" w:color="A21C26"/>
              <w:left w:val="nil"/>
              <w:bottom w:val="single" w:sz="2" w:space="0" w:color="A21C26"/>
              <w:right w:val="nil"/>
            </w:tcBorders>
            <w:hideMark/>
          </w:tcPr>
          <w:p w14:paraId="151CD8AC" w14:textId="77777777" w:rsidR="00C95C12" w:rsidRDefault="00E616C2">
            <w:pPr>
              <w:spacing w:line="264" w:lineRule="auto"/>
              <w:rPr>
                <w:rFonts w:ascii="Source Sans Pro" w:hAnsi="Source Sans Pro"/>
                <w:lang w:val="en-US"/>
              </w:rPr>
            </w:pPr>
            <w:r>
              <w:rPr>
                <w:rFonts w:ascii="Source Sans Pro" w:hAnsi="Source Sans Pro"/>
                <w:lang w:val="en-US"/>
              </w:rPr>
              <w:t>WMS37</w:t>
            </w:r>
          </w:p>
        </w:tc>
        <w:tc>
          <w:tcPr>
            <w:tcW w:w="6804" w:type="dxa"/>
            <w:tcBorders>
              <w:top w:val="single" w:sz="2" w:space="0" w:color="A21C26"/>
              <w:left w:val="nil"/>
              <w:bottom w:val="single" w:sz="2" w:space="0" w:color="A21C26"/>
              <w:right w:val="nil"/>
            </w:tcBorders>
            <w:hideMark/>
          </w:tcPr>
          <w:p w14:paraId="0EB102BF"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37C31F12" w14:textId="77777777" w:rsidR="00E11273" w:rsidRPr="00F33DB4" w:rsidRDefault="00E616C2" w:rsidP="00E11273">
            <w:pPr>
              <w:jc w:val="right"/>
              <w:rPr>
                <w:rFonts w:ascii="Source Sans Pro" w:hAnsi="Source Sans Pro"/>
              </w:rPr>
            </w:pPr>
            <w:r w:rsidRPr="00F33DB4">
              <w:rPr>
                <w:rFonts w:ascii="Source Sans Pro" w:hAnsi="Source Sans Pro"/>
              </w:rPr>
              <w:t xml:space="preserve">$162.30 flat fee </w:t>
            </w:r>
          </w:p>
          <w:p w14:paraId="538BCC88" w14:textId="77777777" w:rsidR="00C95C12" w:rsidRDefault="00C95C12" w:rsidP="00E11273">
            <w:pPr>
              <w:spacing w:line="264" w:lineRule="auto"/>
              <w:jc w:val="right"/>
              <w:rPr>
                <w:rFonts w:ascii="Source Sans Pro" w:hAnsi="Source Sans Pro"/>
                <w:lang w:val="en-US"/>
              </w:rPr>
            </w:pPr>
          </w:p>
        </w:tc>
      </w:tr>
      <w:tr w:rsidR="00E93CE6" w14:paraId="7DD01641" w14:textId="77777777" w:rsidTr="005D0EB9">
        <w:tc>
          <w:tcPr>
            <w:tcW w:w="9848" w:type="dxa"/>
            <w:gridSpan w:val="3"/>
            <w:tcBorders>
              <w:top w:val="single" w:sz="2" w:space="0" w:color="A21C26"/>
              <w:left w:val="nil"/>
              <w:bottom w:val="single" w:sz="2" w:space="0" w:color="A21C26"/>
              <w:right w:val="nil"/>
            </w:tcBorders>
          </w:tcPr>
          <w:p w14:paraId="2D8B28CA" w14:textId="2A0AB9E5" w:rsidR="00E93CE6" w:rsidRPr="00F33DB4" w:rsidRDefault="00E93CE6" w:rsidP="00FD2772">
            <w:pPr>
              <w:rPr>
                <w:rFonts w:ascii="Source Sans Pro" w:hAnsi="Source Sans Pro"/>
              </w:rPr>
            </w:pPr>
            <w:r>
              <w:rPr>
                <w:rFonts w:ascii="Source Sans Pro" w:hAnsi="Source Sans Pro"/>
                <w:lang w:val="en-US"/>
              </w:rPr>
              <w:t xml:space="preserve">Note 1: A short medical report must be requested in writing and may be requested by a: - claims manager or self-insured employer - worker, worker's representative or advocate. </w:t>
            </w:r>
          </w:p>
          <w:p w14:paraId="4EA8ABDE" w14:textId="788A5A42"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37D63F5D" w14:textId="77777777" w:rsidR="00E93CE6" w:rsidRDefault="00E93CE6" w:rsidP="00FD2772">
            <w:pPr>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314992DA" w14:textId="77777777" w:rsidR="00E93CE6" w:rsidRDefault="00E93CE6" w:rsidP="00FD2772">
            <w:pPr>
              <w:rPr>
                <w:rFonts w:ascii="Source Sans Pro" w:hAnsi="Source Sans Pro"/>
                <w:lang w:val="en-US"/>
              </w:rPr>
            </w:pPr>
            <w:r>
              <w:rPr>
                <w:rFonts w:ascii="Source Sans Pro" w:hAnsi="Source Sans Pro"/>
                <w:lang w:val="en-US"/>
              </w:rPr>
              <w:t xml:space="preserve">Note 4: A short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WMS70; WMY73. Consultation items in Schedule 1A must not be used for this purpose. </w:t>
            </w:r>
          </w:p>
          <w:p w14:paraId="6E937448" w14:textId="77777777" w:rsidR="00E93CE6" w:rsidRDefault="00E93CE6" w:rsidP="00FD2772">
            <w:pPr>
              <w:rPr>
                <w:rFonts w:ascii="Source Sans Pro" w:hAnsi="Source Sans Pro"/>
                <w:lang w:val="en-US"/>
              </w:rPr>
            </w:pPr>
            <w:r>
              <w:rPr>
                <w:rFonts w:ascii="Source Sans Pro" w:hAnsi="Source Sans Pro"/>
                <w:lang w:val="en-US"/>
              </w:rPr>
              <w:lastRenderedPageBreak/>
              <w:t xml:space="preserve">Note 5: A short report should be concise and focused. The expected length of a short report is approximately half an A4 page. </w:t>
            </w:r>
          </w:p>
          <w:p w14:paraId="29E0EC1D" w14:textId="77777777" w:rsidR="00E93CE6" w:rsidRDefault="00E93CE6" w:rsidP="00FD2772">
            <w:pPr>
              <w:rPr>
                <w:rFonts w:ascii="Source Sans Pro" w:hAnsi="Source Sans Pro"/>
                <w:lang w:val="en-US"/>
              </w:rPr>
            </w:pPr>
            <w:r>
              <w:rPr>
                <w:rFonts w:ascii="Source Sans Pro" w:hAnsi="Source Sans Pro"/>
                <w:lang w:val="en-US"/>
              </w:rPr>
              <w:t xml:space="preserve">Note 6: A short report may be faxed to the requestor with the relevant account for services. </w:t>
            </w:r>
          </w:p>
          <w:p w14:paraId="34CED50D" w14:textId="77777777" w:rsidR="00E93CE6" w:rsidRDefault="00E93CE6" w:rsidP="00FD2772">
            <w:pPr>
              <w:rPr>
                <w:rFonts w:ascii="Source Sans Pro" w:hAnsi="Source Sans Pro"/>
                <w:lang w:val="en-US"/>
              </w:rPr>
            </w:pPr>
            <w:r>
              <w:rPr>
                <w:rFonts w:ascii="Source Sans Pro" w:hAnsi="Source Sans Pro"/>
                <w:lang w:val="en-US"/>
              </w:rPr>
              <w:t>Note 7: Payment will only be made following submission of the report.</w:t>
            </w:r>
          </w:p>
        </w:tc>
      </w:tr>
    </w:tbl>
    <w:p w14:paraId="32F2C735" w14:textId="77777777" w:rsidR="00C95C12" w:rsidRDefault="00E616C2" w:rsidP="00C95C12">
      <w:pPr>
        <w:pStyle w:val="Head2"/>
      </w:pPr>
      <w:bookmarkStart w:id="9" w:name="_Toc232497689"/>
      <w:r>
        <w:lastRenderedPageBreak/>
        <w:t>Standard medical report - treating doctor (excluding psychiatrists)</w:t>
      </w:r>
      <w:bookmarkEnd w:id="9"/>
    </w:p>
    <w:tbl>
      <w:tblPr>
        <w:tblW w:w="0" w:type="auto"/>
        <w:tblLayout w:type="fixed"/>
        <w:tblLook w:val="01E0" w:firstRow="1" w:lastRow="1" w:firstColumn="1" w:lastColumn="1" w:noHBand="0" w:noVBand="0"/>
      </w:tblPr>
      <w:tblGrid>
        <w:gridCol w:w="1101"/>
        <w:gridCol w:w="6804"/>
        <w:gridCol w:w="1943"/>
      </w:tblGrid>
      <w:tr w:rsidR="00086A12" w14:paraId="4F7CEB9E" w14:textId="77777777" w:rsidTr="00B67F04">
        <w:tc>
          <w:tcPr>
            <w:tcW w:w="1101" w:type="dxa"/>
            <w:tcBorders>
              <w:top w:val="nil"/>
              <w:left w:val="nil"/>
              <w:bottom w:val="single" w:sz="2" w:space="0" w:color="A21C26"/>
              <w:right w:val="nil"/>
            </w:tcBorders>
            <w:hideMark/>
          </w:tcPr>
          <w:p w14:paraId="26D0FF0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3AD41039"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47F3764"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08C16FCA" w14:textId="77777777" w:rsidTr="00B67F04">
        <w:tc>
          <w:tcPr>
            <w:tcW w:w="1101" w:type="dxa"/>
            <w:tcBorders>
              <w:top w:val="single" w:sz="2" w:space="0" w:color="A21C26"/>
              <w:left w:val="nil"/>
              <w:bottom w:val="single" w:sz="2" w:space="0" w:color="A21C26"/>
              <w:right w:val="nil"/>
            </w:tcBorders>
            <w:hideMark/>
          </w:tcPr>
          <w:p w14:paraId="0667E2A5" w14:textId="77777777" w:rsidR="00C95C12" w:rsidRDefault="00E616C2">
            <w:pPr>
              <w:spacing w:line="264" w:lineRule="auto"/>
              <w:rPr>
                <w:rFonts w:ascii="Source Sans Pro" w:hAnsi="Source Sans Pro"/>
                <w:lang w:val="en-US"/>
              </w:rPr>
            </w:pPr>
            <w:r>
              <w:rPr>
                <w:rFonts w:ascii="Source Sans Pro" w:hAnsi="Source Sans Pro"/>
                <w:lang w:val="en-US"/>
              </w:rPr>
              <w:t>WMG16</w:t>
            </w:r>
          </w:p>
        </w:tc>
        <w:tc>
          <w:tcPr>
            <w:tcW w:w="6804" w:type="dxa"/>
            <w:tcBorders>
              <w:top w:val="single" w:sz="2" w:space="0" w:color="A21C26"/>
              <w:left w:val="nil"/>
              <w:bottom w:val="single" w:sz="2" w:space="0" w:color="A21C26"/>
              <w:right w:val="nil"/>
            </w:tcBorders>
            <w:hideMark/>
          </w:tcPr>
          <w:p w14:paraId="5A6E8A0A"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5DB28104" w14:textId="77777777" w:rsidR="00E11273" w:rsidRPr="00F33DB4" w:rsidRDefault="00E616C2" w:rsidP="00E11273">
            <w:pPr>
              <w:jc w:val="right"/>
              <w:rPr>
                <w:rFonts w:ascii="Source Sans Pro" w:hAnsi="Source Sans Pro"/>
              </w:rPr>
            </w:pPr>
            <w:r w:rsidRPr="00F33DB4">
              <w:rPr>
                <w:rFonts w:ascii="Source Sans Pro" w:hAnsi="Source Sans Pro"/>
              </w:rPr>
              <w:t xml:space="preserve">$330.90 flat fee </w:t>
            </w:r>
          </w:p>
          <w:p w14:paraId="240C5910" w14:textId="77777777" w:rsidR="00C95C12" w:rsidRDefault="00C95C12" w:rsidP="00E11273">
            <w:pPr>
              <w:spacing w:line="264" w:lineRule="auto"/>
              <w:jc w:val="right"/>
              <w:rPr>
                <w:rFonts w:ascii="Source Sans Pro" w:hAnsi="Source Sans Pro"/>
                <w:lang w:val="en-US"/>
              </w:rPr>
            </w:pPr>
          </w:p>
        </w:tc>
      </w:tr>
      <w:tr w:rsidR="00086A12" w14:paraId="5BFD0B88" w14:textId="77777777" w:rsidTr="00B67F04">
        <w:tc>
          <w:tcPr>
            <w:tcW w:w="1101" w:type="dxa"/>
            <w:tcBorders>
              <w:top w:val="single" w:sz="2" w:space="0" w:color="A21C26"/>
              <w:left w:val="nil"/>
              <w:bottom w:val="single" w:sz="2" w:space="0" w:color="A21C26"/>
              <w:right w:val="nil"/>
            </w:tcBorders>
            <w:hideMark/>
          </w:tcPr>
          <w:p w14:paraId="7FEA5BF7" w14:textId="77777777" w:rsidR="00C95C12" w:rsidRDefault="00E616C2">
            <w:pPr>
              <w:spacing w:line="264" w:lineRule="auto"/>
              <w:rPr>
                <w:rFonts w:ascii="Source Sans Pro" w:hAnsi="Source Sans Pro"/>
                <w:lang w:val="en-US"/>
              </w:rPr>
            </w:pPr>
            <w:r>
              <w:rPr>
                <w:rFonts w:ascii="Source Sans Pro" w:hAnsi="Source Sans Pro"/>
                <w:lang w:val="en-US"/>
              </w:rPr>
              <w:t>WMP16</w:t>
            </w:r>
          </w:p>
        </w:tc>
        <w:tc>
          <w:tcPr>
            <w:tcW w:w="6804" w:type="dxa"/>
            <w:tcBorders>
              <w:top w:val="single" w:sz="2" w:space="0" w:color="A21C26"/>
              <w:left w:val="nil"/>
              <w:bottom w:val="single" w:sz="2" w:space="0" w:color="A21C26"/>
              <w:right w:val="nil"/>
            </w:tcBorders>
            <w:hideMark/>
          </w:tcPr>
          <w:p w14:paraId="5CD70CCA"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4112772D" w14:textId="77777777" w:rsidR="00E11273" w:rsidRPr="00F33DB4" w:rsidRDefault="00E616C2" w:rsidP="00E11273">
            <w:pPr>
              <w:jc w:val="right"/>
              <w:rPr>
                <w:rFonts w:ascii="Source Sans Pro" w:hAnsi="Source Sans Pro"/>
              </w:rPr>
            </w:pPr>
            <w:r w:rsidRPr="00F33DB4">
              <w:rPr>
                <w:rFonts w:ascii="Source Sans Pro" w:hAnsi="Source Sans Pro"/>
              </w:rPr>
              <w:t xml:space="preserve">$620.10 flat fee </w:t>
            </w:r>
          </w:p>
          <w:p w14:paraId="7C72D25C" w14:textId="77777777" w:rsidR="00C95C12" w:rsidRDefault="00C95C12" w:rsidP="00E11273">
            <w:pPr>
              <w:spacing w:line="264" w:lineRule="auto"/>
              <w:jc w:val="right"/>
              <w:rPr>
                <w:rFonts w:ascii="Source Sans Pro" w:hAnsi="Source Sans Pro"/>
                <w:lang w:val="en-US"/>
              </w:rPr>
            </w:pPr>
          </w:p>
        </w:tc>
      </w:tr>
      <w:tr w:rsidR="00086A12" w14:paraId="534D3D9A" w14:textId="77777777" w:rsidTr="00B67F04">
        <w:tc>
          <w:tcPr>
            <w:tcW w:w="1101" w:type="dxa"/>
            <w:tcBorders>
              <w:top w:val="single" w:sz="2" w:space="0" w:color="A21C26"/>
              <w:left w:val="nil"/>
              <w:bottom w:val="single" w:sz="2" w:space="0" w:color="A21C26"/>
              <w:right w:val="nil"/>
            </w:tcBorders>
            <w:hideMark/>
          </w:tcPr>
          <w:p w14:paraId="15B040D8" w14:textId="77777777" w:rsidR="00C95C12" w:rsidRDefault="00E616C2">
            <w:pPr>
              <w:spacing w:line="264" w:lineRule="auto"/>
              <w:rPr>
                <w:rFonts w:ascii="Source Sans Pro" w:hAnsi="Source Sans Pro"/>
                <w:lang w:val="en-US"/>
              </w:rPr>
            </w:pPr>
            <w:r>
              <w:rPr>
                <w:rFonts w:ascii="Source Sans Pro" w:hAnsi="Source Sans Pro"/>
                <w:lang w:val="en-US"/>
              </w:rPr>
              <w:t>WMS16</w:t>
            </w:r>
          </w:p>
        </w:tc>
        <w:tc>
          <w:tcPr>
            <w:tcW w:w="6804" w:type="dxa"/>
            <w:tcBorders>
              <w:top w:val="single" w:sz="2" w:space="0" w:color="A21C26"/>
              <w:left w:val="nil"/>
              <w:bottom w:val="single" w:sz="2" w:space="0" w:color="A21C26"/>
              <w:right w:val="nil"/>
            </w:tcBorders>
            <w:hideMark/>
          </w:tcPr>
          <w:p w14:paraId="25B4492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106831B8" w14:textId="77777777" w:rsidR="00E11273" w:rsidRPr="00F33DB4" w:rsidRDefault="00E616C2" w:rsidP="00E11273">
            <w:pPr>
              <w:jc w:val="right"/>
              <w:rPr>
                <w:rFonts w:ascii="Source Sans Pro" w:hAnsi="Source Sans Pro"/>
              </w:rPr>
            </w:pPr>
            <w:r w:rsidRPr="00F33DB4">
              <w:rPr>
                <w:rFonts w:ascii="Source Sans Pro" w:hAnsi="Source Sans Pro"/>
              </w:rPr>
              <w:t xml:space="preserve">$620.10 flat fee </w:t>
            </w:r>
          </w:p>
          <w:p w14:paraId="084828AE" w14:textId="77777777" w:rsidR="00C95C12" w:rsidRDefault="00C95C12" w:rsidP="00E11273">
            <w:pPr>
              <w:spacing w:line="264" w:lineRule="auto"/>
              <w:jc w:val="right"/>
              <w:rPr>
                <w:rFonts w:ascii="Source Sans Pro" w:hAnsi="Source Sans Pro"/>
                <w:lang w:val="en-US"/>
              </w:rPr>
            </w:pPr>
          </w:p>
        </w:tc>
      </w:tr>
      <w:tr w:rsidR="00E93CE6" w14:paraId="3899EF74" w14:textId="77777777" w:rsidTr="005D0EB9">
        <w:tc>
          <w:tcPr>
            <w:tcW w:w="9848" w:type="dxa"/>
            <w:gridSpan w:val="3"/>
            <w:tcBorders>
              <w:top w:val="single" w:sz="2" w:space="0" w:color="A21C26"/>
              <w:left w:val="nil"/>
              <w:bottom w:val="single" w:sz="2" w:space="0" w:color="A21C26"/>
              <w:right w:val="nil"/>
            </w:tcBorders>
          </w:tcPr>
          <w:p w14:paraId="3F38F5FE" w14:textId="462A01A6" w:rsidR="00E93CE6" w:rsidRPr="00F33DB4" w:rsidRDefault="00E93CE6" w:rsidP="00FD2772">
            <w:pPr>
              <w:rPr>
                <w:rFonts w:ascii="Source Sans Pro" w:hAnsi="Source Sans Pro"/>
              </w:rPr>
            </w:pPr>
            <w:r>
              <w:rPr>
                <w:rFonts w:ascii="Source Sans Pro" w:hAnsi="Source Sans Pro"/>
                <w:lang w:val="en-US"/>
              </w:rPr>
              <w:t xml:space="preserve">Note 1: A standard medical report must be requested in writing and may be requested by a: - claims manager or self-insured employer - worker, worker's representative or advocate. </w:t>
            </w:r>
          </w:p>
          <w:p w14:paraId="0741D6D0" w14:textId="548E1C17"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03DA8C42" w14:textId="77777777" w:rsidR="00E93CE6" w:rsidRDefault="00E93CE6" w:rsidP="00FD2772">
            <w:pPr>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72437745" w14:textId="77777777" w:rsidR="00E93CE6" w:rsidRDefault="00E93CE6" w:rsidP="00FD2772">
            <w:pPr>
              <w:rPr>
                <w:rFonts w:ascii="Source Sans Pro" w:hAnsi="Source Sans Pro"/>
                <w:lang w:val="en-US"/>
              </w:rPr>
            </w:pPr>
            <w:r>
              <w:rPr>
                <w:rFonts w:ascii="Source Sans Pro" w:hAnsi="Source Sans Pro"/>
                <w:lang w:val="en-US"/>
              </w:rPr>
              <w:t xml:space="preserve">Note 4: A standard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or WMS70. Consultation items in Schedule 1A must not be used for this purpose. </w:t>
            </w:r>
          </w:p>
          <w:p w14:paraId="21439438" w14:textId="77777777" w:rsidR="00E93CE6" w:rsidRDefault="00E93CE6" w:rsidP="00FD2772">
            <w:pPr>
              <w:rPr>
                <w:rFonts w:ascii="Source Sans Pro" w:hAnsi="Source Sans Pro"/>
                <w:lang w:val="en-US"/>
              </w:rPr>
            </w:pPr>
            <w:r>
              <w:rPr>
                <w:rFonts w:ascii="Source Sans Pro" w:hAnsi="Source Sans Pro"/>
                <w:lang w:val="en-US"/>
              </w:rPr>
              <w:t>Note 5: Payment will only be made following submission of the report.</w:t>
            </w:r>
          </w:p>
        </w:tc>
      </w:tr>
    </w:tbl>
    <w:p w14:paraId="0483F715" w14:textId="77777777" w:rsidR="00C95C12" w:rsidRDefault="00E616C2" w:rsidP="00C95C12">
      <w:pPr>
        <w:pStyle w:val="Head2"/>
      </w:pPr>
      <w:bookmarkStart w:id="10" w:name="_Toc232497690"/>
      <w:r>
        <w:t>Complex medical report - treating doctor (excluding psychiatrists)</w:t>
      </w:r>
      <w:bookmarkEnd w:id="10"/>
    </w:p>
    <w:tbl>
      <w:tblPr>
        <w:tblW w:w="0" w:type="auto"/>
        <w:tblLayout w:type="fixed"/>
        <w:tblLook w:val="01E0" w:firstRow="1" w:lastRow="1" w:firstColumn="1" w:lastColumn="1" w:noHBand="0" w:noVBand="0"/>
      </w:tblPr>
      <w:tblGrid>
        <w:gridCol w:w="1101"/>
        <w:gridCol w:w="6804"/>
        <w:gridCol w:w="1943"/>
      </w:tblGrid>
      <w:tr w:rsidR="00086A12" w14:paraId="149F27E9" w14:textId="77777777" w:rsidTr="00B67F04">
        <w:tc>
          <w:tcPr>
            <w:tcW w:w="1101" w:type="dxa"/>
            <w:tcBorders>
              <w:top w:val="nil"/>
              <w:left w:val="nil"/>
              <w:bottom w:val="single" w:sz="2" w:space="0" w:color="A21C26"/>
              <w:right w:val="nil"/>
            </w:tcBorders>
            <w:hideMark/>
          </w:tcPr>
          <w:p w14:paraId="55AA8E1C"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B1AABD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93EADD3"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0A3E194" w14:textId="77777777" w:rsidTr="00B67F04">
        <w:tc>
          <w:tcPr>
            <w:tcW w:w="1101" w:type="dxa"/>
            <w:tcBorders>
              <w:top w:val="single" w:sz="2" w:space="0" w:color="A21C26"/>
              <w:left w:val="nil"/>
              <w:bottom w:val="single" w:sz="2" w:space="0" w:color="A21C26"/>
              <w:right w:val="nil"/>
            </w:tcBorders>
            <w:hideMark/>
          </w:tcPr>
          <w:p w14:paraId="38CAC839" w14:textId="77777777" w:rsidR="00C95C12" w:rsidRDefault="00E616C2">
            <w:pPr>
              <w:spacing w:line="264" w:lineRule="auto"/>
              <w:rPr>
                <w:rFonts w:ascii="Source Sans Pro" w:hAnsi="Source Sans Pro"/>
                <w:lang w:val="en-US"/>
              </w:rPr>
            </w:pPr>
            <w:r>
              <w:rPr>
                <w:rFonts w:ascii="Source Sans Pro" w:hAnsi="Source Sans Pro"/>
                <w:lang w:val="en-US"/>
              </w:rPr>
              <w:t>WMG40</w:t>
            </w:r>
          </w:p>
        </w:tc>
        <w:tc>
          <w:tcPr>
            <w:tcW w:w="6804" w:type="dxa"/>
            <w:tcBorders>
              <w:top w:val="single" w:sz="2" w:space="0" w:color="A21C26"/>
              <w:left w:val="nil"/>
              <w:bottom w:val="single" w:sz="2" w:space="0" w:color="A21C26"/>
              <w:right w:val="nil"/>
            </w:tcBorders>
            <w:hideMark/>
          </w:tcPr>
          <w:p w14:paraId="566FFD7C"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215C6287" w14:textId="77777777" w:rsidR="00E11273" w:rsidRPr="00F33DB4" w:rsidRDefault="00E616C2" w:rsidP="00E11273">
            <w:pPr>
              <w:jc w:val="right"/>
              <w:rPr>
                <w:rFonts w:ascii="Source Sans Pro" w:hAnsi="Source Sans Pro"/>
              </w:rPr>
            </w:pPr>
            <w:r w:rsidRPr="00F33DB4">
              <w:rPr>
                <w:rFonts w:ascii="Source Sans Pro" w:hAnsi="Source Sans Pro"/>
              </w:rPr>
              <w:t xml:space="preserve">$413.60 flat fee </w:t>
            </w:r>
          </w:p>
          <w:p w14:paraId="703C9EC5" w14:textId="77777777" w:rsidR="00C95C12" w:rsidRDefault="00C95C12" w:rsidP="00E11273">
            <w:pPr>
              <w:spacing w:line="264" w:lineRule="auto"/>
              <w:jc w:val="right"/>
              <w:rPr>
                <w:rFonts w:ascii="Source Sans Pro" w:hAnsi="Source Sans Pro"/>
                <w:lang w:val="en-US"/>
              </w:rPr>
            </w:pPr>
          </w:p>
        </w:tc>
      </w:tr>
      <w:tr w:rsidR="00086A12" w14:paraId="0B75327B" w14:textId="77777777" w:rsidTr="00B67F04">
        <w:tc>
          <w:tcPr>
            <w:tcW w:w="1101" w:type="dxa"/>
            <w:tcBorders>
              <w:top w:val="single" w:sz="2" w:space="0" w:color="A21C26"/>
              <w:left w:val="nil"/>
              <w:bottom w:val="single" w:sz="2" w:space="0" w:color="A21C26"/>
              <w:right w:val="nil"/>
            </w:tcBorders>
            <w:hideMark/>
          </w:tcPr>
          <w:p w14:paraId="0A11C7E8" w14:textId="77777777" w:rsidR="00C95C12" w:rsidRDefault="00E616C2">
            <w:pPr>
              <w:spacing w:line="264" w:lineRule="auto"/>
              <w:rPr>
                <w:rFonts w:ascii="Source Sans Pro" w:hAnsi="Source Sans Pro"/>
                <w:lang w:val="en-US"/>
              </w:rPr>
            </w:pPr>
            <w:r>
              <w:rPr>
                <w:rFonts w:ascii="Source Sans Pro" w:hAnsi="Source Sans Pro"/>
                <w:lang w:val="en-US"/>
              </w:rPr>
              <w:t>WMP40</w:t>
            </w:r>
          </w:p>
        </w:tc>
        <w:tc>
          <w:tcPr>
            <w:tcW w:w="6804" w:type="dxa"/>
            <w:tcBorders>
              <w:top w:val="single" w:sz="2" w:space="0" w:color="A21C26"/>
              <w:left w:val="nil"/>
              <w:bottom w:val="single" w:sz="2" w:space="0" w:color="A21C26"/>
              <w:right w:val="nil"/>
            </w:tcBorders>
            <w:hideMark/>
          </w:tcPr>
          <w:p w14:paraId="672EBA4A"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06AD8CC4" w14:textId="77777777" w:rsidR="00E11273" w:rsidRPr="00F33DB4" w:rsidRDefault="00E616C2" w:rsidP="00E11273">
            <w:pPr>
              <w:jc w:val="right"/>
              <w:rPr>
                <w:rFonts w:ascii="Source Sans Pro" w:hAnsi="Source Sans Pro"/>
              </w:rPr>
            </w:pPr>
            <w:r w:rsidRPr="00F33DB4">
              <w:rPr>
                <w:rFonts w:ascii="Source Sans Pro" w:hAnsi="Source Sans Pro"/>
              </w:rPr>
              <w:t xml:space="preserve">$777.50 flat fee </w:t>
            </w:r>
          </w:p>
          <w:p w14:paraId="4AFDF38D" w14:textId="77777777" w:rsidR="00C95C12" w:rsidRDefault="00C95C12" w:rsidP="00E11273">
            <w:pPr>
              <w:spacing w:line="264" w:lineRule="auto"/>
              <w:jc w:val="right"/>
              <w:rPr>
                <w:rFonts w:ascii="Source Sans Pro" w:hAnsi="Source Sans Pro"/>
                <w:lang w:val="en-US"/>
              </w:rPr>
            </w:pPr>
          </w:p>
        </w:tc>
      </w:tr>
      <w:tr w:rsidR="00086A12" w14:paraId="39378147" w14:textId="77777777" w:rsidTr="00B67F04">
        <w:tc>
          <w:tcPr>
            <w:tcW w:w="1101" w:type="dxa"/>
            <w:tcBorders>
              <w:top w:val="single" w:sz="2" w:space="0" w:color="A21C26"/>
              <w:left w:val="nil"/>
              <w:bottom w:val="single" w:sz="2" w:space="0" w:color="A21C26"/>
              <w:right w:val="nil"/>
            </w:tcBorders>
            <w:hideMark/>
          </w:tcPr>
          <w:p w14:paraId="2A1E4C63" w14:textId="77777777" w:rsidR="00C95C12" w:rsidRDefault="00E616C2">
            <w:pPr>
              <w:spacing w:line="264" w:lineRule="auto"/>
              <w:rPr>
                <w:rFonts w:ascii="Source Sans Pro" w:hAnsi="Source Sans Pro"/>
                <w:lang w:val="en-US"/>
              </w:rPr>
            </w:pPr>
            <w:r>
              <w:rPr>
                <w:rFonts w:ascii="Source Sans Pro" w:hAnsi="Source Sans Pro"/>
                <w:lang w:val="en-US"/>
              </w:rPr>
              <w:t>WMS40</w:t>
            </w:r>
          </w:p>
        </w:tc>
        <w:tc>
          <w:tcPr>
            <w:tcW w:w="6804" w:type="dxa"/>
            <w:tcBorders>
              <w:top w:val="single" w:sz="2" w:space="0" w:color="A21C26"/>
              <w:left w:val="nil"/>
              <w:bottom w:val="single" w:sz="2" w:space="0" w:color="A21C26"/>
              <w:right w:val="nil"/>
            </w:tcBorders>
            <w:hideMark/>
          </w:tcPr>
          <w:p w14:paraId="6765322D"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3042DBBD" w14:textId="77777777" w:rsidR="00E11273" w:rsidRPr="00F33DB4" w:rsidRDefault="00E616C2" w:rsidP="00E11273">
            <w:pPr>
              <w:jc w:val="right"/>
              <w:rPr>
                <w:rFonts w:ascii="Source Sans Pro" w:hAnsi="Source Sans Pro"/>
              </w:rPr>
            </w:pPr>
            <w:r w:rsidRPr="00F33DB4">
              <w:rPr>
                <w:rFonts w:ascii="Source Sans Pro" w:hAnsi="Source Sans Pro"/>
              </w:rPr>
              <w:t xml:space="preserve">$777.50 flat fee </w:t>
            </w:r>
          </w:p>
          <w:p w14:paraId="0FF4B103" w14:textId="77777777" w:rsidR="00C95C12" w:rsidRDefault="00C95C12" w:rsidP="00E11273">
            <w:pPr>
              <w:spacing w:line="264" w:lineRule="auto"/>
              <w:jc w:val="right"/>
              <w:rPr>
                <w:rFonts w:ascii="Source Sans Pro" w:hAnsi="Source Sans Pro"/>
                <w:lang w:val="en-US"/>
              </w:rPr>
            </w:pPr>
          </w:p>
        </w:tc>
      </w:tr>
      <w:tr w:rsidR="00E93CE6" w14:paraId="5A3E0F9E" w14:textId="77777777" w:rsidTr="00E93CE6">
        <w:tc>
          <w:tcPr>
            <w:tcW w:w="9848" w:type="dxa"/>
            <w:gridSpan w:val="3"/>
            <w:tcBorders>
              <w:top w:val="single" w:sz="2" w:space="0" w:color="A21C26"/>
              <w:left w:val="nil"/>
              <w:bottom w:val="single" w:sz="4" w:space="0" w:color="C00000"/>
              <w:right w:val="nil"/>
            </w:tcBorders>
          </w:tcPr>
          <w:p w14:paraId="153508B7" w14:textId="0C3D56B6" w:rsidR="00E93CE6" w:rsidRPr="00F33DB4" w:rsidRDefault="00E93CE6" w:rsidP="00FD2772">
            <w:pPr>
              <w:rPr>
                <w:rFonts w:ascii="Source Sans Pro" w:hAnsi="Source Sans Pro"/>
              </w:rPr>
            </w:pPr>
            <w:r>
              <w:rPr>
                <w:rFonts w:ascii="Source Sans Pro" w:hAnsi="Source Sans Pro"/>
                <w:lang w:val="en-US"/>
              </w:rPr>
              <w:lastRenderedPageBreak/>
              <w:t xml:space="preserve">Note 1: A complex medical report must be requested in writing and may be requested by a: - claims manager or self-insured employer - worker, worker's representative or advocate. </w:t>
            </w:r>
          </w:p>
          <w:p w14:paraId="2E9C1A8A" w14:textId="77777777"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35B2F39B" w14:textId="77777777" w:rsidR="00E93CE6" w:rsidRDefault="00E93CE6" w:rsidP="00FD2772">
            <w:pPr>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2D38421F" w14:textId="77777777" w:rsidR="00E93CE6" w:rsidRDefault="00E93CE6" w:rsidP="00FD2772">
            <w:pPr>
              <w:rPr>
                <w:rFonts w:ascii="Source Sans Pro" w:hAnsi="Source Sans Pro"/>
                <w:lang w:val="en-US"/>
              </w:rPr>
            </w:pPr>
            <w:r>
              <w:rPr>
                <w:rFonts w:ascii="Source Sans Pro" w:hAnsi="Source Sans Pro"/>
                <w:lang w:val="en-US"/>
              </w:rPr>
              <w:t xml:space="preserve">Note 4: A complex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or WMS70. Consultation items in Schedule 1A must not be used for this purpose. </w:t>
            </w:r>
          </w:p>
          <w:p w14:paraId="624D7DAB" w14:textId="77777777" w:rsidR="00E93CE6" w:rsidRDefault="00E93CE6" w:rsidP="00FD2772">
            <w:pPr>
              <w:rPr>
                <w:rFonts w:ascii="Source Sans Pro" w:hAnsi="Source Sans Pro"/>
                <w:lang w:val="en-US"/>
              </w:rPr>
            </w:pPr>
            <w:r>
              <w:rPr>
                <w:rFonts w:ascii="Source Sans Pro" w:hAnsi="Source Sans Pro"/>
                <w:lang w:val="en-US"/>
              </w:rPr>
              <w:t xml:space="preserve">Note 5: A complex medical report requires additional information above that required in a standard report, and may be deemed complex compared to a standard report when the worker has: - three or more ongoing compensable injuries arising from the same claim - pre-existing conditions that have a significant impact on the compensable disability - co-morbidities that have a significant impact on the compensable disability. </w:t>
            </w:r>
          </w:p>
          <w:p w14:paraId="51DB043A" w14:textId="77777777" w:rsidR="00E93CE6" w:rsidRDefault="00E93CE6" w:rsidP="00FD2772">
            <w:pPr>
              <w:rPr>
                <w:rFonts w:ascii="Source Sans Pro" w:hAnsi="Source Sans Pro"/>
                <w:lang w:val="en-US"/>
              </w:rPr>
            </w:pPr>
            <w:r>
              <w:rPr>
                <w:rFonts w:ascii="Source Sans Pro" w:hAnsi="Source Sans Pro"/>
                <w:lang w:val="en-US"/>
              </w:rPr>
              <w:t>Note 6: Payment will only be made following submission of the report.</w:t>
            </w:r>
          </w:p>
        </w:tc>
      </w:tr>
    </w:tbl>
    <w:p w14:paraId="19EA057B" w14:textId="77777777" w:rsidR="00C95C12" w:rsidRDefault="00E616C2" w:rsidP="00C95C12">
      <w:pPr>
        <w:pStyle w:val="Head2"/>
      </w:pPr>
      <w:bookmarkStart w:id="11" w:name="_Toc232497691"/>
      <w:r>
        <w:t>Standard medical report - treating psychiatrist</w:t>
      </w:r>
      <w:bookmarkEnd w:id="11"/>
    </w:p>
    <w:tbl>
      <w:tblPr>
        <w:tblW w:w="0" w:type="auto"/>
        <w:tblLayout w:type="fixed"/>
        <w:tblLook w:val="01E0" w:firstRow="1" w:lastRow="1" w:firstColumn="1" w:lastColumn="1" w:noHBand="0" w:noVBand="0"/>
      </w:tblPr>
      <w:tblGrid>
        <w:gridCol w:w="1101"/>
        <w:gridCol w:w="6804"/>
        <w:gridCol w:w="1943"/>
      </w:tblGrid>
      <w:tr w:rsidR="00086A12" w14:paraId="6C6656FF" w14:textId="77777777" w:rsidTr="00B67F04">
        <w:tc>
          <w:tcPr>
            <w:tcW w:w="1101" w:type="dxa"/>
            <w:tcBorders>
              <w:top w:val="nil"/>
              <w:left w:val="nil"/>
              <w:bottom w:val="single" w:sz="2" w:space="0" w:color="A21C26"/>
              <w:right w:val="nil"/>
            </w:tcBorders>
            <w:hideMark/>
          </w:tcPr>
          <w:p w14:paraId="41E0F46F"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E0E1B5E"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E3CC535"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5F7FB1FD" w14:textId="77777777" w:rsidTr="00B67F04">
        <w:tc>
          <w:tcPr>
            <w:tcW w:w="1101" w:type="dxa"/>
            <w:tcBorders>
              <w:top w:val="single" w:sz="2" w:space="0" w:color="A21C26"/>
              <w:left w:val="nil"/>
              <w:bottom w:val="single" w:sz="2" w:space="0" w:color="A21C26"/>
              <w:right w:val="nil"/>
            </w:tcBorders>
            <w:hideMark/>
          </w:tcPr>
          <w:p w14:paraId="2D245F30" w14:textId="77777777" w:rsidR="00C95C12" w:rsidRDefault="00E616C2">
            <w:pPr>
              <w:spacing w:line="264" w:lineRule="auto"/>
              <w:rPr>
                <w:rFonts w:ascii="Source Sans Pro" w:hAnsi="Source Sans Pro"/>
                <w:lang w:val="en-US"/>
              </w:rPr>
            </w:pPr>
            <w:r>
              <w:rPr>
                <w:rFonts w:ascii="Source Sans Pro" w:hAnsi="Source Sans Pro"/>
                <w:lang w:val="en-US"/>
              </w:rPr>
              <w:t>WMY43</w:t>
            </w:r>
          </w:p>
        </w:tc>
        <w:tc>
          <w:tcPr>
            <w:tcW w:w="6804" w:type="dxa"/>
            <w:tcBorders>
              <w:top w:val="single" w:sz="2" w:space="0" w:color="A21C26"/>
              <w:left w:val="nil"/>
              <w:bottom w:val="single" w:sz="2" w:space="0" w:color="A21C26"/>
              <w:right w:val="nil"/>
            </w:tcBorders>
            <w:hideMark/>
          </w:tcPr>
          <w:p w14:paraId="6764734D"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Psychiatrists: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13A83A06" w14:textId="77777777" w:rsidR="00E11273" w:rsidRPr="00F33DB4" w:rsidRDefault="00E616C2" w:rsidP="00E11273">
            <w:pPr>
              <w:jc w:val="right"/>
              <w:rPr>
                <w:rFonts w:ascii="Source Sans Pro" w:hAnsi="Source Sans Pro"/>
              </w:rPr>
            </w:pPr>
            <w:r w:rsidRPr="00F33DB4">
              <w:rPr>
                <w:rFonts w:ascii="Source Sans Pro" w:hAnsi="Source Sans Pro"/>
              </w:rPr>
              <w:t xml:space="preserve">$777.50 flat fee </w:t>
            </w:r>
          </w:p>
          <w:p w14:paraId="37C6C4FB" w14:textId="77777777" w:rsidR="00C95C12" w:rsidRDefault="00C95C12" w:rsidP="00E11273">
            <w:pPr>
              <w:spacing w:line="264" w:lineRule="auto"/>
              <w:jc w:val="right"/>
              <w:rPr>
                <w:rFonts w:ascii="Source Sans Pro" w:hAnsi="Source Sans Pro"/>
                <w:lang w:val="en-US"/>
              </w:rPr>
            </w:pPr>
          </w:p>
        </w:tc>
      </w:tr>
      <w:tr w:rsidR="00E93CE6" w14:paraId="52E1E0BF" w14:textId="77777777" w:rsidTr="005D0EB9">
        <w:tc>
          <w:tcPr>
            <w:tcW w:w="9848" w:type="dxa"/>
            <w:gridSpan w:val="3"/>
            <w:tcBorders>
              <w:top w:val="single" w:sz="2" w:space="0" w:color="A21C26"/>
              <w:left w:val="nil"/>
              <w:bottom w:val="single" w:sz="2" w:space="0" w:color="A21C26"/>
              <w:right w:val="nil"/>
            </w:tcBorders>
          </w:tcPr>
          <w:p w14:paraId="5963BA6A" w14:textId="77777777" w:rsidR="00E93CE6" w:rsidRPr="00F33DB4" w:rsidRDefault="00E93CE6" w:rsidP="00FD2772">
            <w:pPr>
              <w:rPr>
                <w:rFonts w:ascii="Source Sans Pro" w:hAnsi="Source Sans Pro"/>
              </w:rPr>
            </w:pPr>
            <w:r>
              <w:rPr>
                <w:rFonts w:ascii="Source Sans Pro" w:hAnsi="Source Sans Pro"/>
                <w:lang w:val="en-US"/>
              </w:rPr>
              <w:t xml:space="preserve">Note 1: A standard medical report must be requested in writing and may be requested by a: - claims manager or self-insured employer, - worker, worker's representative or advocate. </w:t>
            </w:r>
          </w:p>
          <w:p w14:paraId="61F36593" w14:textId="783F7D20"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518C95E9" w14:textId="77777777" w:rsidR="00E93CE6" w:rsidRDefault="00E93CE6" w:rsidP="00FD2772">
            <w:pPr>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195FFFDC" w14:textId="77777777" w:rsidR="00E93CE6" w:rsidRDefault="00E93CE6" w:rsidP="00FD2772">
            <w:pPr>
              <w:rPr>
                <w:rFonts w:ascii="Source Sans Pro" w:hAnsi="Source Sans Pro"/>
                <w:lang w:val="en-US"/>
              </w:rPr>
            </w:pPr>
            <w:r>
              <w:rPr>
                <w:rFonts w:ascii="Source Sans Pro" w:hAnsi="Source Sans Pro"/>
                <w:lang w:val="en-US"/>
              </w:rPr>
              <w:t xml:space="preserve">Note 4: A standard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 WMY73. Consultation items in Schedule 1A must not be used for this purpose. </w:t>
            </w:r>
          </w:p>
          <w:p w14:paraId="12E76A33" w14:textId="77777777" w:rsidR="00E93CE6" w:rsidRDefault="00E93CE6" w:rsidP="00FD2772">
            <w:pPr>
              <w:rPr>
                <w:rFonts w:ascii="Source Sans Pro" w:hAnsi="Source Sans Pro"/>
                <w:lang w:val="en-US"/>
              </w:rPr>
            </w:pPr>
            <w:r>
              <w:rPr>
                <w:rFonts w:ascii="Source Sans Pro" w:hAnsi="Source Sans Pro"/>
                <w:lang w:val="en-US"/>
              </w:rPr>
              <w:t>Note 5: Payment will only be made following submission of the report.</w:t>
            </w:r>
          </w:p>
        </w:tc>
      </w:tr>
    </w:tbl>
    <w:p w14:paraId="3E77DE65" w14:textId="77777777" w:rsidR="00C95C12" w:rsidRDefault="00E616C2" w:rsidP="00C95C12">
      <w:pPr>
        <w:pStyle w:val="Head2"/>
      </w:pPr>
      <w:bookmarkStart w:id="12" w:name="_Toc232497692"/>
      <w:r>
        <w:t>Complex medical report - treating psychiatrist</w:t>
      </w:r>
      <w:bookmarkEnd w:id="12"/>
    </w:p>
    <w:tbl>
      <w:tblPr>
        <w:tblW w:w="0" w:type="auto"/>
        <w:tblLayout w:type="fixed"/>
        <w:tblLook w:val="01E0" w:firstRow="1" w:lastRow="1" w:firstColumn="1" w:lastColumn="1" w:noHBand="0" w:noVBand="0"/>
      </w:tblPr>
      <w:tblGrid>
        <w:gridCol w:w="1101"/>
        <w:gridCol w:w="6804"/>
        <w:gridCol w:w="1943"/>
      </w:tblGrid>
      <w:tr w:rsidR="00086A12" w14:paraId="562D0982" w14:textId="77777777" w:rsidTr="00B67F04">
        <w:tc>
          <w:tcPr>
            <w:tcW w:w="1101" w:type="dxa"/>
            <w:tcBorders>
              <w:top w:val="nil"/>
              <w:left w:val="nil"/>
              <w:bottom w:val="single" w:sz="2" w:space="0" w:color="A21C26"/>
              <w:right w:val="nil"/>
            </w:tcBorders>
            <w:hideMark/>
          </w:tcPr>
          <w:p w14:paraId="179BAED2"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A8E77DE"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69967B9"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2CD9F2CD" w14:textId="77777777" w:rsidTr="00B67F04">
        <w:tc>
          <w:tcPr>
            <w:tcW w:w="1101" w:type="dxa"/>
            <w:tcBorders>
              <w:top w:val="single" w:sz="2" w:space="0" w:color="A21C26"/>
              <w:left w:val="nil"/>
              <w:bottom w:val="single" w:sz="2" w:space="0" w:color="A21C26"/>
              <w:right w:val="nil"/>
            </w:tcBorders>
            <w:hideMark/>
          </w:tcPr>
          <w:p w14:paraId="18D2B03F" w14:textId="77777777" w:rsidR="00C95C12" w:rsidRDefault="00E616C2">
            <w:pPr>
              <w:spacing w:line="264" w:lineRule="auto"/>
              <w:rPr>
                <w:rFonts w:ascii="Source Sans Pro" w:hAnsi="Source Sans Pro"/>
                <w:lang w:val="en-US"/>
              </w:rPr>
            </w:pPr>
            <w:r>
              <w:rPr>
                <w:rFonts w:ascii="Source Sans Pro" w:hAnsi="Source Sans Pro"/>
                <w:lang w:val="en-US"/>
              </w:rPr>
              <w:t>WMY46</w:t>
            </w:r>
          </w:p>
        </w:tc>
        <w:tc>
          <w:tcPr>
            <w:tcW w:w="6804" w:type="dxa"/>
            <w:tcBorders>
              <w:top w:val="single" w:sz="2" w:space="0" w:color="A21C26"/>
              <w:left w:val="nil"/>
              <w:bottom w:val="single" w:sz="2" w:space="0" w:color="A21C26"/>
              <w:right w:val="nil"/>
            </w:tcBorders>
            <w:hideMark/>
          </w:tcPr>
          <w:p w14:paraId="65C02991"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Psychiatrists: Treating doctor complex medical report, expected to be provided within 10 business days of receipt of the initial request or </w:t>
            </w:r>
            <w:r>
              <w:rPr>
                <w:rFonts w:ascii="Source Sans Pro" w:hAnsi="Source Sans Pro"/>
                <w:lang w:val="en-US"/>
              </w:rPr>
              <w:lastRenderedPageBreak/>
              <w:t xml:space="preserve">examination (where applicable), whichever is the latter. </w:t>
            </w:r>
          </w:p>
        </w:tc>
        <w:tc>
          <w:tcPr>
            <w:tcW w:w="1943" w:type="dxa"/>
            <w:tcBorders>
              <w:top w:val="single" w:sz="2" w:space="0" w:color="A21C26"/>
              <w:left w:val="nil"/>
              <w:bottom w:val="single" w:sz="2" w:space="0" w:color="A21C26"/>
              <w:right w:val="nil"/>
            </w:tcBorders>
            <w:hideMark/>
          </w:tcPr>
          <w:p w14:paraId="180780DC" w14:textId="77777777" w:rsidR="00E11273" w:rsidRPr="00F33DB4" w:rsidRDefault="00E616C2" w:rsidP="00E11273">
            <w:pPr>
              <w:jc w:val="right"/>
              <w:rPr>
                <w:rFonts w:ascii="Source Sans Pro" w:hAnsi="Source Sans Pro"/>
              </w:rPr>
            </w:pPr>
            <w:r w:rsidRPr="00F33DB4">
              <w:rPr>
                <w:rFonts w:ascii="Source Sans Pro" w:hAnsi="Source Sans Pro"/>
              </w:rPr>
              <w:lastRenderedPageBreak/>
              <w:t xml:space="preserve">$967.60 flat fee </w:t>
            </w:r>
          </w:p>
          <w:p w14:paraId="72E741F3" w14:textId="77777777" w:rsidR="00C95C12" w:rsidRDefault="00C95C12" w:rsidP="00E93CE6">
            <w:pPr>
              <w:spacing w:line="264" w:lineRule="auto"/>
              <w:rPr>
                <w:rFonts w:ascii="Source Sans Pro" w:hAnsi="Source Sans Pro"/>
                <w:lang w:val="en-US"/>
              </w:rPr>
            </w:pPr>
          </w:p>
        </w:tc>
      </w:tr>
      <w:tr w:rsidR="00E93CE6" w14:paraId="4ED010DF" w14:textId="77777777" w:rsidTr="005D0EB9">
        <w:tc>
          <w:tcPr>
            <w:tcW w:w="9848" w:type="dxa"/>
            <w:gridSpan w:val="3"/>
            <w:tcBorders>
              <w:top w:val="single" w:sz="2" w:space="0" w:color="A21C26"/>
              <w:left w:val="nil"/>
              <w:bottom w:val="single" w:sz="2" w:space="0" w:color="A21C26"/>
              <w:right w:val="nil"/>
            </w:tcBorders>
          </w:tcPr>
          <w:p w14:paraId="1C67F180" w14:textId="77777777" w:rsidR="00E93CE6" w:rsidRPr="00F33DB4" w:rsidRDefault="00E93CE6" w:rsidP="00FD2772">
            <w:pPr>
              <w:rPr>
                <w:rFonts w:ascii="Source Sans Pro" w:hAnsi="Source Sans Pro"/>
              </w:rPr>
            </w:pPr>
            <w:r>
              <w:rPr>
                <w:rFonts w:ascii="Source Sans Pro" w:hAnsi="Source Sans Pro"/>
                <w:lang w:val="en-US"/>
              </w:rPr>
              <w:t xml:space="preserve">Note 1: A complex medical report must be requested in writing and may be requested by a: - claims manager or self-insured employer, - worker, worker's representative or advocate. </w:t>
            </w:r>
          </w:p>
          <w:p w14:paraId="5AA86AEE" w14:textId="283444C8" w:rsidR="00E93CE6" w:rsidRDefault="00E93CE6" w:rsidP="00FD2772">
            <w:pPr>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0A1B057B" w14:textId="77777777" w:rsidR="00E93CE6" w:rsidRDefault="00E93CE6" w:rsidP="00FD2772">
            <w:pPr>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49ADEB11" w14:textId="77777777" w:rsidR="00E93CE6" w:rsidRDefault="00E93CE6" w:rsidP="00FD2772">
            <w:pPr>
              <w:rPr>
                <w:rFonts w:ascii="Source Sans Pro" w:hAnsi="Source Sans Pro"/>
                <w:lang w:val="en-US"/>
              </w:rPr>
            </w:pPr>
            <w:r>
              <w:rPr>
                <w:rFonts w:ascii="Source Sans Pro" w:hAnsi="Source Sans Pro"/>
                <w:lang w:val="en-US"/>
              </w:rPr>
              <w:t xml:space="preserve">Note 4: A complex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 WMY73. Consultation items in Schedule 1A must not be used for this purpose. </w:t>
            </w:r>
          </w:p>
          <w:p w14:paraId="301FCB89" w14:textId="77777777" w:rsidR="00E93CE6" w:rsidRDefault="00E93CE6" w:rsidP="00FD2772">
            <w:pPr>
              <w:rPr>
                <w:rFonts w:ascii="Source Sans Pro" w:hAnsi="Source Sans Pro"/>
                <w:lang w:val="en-US"/>
              </w:rPr>
            </w:pPr>
            <w:r>
              <w:rPr>
                <w:rFonts w:ascii="Source Sans Pro" w:hAnsi="Source Sans Pro"/>
                <w:lang w:val="en-US"/>
              </w:rPr>
              <w:t>Note 5: Payment will only be made following submission of the report.</w:t>
            </w:r>
          </w:p>
        </w:tc>
      </w:tr>
    </w:tbl>
    <w:p w14:paraId="1F242D81" w14:textId="77777777" w:rsidR="00C95C12" w:rsidRDefault="00E616C2" w:rsidP="00C95C12">
      <w:pPr>
        <w:pStyle w:val="Head2"/>
      </w:pPr>
      <w:bookmarkStart w:id="13" w:name="_Toc232497693"/>
      <w:r>
        <w:t>Consultation, medical review for preparation of a report - treating doctor</w:t>
      </w:r>
      <w:bookmarkEnd w:id="13"/>
    </w:p>
    <w:tbl>
      <w:tblPr>
        <w:tblW w:w="0" w:type="auto"/>
        <w:tblLayout w:type="fixed"/>
        <w:tblLook w:val="01E0" w:firstRow="1" w:lastRow="1" w:firstColumn="1" w:lastColumn="1" w:noHBand="0" w:noVBand="0"/>
      </w:tblPr>
      <w:tblGrid>
        <w:gridCol w:w="1101"/>
        <w:gridCol w:w="6804"/>
        <w:gridCol w:w="1943"/>
      </w:tblGrid>
      <w:tr w:rsidR="00086A12" w14:paraId="0E21D327" w14:textId="77777777" w:rsidTr="00B67F04">
        <w:tc>
          <w:tcPr>
            <w:tcW w:w="1101" w:type="dxa"/>
            <w:tcBorders>
              <w:top w:val="nil"/>
              <w:left w:val="nil"/>
              <w:bottom w:val="single" w:sz="2" w:space="0" w:color="A21C26"/>
              <w:right w:val="nil"/>
            </w:tcBorders>
            <w:hideMark/>
          </w:tcPr>
          <w:p w14:paraId="49F27652"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75B1F410"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6ED0691"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3FDBFE70" w14:textId="77777777" w:rsidTr="00B67F04">
        <w:tc>
          <w:tcPr>
            <w:tcW w:w="1101" w:type="dxa"/>
            <w:tcBorders>
              <w:top w:val="single" w:sz="2" w:space="0" w:color="A21C26"/>
              <w:left w:val="nil"/>
              <w:bottom w:val="single" w:sz="2" w:space="0" w:color="A21C26"/>
              <w:right w:val="nil"/>
            </w:tcBorders>
            <w:hideMark/>
          </w:tcPr>
          <w:p w14:paraId="42AE36EA" w14:textId="77777777" w:rsidR="00C95C12" w:rsidRDefault="00E616C2">
            <w:pPr>
              <w:spacing w:line="264" w:lineRule="auto"/>
              <w:rPr>
                <w:rFonts w:ascii="Source Sans Pro" w:hAnsi="Source Sans Pro"/>
                <w:lang w:val="en-US"/>
              </w:rPr>
            </w:pPr>
            <w:r>
              <w:rPr>
                <w:rFonts w:ascii="Source Sans Pro" w:hAnsi="Source Sans Pro"/>
                <w:lang w:val="en-US"/>
              </w:rPr>
              <w:t>WMG70</w:t>
            </w:r>
          </w:p>
        </w:tc>
        <w:tc>
          <w:tcPr>
            <w:tcW w:w="6804" w:type="dxa"/>
            <w:tcBorders>
              <w:top w:val="single" w:sz="2" w:space="0" w:color="A21C26"/>
              <w:left w:val="nil"/>
              <w:bottom w:val="single" w:sz="2" w:space="0" w:color="A21C26"/>
              <w:right w:val="nil"/>
            </w:tcBorders>
            <w:hideMark/>
          </w:tcPr>
          <w:p w14:paraId="307D8E3E" w14:textId="77777777" w:rsidR="00C95C12" w:rsidRDefault="00E616C2">
            <w:pPr>
              <w:spacing w:line="264" w:lineRule="auto"/>
              <w:rPr>
                <w:rFonts w:ascii="Source Sans Pro" w:hAnsi="Source Sans Pro"/>
                <w:i/>
                <w:iCs/>
                <w:lang w:val="en-US"/>
              </w:rPr>
            </w:pPr>
            <w:r>
              <w:rPr>
                <w:rFonts w:ascii="Source Sans Pro" w:hAnsi="Source Sans Pro"/>
                <w:lang w:val="en-US"/>
              </w:rPr>
              <w:t>General Practitioner: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7121FC61" w14:textId="48D91701" w:rsidR="00C95C12" w:rsidRPr="00F2679E" w:rsidRDefault="00E616C2" w:rsidP="00F2679E">
            <w:pPr>
              <w:jc w:val="right"/>
              <w:rPr>
                <w:rFonts w:ascii="Source Sans Pro" w:hAnsi="Source Sans Pro"/>
              </w:rPr>
            </w:pPr>
            <w:r w:rsidRPr="00F33DB4">
              <w:rPr>
                <w:rFonts w:ascii="Source Sans Pro" w:hAnsi="Source Sans Pro"/>
              </w:rPr>
              <w:t xml:space="preserve">$75.70 flat fee </w:t>
            </w:r>
          </w:p>
        </w:tc>
      </w:tr>
      <w:tr w:rsidR="00086A12" w14:paraId="699641FE" w14:textId="77777777" w:rsidTr="00B67F04">
        <w:tc>
          <w:tcPr>
            <w:tcW w:w="1101" w:type="dxa"/>
            <w:tcBorders>
              <w:top w:val="single" w:sz="2" w:space="0" w:color="A21C26"/>
              <w:left w:val="nil"/>
              <w:bottom w:val="single" w:sz="2" w:space="0" w:color="A21C26"/>
              <w:right w:val="nil"/>
            </w:tcBorders>
            <w:hideMark/>
          </w:tcPr>
          <w:p w14:paraId="75BCE96C" w14:textId="77777777" w:rsidR="00C95C12" w:rsidRDefault="00E616C2">
            <w:pPr>
              <w:spacing w:line="264" w:lineRule="auto"/>
              <w:rPr>
                <w:rFonts w:ascii="Source Sans Pro" w:hAnsi="Source Sans Pro"/>
                <w:lang w:val="en-US"/>
              </w:rPr>
            </w:pPr>
            <w:r>
              <w:rPr>
                <w:rFonts w:ascii="Source Sans Pro" w:hAnsi="Source Sans Pro"/>
                <w:lang w:val="en-US"/>
              </w:rPr>
              <w:t>WMP70</w:t>
            </w:r>
          </w:p>
        </w:tc>
        <w:tc>
          <w:tcPr>
            <w:tcW w:w="6804" w:type="dxa"/>
            <w:tcBorders>
              <w:top w:val="single" w:sz="2" w:space="0" w:color="A21C26"/>
              <w:left w:val="nil"/>
              <w:bottom w:val="single" w:sz="2" w:space="0" w:color="A21C26"/>
              <w:right w:val="nil"/>
            </w:tcBorders>
            <w:hideMark/>
          </w:tcPr>
          <w:p w14:paraId="6B53D329" w14:textId="77777777" w:rsidR="00C95C12" w:rsidRDefault="00E616C2">
            <w:pPr>
              <w:spacing w:line="264" w:lineRule="auto"/>
              <w:rPr>
                <w:rFonts w:ascii="Source Sans Pro" w:hAnsi="Source Sans Pro"/>
                <w:i/>
                <w:iCs/>
                <w:lang w:val="en-US"/>
              </w:rPr>
            </w:pPr>
            <w:r>
              <w:rPr>
                <w:rFonts w:ascii="Source Sans Pro" w:hAnsi="Source Sans Pro"/>
                <w:lang w:val="en-US"/>
              </w:rPr>
              <w:t>Consultant Physicians: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5B65C07C" w14:textId="3786C8FB" w:rsidR="00C95C12" w:rsidRPr="00F2679E" w:rsidRDefault="00E616C2" w:rsidP="00F2679E">
            <w:pPr>
              <w:jc w:val="right"/>
              <w:rPr>
                <w:rFonts w:ascii="Source Sans Pro" w:hAnsi="Source Sans Pro"/>
              </w:rPr>
            </w:pPr>
            <w:r w:rsidRPr="00F33DB4">
              <w:rPr>
                <w:rFonts w:ascii="Source Sans Pro" w:hAnsi="Source Sans Pro"/>
              </w:rPr>
              <w:t xml:space="preserve">$151.70 flat fee </w:t>
            </w:r>
          </w:p>
        </w:tc>
      </w:tr>
      <w:tr w:rsidR="00086A12" w14:paraId="06FAB64E" w14:textId="77777777" w:rsidTr="00B67F04">
        <w:tc>
          <w:tcPr>
            <w:tcW w:w="1101" w:type="dxa"/>
            <w:tcBorders>
              <w:top w:val="single" w:sz="2" w:space="0" w:color="A21C26"/>
              <w:left w:val="nil"/>
              <w:bottom w:val="single" w:sz="2" w:space="0" w:color="A21C26"/>
              <w:right w:val="nil"/>
            </w:tcBorders>
            <w:hideMark/>
          </w:tcPr>
          <w:p w14:paraId="446E8B29" w14:textId="77777777" w:rsidR="00C95C12" w:rsidRDefault="00E616C2">
            <w:pPr>
              <w:spacing w:line="264" w:lineRule="auto"/>
              <w:rPr>
                <w:rFonts w:ascii="Source Sans Pro" w:hAnsi="Source Sans Pro"/>
                <w:lang w:val="en-US"/>
              </w:rPr>
            </w:pPr>
            <w:r>
              <w:rPr>
                <w:rFonts w:ascii="Source Sans Pro" w:hAnsi="Source Sans Pro"/>
                <w:lang w:val="en-US"/>
              </w:rPr>
              <w:t>WMS70</w:t>
            </w:r>
          </w:p>
        </w:tc>
        <w:tc>
          <w:tcPr>
            <w:tcW w:w="6804" w:type="dxa"/>
            <w:tcBorders>
              <w:top w:val="single" w:sz="2" w:space="0" w:color="A21C26"/>
              <w:left w:val="nil"/>
              <w:bottom w:val="single" w:sz="2" w:space="0" w:color="A21C26"/>
              <w:right w:val="nil"/>
            </w:tcBorders>
            <w:hideMark/>
          </w:tcPr>
          <w:p w14:paraId="5FDD6E39" w14:textId="77777777" w:rsidR="00C95C12" w:rsidRDefault="00E616C2">
            <w:pPr>
              <w:spacing w:line="264" w:lineRule="auto"/>
              <w:rPr>
                <w:rFonts w:ascii="Source Sans Pro" w:hAnsi="Source Sans Pro"/>
                <w:i/>
                <w:iCs/>
                <w:lang w:val="en-US"/>
              </w:rPr>
            </w:pPr>
            <w:r>
              <w:rPr>
                <w:rFonts w:ascii="Source Sans Pro" w:hAnsi="Source Sans Pro"/>
                <w:lang w:val="en-US"/>
              </w:rPr>
              <w:t>Specialist in a surgical discipline: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70E4721D" w14:textId="251BD352" w:rsidR="00C95C12" w:rsidRPr="00F2679E" w:rsidRDefault="00E616C2" w:rsidP="00F2679E">
            <w:pPr>
              <w:jc w:val="right"/>
              <w:rPr>
                <w:rFonts w:ascii="Source Sans Pro" w:hAnsi="Source Sans Pro"/>
              </w:rPr>
            </w:pPr>
            <w:r w:rsidRPr="00F33DB4">
              <w:rPr>
                <w:rFonts w:ascii="Source Sans Pro" w:hAnsi="Source Sans Pro"/>
              </w:rPr>
              <w:t xml:space="preserve">$151.70 flat fee </w:t>
            </w:r>
          </w:p>
        </w:tc>
      </w:tr>
      <w:tr w:rsidR="00086A12" w14:paraId="684F5EBF" w14:textId="77777777" w:rsidTr="00B67F04">
        <w:tc>
          <w:tcPr>
            <w:tcW w:w="1101" w:type="dxa"/>
            <w:tcBorders>
              <w:top w:val="single" w:sz="2" w:space="0" w:color="A21C26"/>
              <w:left w:val="nil"/>
              <w:bottom w:val="single" w:sz="2" w:space="0" w:color="A21C26"/>
              <w:right w:val="nil"/>
            </w:tcBorders>
            <w:hideMark/>
          </w:tcPr>
          <w:p w14:paraId="5B3073E0" w14:textId="77777777" w:rsidR="00C95C12" w:rsidRDefault="00E616C2">
            <w:pPr>
              <w:spacing w:line="264" w:lineRule="auto"/>
              <w:rPr>
                <w:rFonts w:ascii="Source Sans Pro" w:hAnsi="Source Sans Pro"/>
                <w:lang w:val="en-US"/>
              </w:rPr>
            </w:pPr>
            <w:r>
              <w:rPr>
                <w:rFonts w:ascii="Source Sans Pro" w:hAnsi="Source Sans Pro"/>
                <w:lang w:val="en-US"/>
              </w:rPr>
              <w:t>WMY73</w:t>
            </w:r>
          </w:p>
        </w:tc>
        <w:tc>
          <w:tcPr>
            <w:tcW w:w="6804" w:type="dxa"/>
            <w:tcBorders>
              <w:top w:val="single" w:sz="2" w:space="0" w:color="A21C26"/>
              <w:left w:val="nil"/>
              <w:bottom w:val="single" w:sz="2" w:space="0" w:color="A21C26"/>
              <w:right w:val="nil"/>
            </w:tcBorders>
            <w:hideMark/>
          </w:tcPr>
          <w:p w14:paraId="6CDA3249" w14:textId="77777777" w:rsidR="00C95C12" w:rsidRDefault="00E616C2">
            <w:pPr>
              <w:spacing w:line="264" w:lineRule="auto"/>
              <w:rPr>
                <w:rFonts w:ascii="Source Sans Pro" w:hAnsi="Source Sans Pro"/>
                <w:i/>
                <w:iCs/>
                <w:lang w:val="en-US"/>
              </w:rPr>
            </w:pPr>
            <w:r>
              <w:rPr>
                <w:rFonts w:ascii="Source Sans Pro" w:hAnsi="Source Sans Pro"/>
                <w:lang w:val="en-US"/>
              </w:rPr>
              <w:t>Psychiatrists: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5C87FF06" w14:textId="270FD2EF" w:rsidR="00C95C12" w:rsidRPr="00F2679E" w:rsidRDefault="00E616C2" w:rsidP="00F2679E">
            <w:pPr>
              <w:jc w:val="right"/>
              <w:rPr>
                <w:rFonts w:ascii="Source Sans Pro" w:hAnsi="Source Sans Pro"/>
              </w:rPr>
            </w:pPr>
            <w:r w:rsidRPr="00F33DB4">
              <w:rPr>
                <w:rFonts w:ascii="Source Sans Pro" w:hAnsi="Source Sans Pro"/>
              </w:rPr>
              <w:t xml:space="preserve">$421.10 flat fee </w:t>
            </w:r>
          </w:p>
        </w:tc>
      </w:tr>
    </w:tbl>
    <w:p w14:paraId="1B4B34C0" w14:textId="77777777" w:rsidR="00C95C12" w:rsidRDefault="00E616C2" w:rsidP="00C95C12">
      <w:pPr>
        <w:pStyle w:val="Head2"/>
      </w:pPr>
      <w:bookmarkStart w:id="14" w:name="_Toc232497694"/>
      <w:r>
        <w:t>Reading time to prepare a report - treating doctor</w:t>
      </w:r>
      <w:bookmarkEnd w:id="14"/>
    </w:p>
    <w:tbl>
      <w:tblPr>
        <w:tblW w:w="0" w:type="auto"/>
        <w:tblLayout w:type="fixed"/>
        <w:tblLook w:val="01E0" w:firstRow="1" w:lastRow="1" w:firstColumn="1" w:lastColumn="1" w:noHBand="0" w:noVBand="0"/>
      </w:tblPr>
      <w:tblGrid>
        <w:gridCol w:w="1101"/>
        <w:gridCol w:w="6804"/>
        <w:gridCol w:w="1943"/>
      </w:tblGrid>
      <w:tr w:rsidR="00086A12" w14:paraId="5D031486" w14:textId="77777777" w:rsidTr="00B67F04">
        <w:tc>
          <w:tcPr>
            <w:tcW w:w="1101" w:type="dxa"/>
            <w:tcBorders>
              <w:top w:val="nil"/>
              <w:left w:val="nil"/>
              <w:bottom w:val="single" w:sz="2" w:space="0" w:color="A21C26"/>
              <w:right w:val="nil"/>
            </w:tcBorders>
            <w:hideMark/>
          </w:tcPr>
          <w:p w14:paraId="2F3366F8"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20211EE"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476CF80"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46246716" w14:textId="77777777" w:rsidTr="00B67F04">
        <w:tc>
          <w:tcPr>
            <w:tcW w:w="1101" w:type="dxa"/>
            <w:tcBorders>
              <w:top w:val="single" w:sz="2" w:space="0" w:color="A21C26"/>
              <w:left w:val="nil"/>
              <w:bottom w:val="single" w:sz="2" w:space="0" w:color="A21C26"/>
              <w:right w:val="nil"/>
            </w:tcBorders>
            <w:hideMark/>
          </w:tcPr>
          <w:p w14:paraId="5A374D44" w14:textId="77777777" w:rsidR="00C95C12" w:rsidRDefault="00E616C2">
            <w:pPr>
              <w:spacing w:line="264" w:lineRule="auto"/>
              <w:rPr>
                <w:rFonts w:ascii="Source Sans Pro" w:hAnsi="Source Sans Pro"/>
                <w:lang w:val="en-US"/>
              </w:rPr>
            </w:pPr>
            <w:r>
              <w:rPr>
                <w:rFonts w:ascii="Source Sans Pro" w:hAnsi="Source Sans Pro"/>
                <w:lang w:val="en-US"/>
              </w:rPr>
              <w:t>WMG55</w:t>
            </w:r>
          </w:p>
        </w:tc>
        <w:tc>
          <w:tcPr>
            <w:tcW w:w="6804" w:type="dxa"/>
            <w:tcBorders>
              <w:top w:val="single" w:sz="2" w:space="0" w:color="A21C26"/>
              <w:left w:val="nil"/>
              <w:bottom w:val="single" w:sz="2" w:space="0" w:color="A21C26"/>
              <w:right w:val="nil"/>
            </w:tcBorders>
            <w:hideMark/>
          </w:tcPr>
          <w:p w14:paraId="169C1BD2" w14:textId="662D04DD" w:rsidR="00C95C12" w:rsidRDefault="00E616C2">
            <w:pPr>
              <w:spacing w:line="264" w:lineRule="auto"/>
              <w:rPr>
                <w:rFonts w:ascii="Source Sans Pro" w:hAnsi="Source Sans Pro"/>
                <w:i/>
                <w:iCs/>
                <w:lang w:val="en-US"/>
              </w:rPr>
            </w:pPr>
            <w:r>
              <w:rPr>
                <w:rFonts w:ascii="Source Sans Pro" w:hAnsi="Source Sans Pro"/>
                <w:lang w:val="en-US"/>
              </w:rPr>
              <w:t xml:space="preserve">DERIVED FEE, General practitioners: Reading time payable to a treating doctor for reading prior reports or other information forwarded or approved by the requestor in order to prepare a report. The fee for item WMG55 is $75.70 for reading time up to and including 12 pages, plus $6.50 per page thereafter. </w:t>
            </w:r>
          </w:p>
        </w:tc>
        <w:tc>
          <w:tcPr>
            <w:tcW w:w="1943" w:type="dxa"/>
            <w:tcBorders>
              <w:top w:val="single" w:sz="2" w:space="0" w:color="A21C26"/>
              <w:left w:val="nil"/>
              <w:bottom w:val="single" w:sz="2" w:space="0" w:color="A21C26"/>
              <w:right w:val="nil"/>
            </w:tcBorders>
            <w:hideMark/>
          </w:tcPr>
          <w:p w14:paraId="7DE41343" w14:textId="77777777" w:rsidR="00E11273" w:rsidRPr="00F33DB4" w:rsidRDefault="00E616C2" w:rsidP="00E11273">
            <w:pPr>
              <w:jc w:val="right"/>
              <w:rPr>
                <w:rFonts w:ascii="Source Sans Pro" w:hAnsi="Source Sans Pro"/>
              </w:rPr>
            </w:pPr>
            <w:r w:rsidRPr="00F33DB4">
              <w:rPr>
                <w:rFonts w:ascii="Source Sans Pro" w:hAnsi="Source Sans Pro"/>
              </w:rPr>
              <w:t xml:space="preserve">  DF</w:t>
            </w:r>
          </w:p>
          <w:p w14:paraId="31C3F896" w14:textId="77777777" w:rsidR="00C95C12" w:rsidRDefault="00C95C12" w:rsidP="00E11273">
            <w:pPr>
              <w:spacing w:line="264" w:lineRule="auto"/>
              <w:jc w:val="right"/>
              <w:rPr>
                <w:rFonts w:ascii="Source Sans Pro" w:hAnsi="Source Sans Pro"/>
                <w:lang w:val="en-US"/>
              </w:rPr>
            </w:pPr>
          </w:p>
        </w:tc>
      </w:tr>
      <w:tr w:rsidR="00086A12" w14:paraId="65B8CA22" w14:textId="77777777" w:rsidTr="00B67F04">
        <w:tc>
          <w:tcPr>
            <w:tcW w:w="1101" w:type="dxa"/>
            <w:tcBorders>
              <w:top w:val="single" w:sz="2" w:space="0" w:color="A21C26"/>
              <w:left w:val="nil"/>
              <w:bottom w:val="single" w:sz="2" w:space="0" w:color="A21C26"/>
              <w:right w:val="nil"/>
            </w:tcBorders>
            <w:hideMark/>
          </w:tcPr>
          <w:p w14:paraId="7D93939A" w14:textId="77777777" w:rsidR="00C95C12" w:rsidRDefault="00E616C2">
            <w:pPr>
              <w:spacing w:line="264" w:lineRule="auto"/>
              <w:rPr>
                <w:rFonts w:ascii="Source Sans Pro" w:hAnsi="Source Sans Pro"/>
                <w:lang w:val="en-US"/>
              </w:rPr>
            </w:pPr>
            <w:r>
              <w:rPr>
                <w:rFonts w:ascii="Source Sans Pro" w:hAnsi="Source Sans Pro"/>
                <w:lang w:val="en-US"/>
              </w:rPr>
              <w:t>WMP55</w:t>
            </w:r>
          </w:p>
        </w:tc>
        <w:tc>
          <w:tcPr>
            <w:tcW w:w="6804" w:type="dxa"/>
            <w:tcBorders>
              <w:top w:val="single" w:sz="2" w:space="0" w:color="A21C26"/>
              <w:left w:val="nil"/>
              <w:bottom w:val="single" w:sz="2" w:space="0" w:color="A21C26"/>
              <w:right w:val="nil"/>
            </w:tcBorders>
            <w:hideMark/>
          </w:tcPr>
          <w:p w14:paraId="21926845" w14:textId="39B68D04" w:rsidR="00C95C12" w:rsidRDefault="00E616C2">
            <w:pPr>
              <w:spacing w:line="264" w:lineRule="auto"/>
              <w:rPr>
                <w:rFonts w:ascii="Source Sans Pro" w:hAnsi="Source Sans Pro"/>
                <w:i/>
                <w:iCs/>
                <w:lang w:val="en-US"/>
              </w:rPr>
            </w:pPr>
            <w:r>
              <w:rPr>
                <w:rFonts w:ascii="Source Sans Pro" w:hAnsi="Source Sans Pro"/>
                <w:lang w:val="en-US"/>
              </w:rPr>
              <w:t xml:space="preserve">DERIVED FEE, Consultant physicians: Reading time payable to a treating doctor for reading prior reports or other information forwarded or approved by the requestor in order to prepare a report. The fee for item WMP55 is $151.70 for reading time up to and including 12 pages, plus $12.00 per page thereafter. </w:t>
            </w:r>
          </w:p>
        </w:tc>
        <w:tc>
          <w:tcPr>
            <w:tcW w:w="1943" w:type="dxa"/>
            <w:tcBorders>
              <w:top w:val="single" w:sz="2" w:space="0" w:color="A21C26"/>
              <w:left w:val="nil"/>
              <w:bottom w:val="single" w:sz="2" w:space="0" w:color="A21C26"/>
              <w:right w:val="nil"/>
            </w:tcBorders>
            <w:hideMark/>
          </w:tcPr>
          <w:p w14:paraId="08B6D325" w14:textId="77777777" w:rsidR="00E11273" w:rsidRPr="00F33DB4" w:rsidRDefault="00E616C2" w:rsidP="00E11273">
            <w:pPr>
              <w:jc w:val="right"/>
              <w:rPr>
                <w:rFonts w:ascii="Source Sans Pro" w:hAnsi="Source Sans Pro"/>
              </w:rPr>
            </w:pPr>
            <w:r w:rsidRPr="00F33DB4">
              <w:rPr>
                <w:rFonts w:ascii="Source Sans Pro" w:hAnsi="Source Sans Pro"/>
              </w:rPr>
              <w:t xml:space="preserve">  DF</w:t>
            </w:r>
          </w:p>
          <w:p w14:paraId="68CEEF22" w14:textId="77777777" w:rsidR="00C95C12" w:rsidRDefault="00C95C12" w:rsidP="00E11273">
            <w:pPr>
              <w:spacing w:line="264" w:lineRule="auto"/>
              <w:jc w:val="right"/>
              <w:rPr>
                <w:rFonts w:ascii="Source Sans Pro" w:hAnsi="Source Sans Pro"/>
                <w:lang w:val="en-US"/>
              </w:rPr>
            </w:pPr>
          </w:p>
        </w:tc>
      </w:tr>
      <w:tr w:rsidR="00086A12" w14:paraId="4B2C2915" w14:textId="77777777" w:rsidTr="00B67F04">
        <w:tc>
          <w:tcPr>
            <w:tcW w:w="1101" w:type="dxa"/>
            <w:tcBorders>
              <w:top w:val="single" w:sz="2" w:space="0" w:color="A21C26"/>
              <w:left w:val="nil"/>
              <w:bottom w:val="single" w:sz="2" w:space="0" w:color="A21C26"/>
              <w:right w:val="nil"/>
            </w:tcBorders>
            <w:hideMark/>
          </w:tcPr>
          <w:p w14:paraId="7D2F71EF" w14:textId="77777777" w:rsidR="00C95C12" w:rsidRDefault="00E616C2">
            <w:pPr>
              <w:spacing w:line="264" w:lineRule="auto"/>
              <w:rPr>
                <w:rFonts w:ascii="Source Sans Pro" w:hAnsi="Source Sans Pro"/>
                <w:lang w:val="en-US"/>
              </w:rPr>
            </w:pPr>
            <w:r>
              <w:rPr>
                <w:rFonts w:ascii="Source Sans Pro" w:hAnsi="Source Sans Pro"/>
                <w:lang w:val="en-US"/>
              </w:rPr>
              <w:t>WMS55</w:t>
            </w:r>
          </w:p>
        </w:tc>
        <w:tc>
          <w:tcPr>
            <w:tcW w:w="6804" w:type="dxa"/>
            <w:tcBorders>
              <w:top w:val="single" w:sz="2" w:space="0" w:color="A21C26"/>
              <w:left w:val="nil"/>
              <w:bottom w:val="single" w:sz="2" w:space="0" w:color="A21C26"/>
              <w:right w:val="nil"/>
            </w:tcBorders>
            <w:hideMark/>
          </w:tcPr>
          <w:p w14:paraId="2032DA22" w14:textId="1AB94FD0" w:rsidR="00C95C12" w:rsidRDefault="00E616C2">
            <w:pPr>
              <w:spacing w:line="264" w:lineRule="auto"/>
              <w:rPr>
                <w:rFonts w:ascii="Source Sans Pro" w:hAnsi="Source Sans Pro"/>
                <w:i/>
                <w:iCs/>
                <w:lang w:val="en-US"/>
              </w:rPr>
            </w:pPr>
            <w:r>
              <w:rPr>
                <w:rFonts w:ascii="Source Sans Pro" w:hAnsi="Source Sans Pro"/>
                <w:lang w:val="en-US"/>
              </w:rPr>
              <w:t xml:space="preserve">DERIVED FEE, Specialists in a surgical discipline: Reading time payable to a treating doctor for reading prior reports or other information forwarded or approved by the requestor in order to prepare a report. The fee for item WMS55 is $151.70 for reading time up to and including 12 pages, plus $12.00 per page thereafter. </w:t>
            </w:r>
          </w:p>
        </w:tc>
        <w:tc>
          <w:tcPr>
            <w:tcW w:w="1943" w:type="dxa"/>
            <w:tcBorders>
              <w:top w:val="single" w:sz="2" w:space="0" w:color="A21C26"/>
              <w:left w:val="nil"/>
              <w:bottom w:val="single" w:sz="2" w:space="0" w:color="A21C26"/>
              <w:right w:val="nil"/>
            </w:tcBorders>
            <w:hideMark/>
          </w:tcPr>
          <w:p w14:paraId="59E70B03" w14:textId="77777777" w:rsidR="00E11273" w:rsidRPr="00F33DB4" w:rsidRDefault="00E616C2" w:rsidP="00E11273">
            <w:pPr>
              <w:jc w:val="right"/>
              <w:rPr>
                <w:rFonts w:ascii="Source Sans Pro" w:hAnsi="Source Sans Pro"/>
              </w:rPr>
            </w:pPr>
            <w:r w:rsidRPr="00F33DB4">
              <w:rPr>
                <w:rFonts w:ascii="Source Sans Pro" w:hAnsi="Source Sans Pro"/>
              </w:rPr>
              <w:t xml:space="preserve">  DF</w:t>
            </w:r>
          </w:p>
          <w:p w14:paraId="0F9E68EE" w14:textId="77777777" w:rsidR="00C95C12" w:rsidRDefault="00C95C12" w:rsidP="00E11273">
            <w:pPr>
              <w:spacing w:line="264" w:lineRule="auto"/>
              <w:jc w:val="right"/>
              <w:rPr>
                <w:rFonts w:ascii="Source Sans Pro" w:hAnsi="Source Sans Pro"/>
                <w:lang w:val="en-US"/>
              </w:rPr>
            </w:pPr>
          </w:p>
        </w:tc>
      </w:tr>
      <w:tr w:rsidR="00086A12" w14:paraId="6944B827" w14:textId="77777777" w:rsidTr="00B67F04">
        <w:tc>
          <w:tcPr>
            <w:tcW w:w="1101" w:type="dxa"/>
            <w:tcBorders>
              <w:top w:val="single" w:sz="2" w:space="0" w:color="A21C26"/>
              <w:left w:val="nil"/>
              <w:bottom w:val="single" w:sz="2" w:space="0" w:color="A21C26"/>
              <w:right w:val="nil"/>
            </w:tcBorders>
            <w:hideMark/>
          </w:tcPr>
          <w:p w14:paraId="7830F46D" w14:textId="77777777" w:rsidR="00C95C12" w:rsidRDefault="00E616C2">
            <w:pPr>
              <w:spacing w:line="264" w:lineRule="auto"/>
              <w:rPr>
                <w:rFonts w:ascii="Source Sans Pro" w:hAnsi="Source Sans Pro"/>
                <w:lang w:val="en-US"/>
              </w:rPr>
            </w:pPr>
            <w:r>
              <w:rPr>
                <w:rFonts w:ascii="Source Sans Pro" w:hAnsi="Source Sans Pro"/>
                <w:lang w:val="en-US"/>
              </w:rPr>
              <w:t>WMY55</w:t>
            </w:r>
          </w:p>
        </w:tc>
        <w:tc>
          <w:tcPr>
            <w:tcW w:w="6804" w:type="dxa"/>
            <w:tcBorders>
              <w:top w:val="single" w:sz="2" w:space="0" w:color="A21C26"/>
              <w:left w:val="nil"/>
              <w:bottom w:val="single" w:sz="2" w:space="0" w:color="A21C26"/>
              <w:right w:val="nil"/>
            </w:tcBorders>
            <w:hideMark/>
          </w:tcPr>
          <w:p w14:paraId="091DE5B9" w14:textId="31259679" w:rsidR="00C95C12" w:rsidRDefault="00E616C2">
            <w:pPr>
              <w:spacing w:line="264" w:lineRule="auto"/>
              <w:rPr>
                <w:rFonts w:ascii="Source Sans Pro" w:hAnsi="Source Sans Pro"/>
                <w:i/>
                <w:iCs/>
                <w:lang w:val="en-US"/>
              </w:rPr>
            </w:pPr>
            <w:r>
              <w:rPr>
                <w:rFonts w:ascii="Source Sans Pro" w:hAnsi="Source Sans Pro"/>
                <w:lang w:val="en-US"/>
              </w:rPr>
              <w:t xml:space="preserve">DERIVED FEE, Psychiatrists: Reading time payable to a treating doctor for </w:t>
            </w:r>
            <w:r>
              <w:rPr>
                <w:rFonts w:ascii="Source Sans Pro" w:hAnsi="Source Sans Pro"/>
                <w:lang w:val="en-US"/>
              </w:rPr>
              <w:lastRenderedPageBreak/>
              <w:t xml:space="preserve">reading prior reports or other information forwarded or approved by the requestor in order to prepare a report. The fee for item WMY55 is $197.00 for reading time up to and including 12 pages, plus $12.00 per page thereafter. </w:t>
            </w:r>
          </w:p>
        </w:tc>
        <w:tc>
          <w:tcPr>
            <w:tcW w:w="1943" w:type="dxa"/>
            <w:tcBorders>
              <w:top w:val="single" w:sz="2" w:space="0" w:color="A21C26"/>
              <w:left w:val="nil"/>
              <w:bottom w:val="single" w:sz="2" w:space="0" w:color="A21C26"/>
              <w:right w:val="nil"/>
            </w:tcBorders>
            <w:hideMark/>
          </w:tcPr>
          <w:p w14:paraId="5B02A1E1" w14:textId="77777777" w:rsidR="00E11273" w:rsidRPr="00F33DB4" w:rsidRDefault="00E616C2" w:rsidP="00E11273">
            <w:pPr>
              <w:jc w:val="right"/>
              <w:rPr>
                <w:rFonts w:ascii="Source Sans Pro" w:hAnsi="Source Sans Pro"/>
              </w:rPr>
            </w:pPr>
            <w:r w:rsidRPr="00F33DB4">
              <w:rPr>
                <w:rFonts w:ascii="Source Sans Pro" w:hAnsi="Source Sans Pro"/>
              </w:rPr>
              <w:lastRenderedPageBreak/>
              <w:t xml:space="preserve">  DF</w:t>
            </w:r>
          </w:p>
          <w:p w14:paraId="0F090D02" w14:textId="77777777" w:rsidR="00C95C12" w:rsidRDefault="00C95C12" w:rsidP="00E11273">
            <w:pPr>
              <w:spacing w:line="264" w:lineRule="auto"/>
              <w:jc w:val="right"/>
              <w:rPr>
                <w:rFonts w:ascii="Source Sans Pro" w:hAnsi="Source Sans Pro"/>
                <w:lang w:val="en-US"/>
              </w:rPr>
            </w:pPr>
          </w:p>
        </w:tc>
      </w:tr>
      <w:tr w:rsidR="00E93CE6" w14:paraId="36E7BC1C" w14:textId="77777777" w:rsidTr="005D0EB9">
        <w:tc>
          <w:tcPr>
            <w:tcW w:w="9848" w:type="dxa"/>
            <w:gridSpan w:val="3"/>
            <w:tcBorders>
              <w:top w:val="single" w:sz="2" w:space="0" w:color="A21C26"/>
              <w:left w:val="nil"/>
              <w:bottom w:val="single" w:sz="2" w:space="0" w:color="A21C26"/>
              <w:right w:val="nil"/>
            </w:tcBorders>
          </w:tcPr>
          <w:p w14:paraId="6377903B" w14:textId="02EACA9C" w:rsidR="00E93CE6" w:rsidRPr="00F33DB4" w:rsidRDefault="00E93CE6" w:rsidP="00FD2772">
            <w:pPr>
              <w:rPr>
                <w:rFonts w:ascii="Source Sans Pro" w:hAnsi="Source Sans Pro"/>
              </w:rPr>
            </w:pPr>
            <w:r>
              <w:rPr>
                <w:rFonts w:ascii="Source Sans Pro" w:hAnsi="Source Sans Pro"/>
                <w:lang w:val="en-US"/>
              </w:rPr>
              <w:lastRenderedPageBreak/>
              <w:t xml:space="preserve">Note 1: Payment for reading of written material will only be made where the reading is required in order for the doctor to prepare a report, and where the reading is at the request or approval of a:  - claims manager or self-insured employer  - worker, worker's representative or advocate.  </w:t>
            </w:r>
          </w:p>
          <w:p w14:paraId="7CE516C6" w14:textId="77777777" w:rsidR="00E93CE6" w:rsidRDefault="00E93CE6" w:rsidP="00FD2772">
            <w:pPr>
              <w:rPr>
                <w:rFonts w:ascii="Source Sans Pro" w:hAnsi="Source Sans Pro"/>
                <w:lang w:val="en-US"/>
              </w:rPr>
            </w:pPr>
            <w:r>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7BA7A6FB" w14:textId="77777777" w:rsidR="00E93CE6" w:rsidRDefault="00E93CE6" w:rsidP="00FD2772">
            <w:pPr>
              <w:rPr>
                <w:rFonts w:ascii="Source Sans Pro" w:hAnsi="Source Sans Pro"/>
                <w:lang w:val="en-US"/>
              </w:rPr>
            </w:pPr>
            <w:r>
              <w:rPr>
                <w:rFonts w:ascii="Source Sans Pro" w:hAnsi="Source Sans Pro"/>
                <w:lang w:val="en-US"/>
              </w:rPr>
              <w:t xml:space="preserve">Note 3: A full page for reading time consists of a whole A4 size page of standard print (12 point font or smaller) of information, full page letters and detailed reports. Examples include: hospital treatment notes, medical reports, investigation reports.  A half page of reading time consists of half an A4 page or a full A5 size page of standard print (12 point font or smaller) of information, brief file notes, scattered file notes on a page, letters consisting of one or two paragraphs, results and certificates. Examples include: pathology results, notice of disability, full page of handwritten notes.  </w:t>
            </w:r>
          </w:p>
          <w:p w14:paraId="69BDF187" w14:textId="77777777" w:rsidR="00E93CE6" w:rsidRDefault="00E93CE6" w:rsidP="00FD2772">
            <w:pPr>
              <w:rPr>
                <w:rFonts w:ascii="Source Sans Pro" w:hAnsi="Source Sans Pro"/>
                <w:lang w:val="en-US"/>
              </w:rPr>
            </w:pPr>
            <w:r>
              <w:rPr>
                <w:rFonts w:ascii="Source Sans Pro" w:hAnsi="Source Sans Pro"/>
                <w:lang w:val="en-US"/>
              </w:rPr>
              <w:t>Note 4: The reading of material supplied by the requestor can only be charged once. No additional charge can be submitted for re-reading of material.</w:t>
            </w:r>
          </w:p>
        </w:tc>
      </w:tr>
    </w:tbl>
    <w:p w14:paraId="73283F82" w14:textId="77777777" w:rsidR="00C95C12" w:rsidRDefault="00E616C2" w:rsidP="00C95C12">
      <w:pPr>
        <w:pStyle w:val="Head2"/>
      </w:pPr>
      <w:bookmarkStart w:id="15" w:name="_Toc232497695"/>
      <w:r>
        <w:t>Medical report clarification - treating doctor</w:t>
      </w:r>
      <w:bookmarkEnd w:id="15"/>
    </w:p>
    <w:tbl>
      <w:tblPr>
        <w:tblW w:w="0" w:type="auto"/>
        <w:tblLayout w:type="fixed"/>
        <w:tblLook w:val="01E0" w:firstRow="1" w:lastRow="1" w:firstColumn="1" w:lastColumn="1" w:noHBand="0" w:noVBand="0"/>
      </w:tblPr>
      <w:tblGrid>
        <w:gridCol w:w="1101"/>
        <w:gridCol w:w="6804"/>
        <w:gridCol w:w="1943"/>
      </w:tblGrid>
      <w:tr w:rsidR="00086A12" w14:paraId="2060AE61" w14:textId="77777777" w:rsidTr="00B67F04">
        <w:tc>
          <w:tcPr>
            <w:tcW w:w="1101" w:type="dxa"/>
            <w:tcBorders>
              <w:top w:val="nil"/>
              <w:left w:val="nil"/>
              <w:bottom w:val="single" w:sz="2" w:space="0" w:color="A21C26"/>
              <w:right w:val="nil"/>
            </w:tcBorders>
            <w:hideMark/>
          </w:tcPr>
          <w:p w14:paraId="6A19470D"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6C79C0E"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2BAB93A"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4FC1939B" w14:textId="77777777" w:rsidTr="00B67F04">
        <w:tc>
          <w:tcPr>
            <w:tcW w:w="1101" w:type="dxa"/>
            <w:tcBorders>
              <w:top w:val="single" w:sz="2" w:space="0" w:color="A21C26"/>
              <w:left w:val="nil"/>
              <w:bottom w:val="single" w:sz="2" w:space="0" w:color="A21C26"/>
              <w:right w:val="nil"/>
            </w:tcBorders>
            <w:hideMark/>
          </w:tcPr>
          <w:p w14:paraId="380E7D94" w14:textId="77777777" w:rsidR="00C95C12" w:rsidRDefault="00E616C2">
            <w:pPr>
              <w:spacing w:line="264" w:lineRule="auto"/>
              <w:rPr>
                <w:rFonts w:ascii="Source Sans Pro" w:hAnsi="Source Sans Pro"/>
                <w:lang w:val="en-US"/>
              </w:rPr>
            </w:pPr>
            <w:r>
              <w:rPr>
                <w:rFonts w:ascii="Source Sans Pro" w:hAnsi="Source Sans Pro"/>
                <w:lang w:val="en-US"/>
              </w:rPr>
              <w:t>WMG25</w:t>
            </w:r>
          </w:p>
        </w:tc>
        <w:tc>
          <w:tcPr>
            <w:tcW w:w="6804" w:type="dxa"/>
            <w:tcBorders>
              <w:top w:val="single" w:sz="2" w:space="0" w:color="A21C26"/>
              <w:left w:val="nil"/>
              <w:bottom w:val="single" w:sz="2" w:space="0" w:color="A21C26"/>
              <w:right w:val="nil"/>
            </w:tcBorders>
            <w:hideMark/>
          </w:tcPr>
          <w:p w14:paraId="1EF47567"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Clarification of a medical report, re-examination not required. </w:t>
            </w:r>
          </w:p>
        </w:tc>
        <w:tc>
          <w:tcPr>
            <w:tcW w:w="1943" w:type="dxa"/>
            <w:tcBorders>
              <w:top w:val="single" w:sz="2" w:space="0" w:color="A21C26"/>
              <w:left w:val="nil"/>
              <w:bottom w:val="single" w:sz="2" w:space="0" w:color="A21C26"/>
              <w:right w:val="nil"/>
            </w:tcBorders>
            <w:hideMark/>
          </w:tcPr>
          <w:p w14:paraId="3722DE94" w14:textId="6F9265F9" w:rsidR="00C95C12" w:rsidRPr="00F2679E" w:rsidRDefault="00E616C2" w:rsidP="00F2679E">
            <w:pPr>
              <w:jc w:val="right"/>
              <w:rPr>
                <w:rFonts w:ascii="Source Sans Pro" w:hAnsi="Source Sans Pro"/>
              </w:rPr>
            </w:pPr>
            <w:r w:rsidRPr="00F33DB4">
              <w:rPr>
                <w:rFonts w:ascii="Source Sans Pro" w:hAnsi="Source Sans Pro"/>
              </w:rPr>
              <w:t xml:space="preserve">$74.40 flat fee </w:t>
            </w:r>
          </w:p>
        </w:tc>
      </w:tr>
      <w:tr w:rsidR="00086A12" w14:paraId="26E4D0F8" w14:textId="77777777" w:rsidTr="00B67F04">
        <w:tc>
          <w:tcPr>
            <w:tcW w:w="1101" w:type="dxa"/>
            <w:tcBorders>
              <w:top w:val="single" w:sz="2" w:space="0" w:color="A21C26"/>
              <w:left w:val="nil"/>
              <w:bottom w:val="single" w:sz="2" w:space="0" w:color="A21C26"/>
              <w:right w:val="nil"/>
            </w:tcBorders>
            <w:hideMark/>
          </w:tcPr>
          <w:p w14:paraId="504871DB" w14:textId="77777777" w:rsidR="00C95C12" w:rsidRDefault="00E616C2">
            <w:pPr>
              <w:spacing w:line="264" w:lineRule="auto"/>
              <w:rPr>
                <w:rFonts w:ascii="Source Sans Pro" w:hAnsi="Source Sans Pro"/>
                <w:lang w:val="en-US"/>
              </w:rPr>
            </w:pPr>
            <w:r>
              <w:rPr>
                <w:rFonts w:ascii="Source Sans Pro" w:hAnsi="Source Sans Pro"/>
                <w:lang w:val="en-US"/>
              </w:rPr>
              <w:t>WMP25</w:t>
            </w:r>
          </w:p>
        </w:tc>
        <w:tc>
          <w:tcPr>
            <w:tcW w:w="6804" w:type="dxa"/>
            <w:tcBorders>
              <w:top w:val="single" w:sz="2" w:space="0" w:color="A21C26"/>
              <w:left w:val="nil"/>
              <w:bottom w:val="single" w:sz="2" w:space="0" w:color="A21C26"/>
              <w:right w:val="nil"/>
            </w:tcBorders>
            <w:hideMark/>
          </w:tcPr>
          <w:p w14:paraId="0644C284"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Clarification of a medical report, re-examination not required. </w:t>
            </w:r>
          </w:p>
        </w:tc>
        <w:tc>
          <w:tcPr>
            <w:tcW w:w="1943" w:type="dxa"/>
            <w:tcBorders>
              <w:top w:val="single" w:sz="2" w:space="0" w:color="A21C26"/>
              <w:left w:val="nil"/>
              <w:bottom w:val="single" w:sz="2" w:space="0" w:color="A21C26"/>
              <w:right w:val="nil"/>
            </w:tcBorders>
            <w:hideMark/>
          </w:tcPr>
          <w:p w14:paraId="37287A33" w14:textId="5E5F01BC" w:rsidR="00C95C12" w:rsidRPr="00F2679E" w:rsidRDefault="00E616C2" w:rsidP="00F2679E">
            <w:pPr>
              <w:jc w:val="right"/>
              <w:rPr>
                <w:rFonts w:ascii="Source Sans Pro" w:hAnsi="Source Sans Pro"/>
              </w:rPr>
            </w:pPr>
            <w:r w:rsidRPr="00F33DB4">
              <w:rPr>
                <w:rFonts w:ascii="Source Sans Pro" w:hAnsi="Source Sans Pro"/>
              </w:rPr>
              <w:t xml:space="preserve">$135.40 flat fee </w:t>
            </w:r>
          </w:p>
        </w:tc>
      </w:tr>
      <w:tr w:rsidR="00086A12" w14:paraId="294BFB48" w14:textId="77777777" w:rsidTr="00B67F04">
        <w:tc>
          <w:tcPr>
            <w:tcW w:w="1101" w:type="dxa"/>
            <w:tcBorders>
              <w:top w:val="single" w:sz="2" w:space="0" w:color="A21C26"/>
              <w:left w:val="nil"/>
              <w:bottom w:val="single" w:sz="2" w:space="0" w:color="A21C26"/>
              <w:right w:val="nil"/>
            </w:tcBorders>
            <w:hideMark/>
          </w:tcPr>
          <w:p w14:paraId="333176C9" w14:textId="77777777" w:rsidR="00C95C12" w:rsidRDefault="00E616C2">
            <w:pPr>
              <w:spacing w:line="264" w:lineRule="auto"/>
              <w:rPr>
                <w:rFonts w:ascii="Source Sans Pro" w:hAnsi="Source Sans Pro"/>
                <w:lang w:val="en-US"/>
              </w:rPr>
            </w:pPr>
            <w:r>
              <w:rPr>
                <w:rFonts w:ascii="Source Sans Pro" w:hAnsi="Source Sans Pro"/>
                <w:lang w:val="en-US"/>
              </w:rPr>
              <w:t>WMS25</w:t>
            </w:r>
          </w:p>
        </w:tc>
        <w:tc>
          <w:tcPr>
            <w:tcW w:w="6804" w:type="dxa"/>
            <w:tcBorders>
              <w:top w:val="single" w:sz="2" w:space="0" w:color="A21C26"/>
              <w:left w:val="nil"/>
              <w:bottom w:val="single" w:sz="2" w:space="0" w:color="A21C26"/>
              <w:right w:val="nil"/>
            </w:tcBorders>
            <w:hideMark/>
          </w:tcPr>
          <w:p w14:paraId="0BA6DBCF"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Clarification of a medical report, re-examination not required. </w:t>
            </w:r>
          </w:p>
        </w:tc>
        <w:tc>
          <w:tcPr>
            <w:tcW w:w="1943" w:type="dxa"/>
            <w:tcBorders>
              <w:top w:val="single" w:sz="2" w:space="0" w:color="A21C26"/>
              <w:left w:val="nil"/>
              <w:bottom w:val="single" w:sz="2" w:space="0" w:color="A21C26"/>
              <w:right w:val="nil"/>
            </w:tcBorders>
            <w:hideMark/>
          </w:tcPr>
          <w:p w14:paraId="30BEF865" w14:textId="7DD261EF" w:rsidR="00C95C12" w:rsidRPr="00F2679E" w:rsidRDefault="00E616C2" w:rsidP="00F2679E">
            <w:pPr>
              <w:jc w:val="right"/>
              <w:rPr>
                <w:rFonts w:ascii="Source Sans Pro" w:hAnsi="Source Sans Pro"/>
              </w:rPr>
            </w:pPr>
            <w:r w:rsidRPr="00F33DB4">
              <w:rPr>
                <w:rFonts w:ascii="Source Sans Pro" w:hAnsi="Source Sans Pro"/>
              </w:rPr>
              <w:t xml:space="preserve">$135.40 flat fee </w:t>
            </w:r>
          </w:p>
        </w:tc>
      </w:tr>
      <w:tr w:rsidR="00E93CE6" w14:paraId="0946957A" w14:textId="77777777" w:rsidTr="005D0EB9">
        <w:tc>
          <w:tcPr>
            <w:tcW w:w="9848" w:type="dxa"/>
            <w:gridSpan w:val="3"/>
            <w:tcBorders>
              <w:top w:val="single" w:sz="2" w:space="0" w:color="A21C26"/>
              <w:left w:val="nil"/>
              <w:bottom w:val="single" w:sz="2" w:space="0" w:color="A21C26"/>
              <w:right w:val="nil"/>
            </w:tcBorders>
          </w:tcPr>
          <w:p w14:paraId="3C7FAE81" w14:textId="29A0617B" w:rsidR="00E93CE6" w:rsidRPr="00F33DB4" w:rsidRDefault="00E93CE6" w:rsidP="00FD2772">
            <w:pPr>
              <w:rPr>
                <w:rFonts w:ascii="Source Sans Pro" w:hAnsi="Source Sans Pro"/>
              </w:rPr>
            </w:pPr>
            <w:r>
              <w:rPr>
                <w:rFonts w:ascii="Source Sans Pro" w:hAnsi="Source Sans Pro"/>
                <w:lang w:val="en-US"/>
              </w:rPr>
              <w:t xml:space="preserve">Note 1: Clarification of a medical report must be requested in writing and may be requested by a: - claims manager or self-insured employer - worker, worker's representative or advocate. </w:t>
            </w:r>
          </w:p>
          <w:p w14:paraId="09564DEE" w14:textId="77777777" w:rsidR="00E93CE6" w:rsidRDefault="00E93CE6" w:rsidP="00FD2772">
            <w:pPr>
              <w:rPr>
                <w:rFonts w:ascii="Source Sans Pro" w:hAnsi="Source Sans Pro"/>
                <w:lang w:val="en-US"/>
              </w:rPr>
            </w:pPr>
            <w:r>
              <w:rPr>
                <w:rFonts w:ascii="Source Sans Pro" w:hAnsi="Source Sans Pro"/>
                <w:lang w:val="en-US"/>
              </w:rPr>
              <w:t xml:space="preserve">Note 2: The requestor must specify that he or she is seeking a clarification of a previous medical report. </w:t>
            </w:r>
          </w:p>
          <w:p w14:paraId="4EF84660" w14:textId="77777777" w:rsidR="00E93CE6" w:rsidRDefault="00E93CE6" w:rsidP="00FD2772">
            <w:pPr>
              <w:rPr>
                <w:rFonts w:ascii="Source Sans Pro" w:hAnsi="Source Sans Pro"/>
                <w:lang w:val="en-US"/>
              </w:rPr>
            </w:pPr>
            <w:r>
              <w:rPr>
                <w:rFonts w:ascii="Source Sans Pro" w:hAnsi="Source Sans Pro"/>
                <w:lang w:val="en-US"/>
              </w:rPr>
              <w:t xml:space="preserve">Note 3: A medical report clarification fee is not payable if the clarification is sought as a result of failure by the doctor to address the original questions in the letter of request. </w:t>
            </w:r>
          </w:p>
          <w:p w14:paraId="25B0C371" w14:textId="77777777" w:rsidR="00E93CE6" w:rsidRDefault="00E93CE6" w:rsidP="00FD2772">
            <w:pPr>
              <w:rPr>
                <w:rFonts w:ascii="Source Sans Pro" w:hAnsi="Source Sans Pro"/>
                <w:lang w:val="en-US"/>
              </w:rPr>
            </w:pPr>
            <w:r>
              <w:rPr>
                <w:rFonts w:ascii="Source Sans Pro" w:hAnsi="Source Sans Pro"/>
                <w:lang w:val="en-US"/>
              </w:rPr>
              <w:t>Note 4: Payment will only be made following submission of the report.</w:t>
            </w:r>
          </w:p>
        </w:tc>
      </w:tr>
    </w:tbl>
    <w:p w14:paraId="73E13179" w14:textId="77777777" w:rsidR="00C95C12" w:rsidRDefault="00E616C2" w:rsidP="00C95C12">
      <w:pPr>
        <w:pStyle w:val="Head2"/>
      </w:pPr>
      <w:bookmarkStart w:id="16" w:name="_Toc232497696"/>
      <w:r>
        <w:t>Telephone call (excluding calls made to or received from injured workers)</w:t>
      </w:r>
      <w:bookmarkEnd w:id="16"/>
    </w:p>
    <w:tbl>
      <w:tblPr>
        <w:tblW w:w="0" w:type="auto"/>
        <w:tblLayout w:type="fixed"/>
        <w:tblLook w:val="01E0" w:firstRow="1" w:lastRow="1" w:firstColumn="1" w:lastColumn="1" w:noHBand="0" w:noVBand="0"/>
      </w:tblPr>
      <w:tblGrid>
        <w:gridCol w:w="1101"/>
        <w:gridCol w:w="6804"/>
        <w:gridCol w:w="1943"/>
      </w:tblGrid>
      <w:tr w:rsidR="00086A12" w14:paraId="6F27EADE" w14:textId="77777777" w:rsidTr="00B67F04">
        <w:tc>
          <w:tcPr>
            <w:tcW w:w="1101" w:type="dxa"/>
            <w:tcBorders>
              <w:top w:val="nil"/>
              <w:left w:val="nil"/>
              <w:bottom w:val="single" w:sz="2" w:space="0" w:color="A21C26"/>
              <w:right w:val="nil"/>
            </w:tcBorders>
            <w:hideMark/>
          </w:tcPr>
          <w:p w14:paraId="2133EC1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5FF4EF0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282634A"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CFE5158" w14:textId="77777777" w:rsidTr="00B67F04">
        <w:tc>
          <w:tcPr>
            <w:tcW w:w="1101" w:type="dxa"/>
            <w:tcBorders>
              <w:top w:val="single" w:sz="2" w:space="0" w:color="A21C26"/>
              <w:left w:val="nil"/>
              <w:bottom w:val="single" w:sz="2" w:space="0" w:color="A21C26"/>
              <w:right w:val="nil"/>
            </w:tcBorders>
            <w:hideMark/>
          </w:tcPr>
          <w:p w14:paraId="696A3072" w14:textId="77777777" w:rsidR="00C95C12" w:rsidRDefault="00E616C2">
            <w:pPr>
              <w:spacing w:line="264" w:lineRule="auto"/>
              <w:rPr>
                <w:rFonts w:ascii="Source Sans Pro" w:hAnsi="Source Sans Pro"/>
                <w:lang w:val="en-US"/>
              </w:rPr>
            </w:pPr>
            <w:r>
              <w:rPr>
                <w:rFonts w:ascii="Source Sans Pro" w:hAnsi="Source Sans Pro"/>
                <w:lang w:val="en-US"/>
              </w:rPr>
              <w:t>WMG24</w:t>
            </w:r>
          </w:p>
        </w:tc>
        <w:tc>
          <w:tcPr>
            <w:tcW w:w="6804" w:type="dxa"/>
            <w:tcBorders>
              <w:top w:val="single" w:sz="2" w:space="0" w:color="A21C26"/>
              <w:left w:val="nil"/>
              <w:bottom w:val="single" w:sz="2" w:space="0" w:color="A21C26"/>
              <w:right w:val="nil"/>
            </w:tcBorders>
            <w:hideMark/>
          </w:tcPr>
          <w:p w14:paraId="29D1718A"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Telephone call up to and including 60 minutes duration. </w:t>
            </w:r>
          </w:p>
        </w:tc>
        <w:tc>
          <w:tcPr>
            <w:tcW w:w="1943" w:type="dxa"/>
            <w:tcBorders>
              <w:top w:val="single" w:sz="2" w:space="0" w:color="A21C26"/>
              <w:left w:val="nil"/>
              <w:bottom w:val="single" w:sz="2" w:space="0" w:color="A21C26"/>
              <w:right w:val="nil"/>
            </w:tcBorders>
            <w:hideMark/>
          </w:tcPr>
          <w:p w14:paraId="3027413B" w14:textId="0B040976" w:rsidR="00C95C12" w:rsidRPr="00F2679E" w:rsidRDefault="00E616C2" w:rsidP="00F2679E">
            <w:pPr>
              <w:jc w:val="right"/>
              <w:rPr>
                <w:rFonts w:ascii="Source Sans Pro" w:hAnsi="Source Sans Pro"/>
              </w:rPr>
            </w:pPr>
            <w:r w:rsidRPr="00F33DB4">
              <w:rPr>
                <w:rFonts w:ascii="Source Sans Pro" w:hAnsi="Source Sans Pro"/>
              </w:rPr>
              <w:t xml:space="preserve">$330.90 per hour </w:t>
            </w:r>
          </w:p>
        </w:tc>
      </w:tr>
      <w:tr w:rsidR="00086A12" w14:paraId="09CD4538" w14:textId="77777777" w:rsidTr="00B67F04">
        <w:tc>
          <w:tcPr>
            <w:tcW w:w="1101" w:type="dxa"/>
            <w:tcBorders>
              <w:top w:val="single" w:sz="2" w:space="0" w:color="A21C26"/>
              <w:left w:val="nil"/>
              <w:bottom w:val="single" w:sz="2" w:space="0" w:color="A21C26"/>
              <w:right w:val="nil"/>
            </w:tcBorders>
            <w:hideMark/>
          </w:tcPr>
          <w:p w14:paraId="73837FCC" w14:textId="77777777" w:rsidR="00C95C12" w:rsidRDefault="00E616C2">
            <w:pPr>
              <w:spacing w:line="264" w:lineRule="auto"/>
              <w:rPr>
                <w:rFonts w:ascii="Source Sans Pro" w:hAnsi="Source Sans Pro"/>
                <w:lang w:val="en-US"/>
              </w:rPr>
            </w:pPr>
            <w:r>
              <w:rPr>
                <w:rFonts w:ascii="Source Sans Pro" w:hAnsi="Source Sans Pro"/>
                <w:lang w:val="en-US"/>
              </w:rPr>
              <w:t>WMP24</w:t>
            </w:r>
          </w:p>
        </w:tc>
        <w:tc>
          <w:tcPr>
            <w:tcW w:w="6804" w:type="dxa"/>
            <w:tcBorders>
              <w:top w:val="single" w:sz="2" w:space="0" w:color="A21C26"/>
              <w:left w:val="nil"/>
              <w:bottom w:val="single" w:sz="2" w:space="0" w:color="A21C26"/>
              <w:right w:val="nil"/>
            </w:tcBorders>
            <w:hideMark/>
          </w:tcPr>
          <w:p w14:paraId="16CAA56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Telephone call up to and including 60 minutes duration. </w:t>
            </w:r>
          </w:p>
        </w:tc>
        <w:tc>
          <w:tcPr>
            <w:tcW w:w="1943" w:type="dxa"/>
            <w:tcBorders>
              <w:top w:val="single" w:sz="2" w:space="0" w:color="A21C26"/>
              <w:left w:val="nil"/>
              <w:bottom w:val="single" w:sz="2" w:space="0" w:color="A21C26"/>
              <w:right w:val="nil"/>
            </w:tcBorders>
            <w:hideMark/>
          </w:tcPr>
          <w:p w14:paraId="673C27BC" w14:textId="2F59B127" w:rsidR="00C95C12" w:rsidRPr="00F2679E" w:rsidRDefault="00E616C2" w:rsidP="00F2679E">
            <w:pPr>
              <w:jc w:val="right"/>
              <w:rPr>
                <w:rFonts w:ascii="Source Sans Pro" w:hAnsi="Source Sans Pro"/>
              </w:rPr>
            </w:pPr>
            <w:r w:rsidRPr="00F33DB4">
              <w:rPr>
                <w:rFonts w:ascii="Source Sans Pro" w:hAnsi="Source Sans Pro"/>
              </w:rPr>
              <w:t>$648.50 p</w:t>
            </w:r>
            <w:r w:rsidR="00F2679E">
              <w:rPr>
                <w:rFonts w:ascii="Source Sans Pro" w:hAnsi="Source Sans Pro"/>
              </w:rPr>
              <w:t>e</w:t>
            </w:r>
            <w:r w:rsidRPr="00F33DB4">
              <w:rPr>
                <w:rFonts w:ascii="Source Sans Pro" w:hAnsi="Source Sans Pro"/>
              </w:rPr>
              <w:t xml:space="preserve">r hour </w:t>
            </w:r>
          </w:p>
        </w:tc>
      </w:tr>
      <w:tr w:rsidR="00086A12" w14:paraId="34403169" w14:textId="77777777" w:rsidTr="00B67F04">
        <w:tc>
          <w:tcPr>
            <w:tcW w:w="1101" w:type="dxa"/>
            <w:tcBorders>
              <w:top w:val="single" w:sz="2" w:space="0" w:color="A21C26"/>
              <w:left w:val="nil"/>
              <w:bottom w:val="single" w:sz="2" w:space="0" w:color="A21C26"/>
              <w:right w:val="nil"/>
            </w:tcBorders>
            <w:hideMark/>
          </w:tcPr>
          <w:p w14:paraId="22E53ABB" w14:textId="77777777" w:rsidR="00C95C12" w:rsidRDefault="00E616C2">
            <w:pPr>
              <w:spacing w:line="264" w:lineRule="auto"/>
              <w:rPr>
                <w:rFonts w:ascii="Source Sans Pro" w:hAnsi="Source Sans Pro"/>
                <w:lang w:val="en-US"/>
              </w:rPr>
            </w:pPr>
            <w:r>
              <w:rPr>
                <w:rFonts w:ascii="Source Sans Pro" w:hAnsi="Source Sans Pro"/>
                <w:lang w:val="en-US"/>
              </w:rPr>
              <w:t>WMS24</w:t>
            </w:r>
          </w:p>
        </w:tc>
        <w:tc>
          <w:tcPr>
            <w:tcW w:w="6804" w:type="dxa"/>
            <w:tcBorders>
              <w:top w:val="single" w:sz="2" w:space="0" w:color="A21C26"/>
              <w:left w:val="nil"/>
              <w:bottom w:val="single" w:sz="2" w:space="0" w:color="A21C26"/>
              <w:right w:val="nil"/>
            </w:tcBorders>
            <w:hideMark/>
          </w:tcPr>
          <w:p w14:paraId="4F0AD30D"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Telephone call up to and including 60 minutes duration. </w:t>
            </w:r>
          </w:p>
        </w:tc>
        <w:tc>
          <w:tcPr>
            <w:tcW w:w="1943" w:type="dxa"/>
            <w:tcBorders>
              <w:top w:val="single" w:sz="2" w:space="0" w:color="A21C26"/>
              <w:left w:val="nil"/>
              <w:bottom w:val="single" w:sz="2" w:space="0" w:color="A21C26"/>
              <w:right w:val="nil"/>
            </w:tcBorders>
            <w:hideMark/>
          </w:tcPr>
          <w:p w14:paraId="1DDFF82A" w14:textId="1EEDE250"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E93CE6" w14:paraId="46028774" w14:textId="77777777" w:rsidTr="005D0EB9">
        <w:tc>
          <w:tcPr>
            <w:tcW w:w="9848" w:type="dxa"/>
            <w:gridSpan w:val="3"/>
            <w:tcBorders>
              <w:top w:val="single" w:sz="2" w:space="0" w:color="A21C26"/>
              <w:left w:val="nil"/>
              <w:bottom w:val="single" w:sz="2" w:space="0" w:color="A21C26"/>
              <w:right w:val="nil"/>
            </w:tcBorders>
          </w:tcPr>
          <w:p w14:paraId="291E7390" w14:textId="0D5856AB" w:rsidR="00E93CE6" w:rsidRPr="00F33DB4" w:rsidRDefault="00E93CE6" w:rsidP="00FD2772">
            <w:pPr>
              <w:rPr>
                <w:rFonts w:ascii="Source Sans Pro" w:hAnsi="Source Sans Pro"/>
              </w:rPr>
            </w:pPr>
            <w:r>
              <w:rPr>
                <w:rFonts w:ascii="Source Sans Pro" w:hAnsi="Source Sans Pro"/>
                <w:lang w:val="en-US"/>
              </w:rPr>
              <w:lastRenderedPageBreak/>
              <w:t xml:space="preserve">Note 1: Telephone calls are chargeable if related to the management of the worker's claim, or to progress their recovery and return to work, made to or received from:  - a claims manager or self-insured employer  - a worker's employer (including the employer's return to work co-ordinator)  - a worker's representative or advocate  - a ReturnToWorkSA medical advisor  - an approved return to work service provider  - a worker's referring/treating practitioner.  </w:t>
            </w:r>
          </w:p>
          <w:p w14:paraId="10441576" w14:textId="77777777" w:rsidR="00E93CE6" w:rsidRDefault="00E93CE6" w:rsidP="00FD2772">
            <w:pPr>
              <w:rPr>
                <w:rFonts w:ascii="Source Sans Pro" w:hAnsi="Source Sans Pro"/>
                <w:lang w:val="en-US"/>
              </w:rPr>
            </w:pPr>
            <w:r>
              <w:rPr>
                <w:rFonts w:ascii="Source Sans Pro" w:hAnsi="Source Sans Pro"/>
                <w:lang w:val="en-US"/>
              </w:rPr>
              <w:t xml:space="preserve">Note 2: There is no charge for a telephone call to or from a worker.  </w:t>
            </w:r>
          </w:p>
          <w:p w14:paraId="1EF8018C" w14:textId="77777777" w:rsidR="00E93CE6" w:rsidRDefault="00E93CE6" w:rsidP="00FD2772">
            <w:pPr>
              <w:rPr>
                <w:rFonts w:ascii="Source Sans Pro" w:hAnsi="Source Sans Pro"/>
                <w:lang w:val="en-US"/>
              </w:rPr>
            </w:pPr>
            <w:r>
              <w:rPr>
                <w:rFonts w:ascii="Source Sans Pro" w:hAnsi="Source Sans Pro"/>
                <w:lang w:val="en-US"/>
              </w:rPr>
              <w:t xml:space="preserve">Note 3: A fee is payable if the telephone contact occurs during a consultation with the worker provided that the consultation duration excludes the duration of the telephone call. For example, if the consultation and telephone call duration is 20 minutes and the call duration alone is 10 minutes, the consultation should be charged as a 10 minute consultation.  </w:t>
            </w:r>
          </w:p>
          <w:p w14:paraId="2B601BBF" w14:textId="77777777" w:rsidR="00E93CE6" w:rsidRDefault="00E93CE6" w:rsidP="00FD2772">
            <w:pPr>
              <w:rPr>
                <w:rFonts w:ascii="Source Sans Pro" w:hAnsi="Source Sans Pro"/>
                <w:lang w:val="en-US"/>
              </w:rPr>
            </w:pPr>
            <w:r>
              <w:rPr>
                <w:rFonts w:ascii="Source Sans Pro" w:hAnsi="Source Sans Pro"/>
                <w:lang w:val="en-US"/>
              </w:rPr>
              <w:t xml:space="preserve">Note 4: Invoices for telephone calls in accordance with this item must record the name of the other party and the duration of the phone call in minutes.  </w:t>
            </w:r>
          </w:p>
          <w:p w14:paraId="21153798" w14:textId="77777777" w:rsidR="00E93CE6" w:rsidRDefault="00E93CE6" w:rsidP="00FD2772">
            <w:pPr>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6A1340AF" w14:textId="77777777" w:rsidR="00C95C12" w:rsidRDefault="00E616C2" w:rsidP="00C95C12">
      <w:pPr>
        <w:pStyle w:val="Head2"/>
      </w:pPr>
      <w:bookmarkStart w:id="17" w:name="_Toc232497697"/>
      <w:r>
        <w:t>Case conference</w:t>
      </w:r>
      <w:bookmarkEnd w:id="17"/>
    </w:p>
    <w:tbl>
      <w:tblPr>
        <w:tblW w:w="0" w:type="auto"/>
        <w:tblLayout w:type="fixed"/>
        <w:tblLook w:val="01E0" w:firstRow="1" w:lastRow="1" w:firstColumn="1" w:lastColumn="1" w:noHBand="0" w:noVBand="0"/>
      </w:tblPr>
      <w:tblGrid>
        <w:gridCol w:w="1101"/>
        <w:gridCol w:w="6804"/>
        <w:gridCol w:w="1943"/>
      </w:tblGrid>
      <w:tr w:rsidR="00086A12" w14:paraId="33BC737E" w14:textId="77777777" w:rsidTr="00B67F04">
        <w:tc>
          <w:tcPr>
            <w:tcW w:w="1101" w:type="dxa"/>
            <w:tcBorders>
              <w:top w:val="nil"/>
              <w:left w:val="nil"/>
              <w:bottom w:val="single" w:sz="2" w:space="0" w:color="A21C26"/>
              <w:right w:val="nil"/>
            </w:tcBorders>
            <w:hideMark/>
          </w:tcPr>
          <w:p w14:paraId="7FA567B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788D823"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7D8658C"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4EABAD74" w14:textId="77777777" w:rsidTr="00B67F04">
        <w:tc>
          <w:tcPr>
            <w:tcW w:w="1101" w:type="dxa"/>
            <w:tcBorders>
              <w:top w:val="single" w:sz="2" w:space="0" w:color="A21C26"/>
              <w:left w:val="nil"/>
              <w:bottom w:val="single" w:sz="2" w:space="0" w:color="A21C26"/>
              <w:right w:val="nil"/>
            </w:tcBorders>
            <w:hideMark/>
          </w:tcPr>
          <w:p w14:paraId="5FA77520" w14:textId="77777777" w:rsidR="00C95C12" w:rsidRDefault="00E616C2">
            <w:pPr>
              <w:spacing w:line="264" w:lineRule="auto"/>
              <w:rPr>
                <w:rFonts w:ascii="Source Sans Pro" w:hAnsi="Source Sans Pro"/>
                <w:lang w:val="en-US"/>
              </w:rPr>
            </w:pPr>
            <w:r>
              <w:rPr>
                <w:rFonts w:ascii="Source Sans Pro" w:hAnsi="Source Sans Pro"/>
                <w:lang w:val="en-US"/>
              </w:rPr>
              <w:t>WMG09</w:t>
            </w:r>
          </w:p>
        </w:tc>
        <w:tc>
          <w:tcPr>
            <w:tcW w:w="6804" w:type="dxa"/>
            <w:tcBorders>
              <w:top w:val="single" w:sz="2" w:space="0" w:color="A21C26"/>
              <w:left w:val="nil"/>
              <w:bottom w:val="single" w:sz="2" w:space="0" w:color="A21C26"/>
              <w:right w:val="nil"/>
            </w:tcBorders>
            <w:hideMark/>
          </w:tcPr>
          <w:p w14:paraId="364529FD"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16688ED4" w14:textId="77777777" w:rsidR="00E11273" w:rsidRPr="00F33DB4" w:rsidRDefault="00E616C2" w:rsidP="00E11273">
            <w:pPr>
              <w:jc w:val="right"/>
              <w:rPr>
                <w:rFonts w:ascii="Source Sans Pro" w:hAnsi="Source Sans Pro"/>
              </w:rPr>
            </w:pPr>
            <w:r w:rsidRPr="00F33DB4">
              <w:rPr>
                <w:rFonts w:ascii="Source Sans Pro" w:hAnsi="Source Sans Pro"/>
              </w:rPr>
              <w:t xml:space="preserve">$330.90 per hour </w:t>
            </w:r>
          </w:p>
          <w:p w14:paraId="443C0C2B" w14:textId="77777777" w:rsidR="00C95C12" w:rsidRDefault="00C95C12" w:rsidP="00E11273">
            <w:pPr>
              <w:spacing w:line="264" w:lineRule="auto"/>
              <w:jc w:val="right"/>
              <w:rPr>
                <w:rFonts w:ascii="Source Sans Pro" w:hAnsi="Source Sans Pro"/>
                <w:lang w:val="en-US"/>
              </w:rPr>
            </w:pPr>
          </w:p>
        </w:tc>
      </w:tr>
      <w:tr w:rsidR="00086A12" w14:paraId="29698DC4" w14:textId="77777777" w:rsidTr="00B67F04">
        <w:tc>
          <w:tcPr>
            <w:tcW w:w="1101" w:type="dxa"/>
            <w:tcBorders>
              <w:top w:val="single" w:sz="2" w:space="0" w:color="A21C26"/>
              <w:left w:val="nil"/>
              <w:bottom w:val="single" w:sz="2" w:space="0" w:color="A21C26"/>
              <w:right w:val="nil"/>
            </w:tcBorders>
            <w:hideMark/>
          </w:tcPr>
          <w:p w14:paraId="2B2A2132" w14:textId="77777777" w:rsidR="00C95C12" w:rsidRDefault="00E616C2">
            <w:pPr>
              <w:spacing w:line="264" w:lineRule="auto"/>
              <w:rPr>
                <w:rFonts w:ascii="Source Sans Pro" w:hAnsi="Source Sans Pro"/>
                <w:lang w:val="en-US"/>
              </w:rPr>
            </w:pPr>
            <w:r>
              <w:rPr>
                <w:rFonts w:ascii="Source Sans Pro" w:hAnsi="Source Sans Pro"/>
                <w:lang w:val="en-US"/>
              </w:rPr>
              <w:t>WMP09</w:t>
            </w:r>
          </w:p>
        </w:tc>
        <w:tc>
          <w:tcPr>
            <w:tcW w:w="6804" w:type="dxa"/>
            <w:tcBorders>
              <w:top w:val="single" w:sz="2" w:space="0" w:color="A21C26"/>
              <w:left w:val="nil"/>
              <w:bottom w:val="single" w:sz="2" w:space="0" w:color="A21C26"/>
              <w:right w:val="nil"/>
            </w:tcBorders>
            <w:hideMark/>
          </w:tcPr>
          <w:p w14:paraId="0A483DC7"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1076C121" w14:textId="77777777" w:rsidR="00E11273" w:rsidRPr="00F33DB4" w:rsidRDefault="00E616C2" w:rsidP="00E11273">
            <w:pPr>
              <w:jc w:val="right"/>
              <w:rPr>
                <w:rFonts w:ascii="Source Sans Pro" w:hAnsi="Source Sans Pro"/>
              </w:rPr>
            </w:pPr>
            <w:r w:rsidRPr="00F33DB4">
              <w:rPr>
                <w:rFonts w:ascii="Source Sans Pro" w:hAnsi="Source Sans Pro"/>
              </w:rPr>
              <w:t xml:space="preserve">$648.50 per hour </w:t>
            </w:r>
          </w:p>
          <w:p w14:paraId="36DBCD8E" w14:textId="77777777" w:rsidR="00C95C12" w:rsidRDefault="00C95C12" w:rsidP="00E11273">
            <w:pPr>
              <w:spacing w:line="264" w:lineRule="auto"/>
              <w:jc w:val="right"/>
              <w:rPr>
                <w:rFonts w:ascii="Source Sans Pro" w:hAnsi="Source Sans Pro"/>
                <w:lang w:val="en-US"/>
              </w:rPr>
            </w:pPr>
          </w:p>
        </w:tc>
      </w:tr>
      <w:tr w:rsidR="00086A12" w14:paraId="191BCCBB" w14:textId="77777777" w:rsidTr="00B67F04">
        <w:tc>
          <w:tcPr>
            <w:tcW w:w="1101" w:type="dxa"/>
            <w:tcBorders>
              <w:top w:val="single" w:sz="2" w:space="0" w:color="A21C26"/>
              <w:left w:val="nil"/>
              <w:bottom w:val="single" w:sz="2" w:space="0" w:color="A21C26"/>
              <w:right w:val="nil"/>
            </w:tcBorders>
            <w:hideMark/>
          </w:tcPr>
          <w:p w14:paraId="51704F20" w14:textId="77777777" w:rsidR="00C95C12" w:rsidRDefault="00E616C2">
            <w:pPr>
              <w:spacing w:line="264" w:lineRule="auto"/>
              <w:rPr>
                <w:rFonts w:ascii="Source Sans Pro" w:hAnsi="Source Sans Pro"/>
                <w:lang w:val="en-US"/>
              </w:rPr>
            </w:pPr>
            <w:r>
              <w:rPr>
                <w:rFonts w:ascii="Source Sans Pro" w:hAnsi="Source Sans Pro"/>
                <w:lang w:val="en-US"/>
              </w:rPr>
              <w:t>WMS09</w:t>
            </w:r>
          </w:p>
        </w:tc>
        <w:tc>
          <w:tcPr>
            <w:tcW w:w="6804" w:type="dxa"/>
            <w:tcBorders>
              <w:top w:val="single" w:sz="2" w:space="0" w:color="A21C26"/>
              <w:left w:val="nil"/>
              <w:bottom w:val="single" w:sz="2" w:space="0" w:color="A21C26"/>
              <w:right w:val="nil"/>
            </w:tcBorders>
            <w:hideMark/>
          </w:tcPr>
          <w:p w14:paraId="5C985DEF"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5C587576" w14:textId="77777777" w:rsidR="00E11273" w:rsidRPr="00F33DB4" w:rsidRDefault="00E616C2" w:rsidP="00E11273">
            <w:pPr>
              <w:jc w:val="right"/>
              <w:rPr>
                <w:rFonts w:ascii="Source Sans Pro" w:hAnsi="Source Sans Pro"/>
              </w:rPr>
            </w:pPr>
            <w:r w:rsidRPr="00F33DB4">
              <w:rPr>
                <w:rFonts w:ascii="Source Sans Pro" w:hAnsi="Source Sans Pro"/>
              </w:rPr>
              <w:t xml:space="preserve">$648.50 per hour </w:t>
            </w:r>
          </w:p>
          <w:p w14:paraId="489F0F53" w14:textId="77777777" w:rsidR="00C95C12" w:rsidRDefault="00C95C12" w:rsidP="00E11273">
            <w:pPr>
              <w:spacing w:line="264" w:lineRule="auto"/>
              <w:jc w:val="right"/>
              <w:rPr>
                <w:rFonts w:ascii="Source Sans Pro" w:hAnsi="Source Sans Pro"/>
                <w:lang w:val="en-US"/>
              </w:rPr>
            </w:pPr>
          </w:p>
        </w:tc>
      </w:tr>
      <w:tr w:rsidR="00E93CE6" w14:paraId="149F5145" w14:textId="77777777" w:rsidTr="005D0EB9">
        <w:tc>
          <w:tcPr>
            <w:tcW w:w="9848" w:type="dxa"/>
            <w:gridSpan w:val="3"/>
            <w:tcBorders>
              <w:top w:val="single" w:sz="2" w:space="0" w:color="A21C26"/>
              <w:left w:val="nil"/>
              <w:bottom w:val="single" w:sz="2" w:space="0" w:color="A21C26"/>
              <w:right w:val="nil"/>
            </w:tcBorders>
          </w:tcPr>
          <w:p w14:paraId="74685357" w14:textId="0553AFA6" w:rsidR="00E93CE6" w:rsidRPr="00F33DB4" w:rsidRDefault="00E93CE6" w:rsidP="00FD2772">
            <w:pPr>
              <w:rPr>
                <w:rFonts w:ascii="Source Sans Pro" w:hAnsi="Source Sans Pro"/>
              </w:rPr>
            </w:pPr>
            <w:r>
              <w:rPr>
                <w:rFonts w:ascii="Source Sans Pro" w:hAnsi="Source Sans Pro"/>
                <w:lang w:val="en-US"/>
              </w:rPr>
              <w:t xml:space="preserve">Note 1: A case conference may be requested by:  - a claims manager or self-insured employer  - a worker's employer (including the employer's rehabilitation and return to work co-ordinator)  - a worker or worker's representative  - an approved return to work service provider - a treating medical expert.  </w:t>
            </w:r>
          </w:p>
          <w:p w14:paraId="61522724" w14:textId="77777777" w:rsidR="00E93CE6" w:rsidRDefault="00E93CE6" w:rsidP="00FD2772">
            <w:pPr>
              <w:rPr>
                <w:rFonts w:ascii="Source Sans Pro" w:hAnsi="Source Sans Pro"/>
                <w:lang w:val="en-US"/>
              </w:rPr>
            </w:pPr>
            <w:r>
              <w:rPr>
                <w:rFonts w:ascii="Source Sans Pro" w:hAnsi="Source Sans Pro"/>
                <w:lang w:val="en-US"/>
              </w:rPr>
              <w:t xml:space="preserve">Note 2: The claims manager or self-insured employer should attend the case conference if at all possible. If the claims manager or self-insured employer is unable to attend, they should delegate a representative. No fee is payable for records made by any medical practitioner during the case conference unless delegated as the representative by the claims manager or self-insured employer. It is the responsibility of the claims manager, self-insured employer or delegated representative to make a written and signed record of the case conference that is to be distributed to all attendees. Differences of opinion should be noted in the record. The worker or worker's representative must always be invited to attend the case conference.  </w:t>
            </w:r>
          </w:p>
          <w:p w14:paraId="27B477B5" w14:textId="77777777" w:rsidR="00E93CE6" w:rsidRDefault="00E93CE6" w:rsidP="00FD2772">
            <w:pPr>
              <w:rPr>
                <w:rFonts w:ascii="Source Sans Pro" w:hAnsi="Source Sans Pro"/>
                <w:lang w:val="en-US"/>
              </w:rPr>
            </w:pPr>
            <w:r>
              <w:rPr>
                <w:rFonts w:ascii="Source Sans Pro" w:hAnsi="Source Sans Pro"/>
                <w:lang w:val="en-US"/>
              </w:rPr>
              <w:t xml:space="preserve">Note 3: Case conferences conducted by telephone (teleconferencing) are chargeable under this item.  </w:t>
            </w:r>
          </w:p>
          <w:p w14:paraId="5161163F" w14:textId="77777777" w:rsidR="00E93CE6" w:rsidRDefault="00E93CE6" w:rsidP="00FD2772">
            <w:pPr>
              <w:rPr>
                <w:rFonts w:ascii="Source Sans Pro" w:hAnsi="Source Sans Pro"/>
                <w:lang w:val="en-US"/>
              </w:rPr>
            </w:pPr>
            <w:r>
              <w:rPr>
                <w:rFonts w:ascii="Source Sans Pro" w:hAnsi="Source Sans Pro"/>
                <w:lang w:val="en-US"/>
              </w:rPr>
              <w:t>Note 4: Any part of an hour should be billed proportionately and rounded to the nearest six minutes.</w:t>
            </w:r>
          </w:p>
        </w:tc>
      </w:tr>
    </w:tbl>
    <w:p w14:paraId="3EFD8A80" w14:textId="77777777" w:rsidR="00C95C12" w:rsidRDefault="00E616C2" w:rsidP="00C95C12">
      <w:pPr>
        <w:pStyle w:val="Head2"/>
      </w:pPr>
      <w:bookmarkStart w:id="18" w:name="_Toc232497698"/>
      <w:r>
        <w:lastRenderedPageBreak/>
        <w:t>Worksite assessment</w:t>
      </w:r>
      <w:bookmarkEnd w:id="18"/>
    </w:p>
    <w:tbl>
      <w:tblPr>
        <w:tblW w:w="0" w:type="auto"/>
        <w:tblLayout w:type="fixed"/>
        <w:tblLook w:val="01E0" w:firstRow="1" w:lastRow="1" w:firstColumn="1" w:lastColumn="1" w:noHBand="0" w:noVBand="0"/>
      </w:tblPr>
      <w:tblGrid>
        <w:gridCol w:w="1101"/>
        <w:gridCol w:w="6804"/>
        <w:gridCol w:w="1943"/>
      </w:tblGrid>
      <w:tr w:rsidR="00086A12" w14:paraId="5430AC89" w14:textId="77777777" w:rsidTr="00B67F04">
        <w:tc>
          <w:tcPr>
            <w:tcW w:w="1101" w:type="dxa"/>
            <w:tcBorders>
              <w:top w:val="nil"/>
              <w:left w:val="nil"/>
              <w:bottom w:val="single" w:sz="2" w:space="0" w:color="A21C26"/>
              <w:right w:val="nil"/>
            </w:tcBorders>
            <w:hideMark/>
          </w:tcPr>
          <w:p w14:paraId="1FB72073"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F64AE59"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4816C9D"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1D4E4FD4" w14:textId="77777777" w:rsidTr="00B67F04">
        <w:tc>
          <w:tcPr>
            <w:tcW w:w="1101" w:type="dxa"/>
            <w:tcBorders>
              <w:top w:val="single" w:sz="2" w:space="0" w:color="A21C26"/>
              <w:left w:val="nil"/>
              <w:bottom w:val="single" w:sz="2" w:space="0" w:color="A21C26"/>
              <w:right w:val="nil"/>
            </w:tcBorders>
            <w:hideMark/>
          </w:tcPr>
          <w:p w14:paraId="6A57D404" w14:textId="77777777" w:rsidR="00C95C12" w:rsidRDefault="00E616C2">
            <w:pPr>
              <w:spacing w:line="264" w:lineRule="auto"/>
              <w:rPr>
                <w:rFonts w:ascii="Source Sans Pro" w:hAnsi="Source Sans Pro"/>
                <w:lang w:val="en-US"/>
              </w:rPr>
            </w:pPr>
            <w:r>
              <w:rPr>
                <w:rFonts w:ascii="Source Sans Pro" w:hAnsi="Source Sans Pro"/>
                <w:lang w:val="en-US"/>
              </w:rPr>
              <w:t>WMG08</w:t>
            </w:r>
          </w:p>
        </w:tc>
        <w:tc>
          <w:tcPr>
            <w:tcW w:w="6804" w:type="dxa"/>
            <w:tcBorders>
              <w:top w:val="single" w:sz="2" w:space="0" w:color="A21C26"/>
              <w:left w:val="nil"/>
              <w:bottom w:val="single" w:sz="2" w:space="0" w:color="A21C26"/>
              <w:right w:val="nil"/>
            </w:tcBorders>
            <w:hideMark/>
          </w:tcPr>
          <w:p w14:paraId="466D8BE6"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739CC65A" w14:textId="77777777" w:rsidR="00E11273" w:rsidRPr="00F33DB4" w:rsidRDefault="00E616C2" w:rsidP="00E11273">
            <w:pPr>
              <w:jc w:val="right"/>
              <w:rPr>
                <w:rFonts w:ascii="Source Sans Pro" w:hAnsi="Source Sans Pro"/>
              </w:rPr>
            </w:pPr>
            <w:r w:rsidRPr="00F33DB4">
              <w:rPr>
                <w:rFonts w:ascii="Source Sans Pro" w:hAnsi="Source Sans Pro"/>
              </w:rPr>
              <w:t xml:space="preserve">$330.90 per hour </w:t>
            </w:r>
          </w:p>
          <w:p w14:paraId="607255B1" w14:textId="77777777" w:rsidR="00C95C12" w:rsidRDefault="00C95C12" w:rsidP="00E11273">
            <w:pPr>
              <w:spacing w:line="264" w:lineRule="auto"/>
              <w:jc w:val="right"/>
              <w:rPr>
                <w:rFonts w:ascii="Source Sans Pro" w:hAnsi="Source Sans Pro"/>
                <w:lang w:val="en-US"/>
              </w:rPr>
            </w:pPr>
          </w:p>
        </w:tc>
      </w:tr>
      <w:tr w:rsidR="00086A12" w14:paraId="4F67ED12" w14:textId="77777777" w:rsidTr="00B67F04">
        <w:tc>
          <w:tcPr>
            <w:tcW w:w="1101" w:type="dxa"/>
            <w:tcBorders>
              <w:top w:val="single" w:sz="2" w:space="0" w:color="A21C26"/>
              <w:left w:val="nil"/>
              <w:bottom w:val="single" w:sz="2" w:space="0" w:color="A21C26"/>
              <w:right w:val="nil"/>
            </w:tcBorders>
            <w:hideMark/>
          </w:tcPr>
          <w:p w14:paraId="60593A67" w14:textId="77777777" w:rsidR="00C95C12" w:rsidRDefault="00E616C2">
            <w:pPr>
              <w:spacing w:line="264" w:lineRule="auto"/>
              <w:rPr>
                <w:rFonts w:ascii="Source Sans Pro" w:hAnsi="Source Sans Pro"/>
                <w:lang w:val="en-US"/>
              </w:rPr>
            </w:pPr>
            <w:r>
              <w:rPr>
                <w:rFonts w:ascii="Source Sans Pro" w:hAnsi="Source Sans Pro"/>
                <w:lang w:val="en-US"/>
              </w:rPr>
              <w:t>WMP08</w:t>
            </w:r>
          </w:p>
        </w:tc>
        <w:tc>
          <w:tcPr>
            <w:tcW w:w="6804" w:type="dxa"/>
            <w:tcBorders>
              <w:top w:val="single" w:sz="2" w:space="0" w:color="A21C26"/>
              <w:left w:val="nil"/>
              <w:bottom w:val="single" w:sz="2" w:space="0" w:color="A21C26"/>
              <w:right w:val="nil"/>
            </w:tcBorders>
            <w:hideMark/>
          </w:tcPr>
          <w:p w14:paraId="5A2258B5"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72B2090B" w14:textId="77777777" w:rsidR="00E11273" w:rsidRPr="00F33DB4" w:rsidRDefault="00E616C2" w:rsidP="00E11273">
            <w:pPr>
              <w:jc w:val="right"/>
              <w:rPr>
                <w:rFonts w:ascii="Source Sans Pro" w:hAnsi="Source Sans Pro"/>
              </w:rPr>
            </w:pPr>
            <w:r w:rsidRPr="00F33DB4">
              <w:rPr>
                <w:rFonts w:ascii="Source Sans Pro" w:hAnsi="Source Sans Pro"/>
              </w:rPr>
              <w:t xml:space="preserve">$648.50 per hour </w:t>
            </w:r>
          </w:p>
          <w:p w14:paraId="3311DD6A" w14:textId="77777777" w:rsidR="00C95C12" w:rsidRDefault="00C95C12" w:rsidP="00E11273">
            <w:pPr>
              <w:spacing w:line="264" w:lineRule="auto"/>
              <w:jc w:val="right"/>
              <w:rPr>
                <w:rFonts w:ascii="Source Sans Pro" w:hAnsi="Source Sans Pro"/>
                <w:lang w:val="en-US"/>
              </w:rPr>
            </w:pPr>
          </w:p>
        </w:tc>
      </w:tr>
      <w:tr w:rsidR="00086A12" w14:paraId="5EA796B6" w14:textId="77777777" w:rsidTr="00B67F04">
        <w:tc>
          <w:tcPr>
            <w:tcW w:w="1101" w:type="dxa"/>
            <w:tcBorders>
              <w:top w:val="single" w:sz="2" w:space="0" w:color="A21C26"/>
              <w:left w:val="nil"/>
              <w:bottom w:val="single" w:sz="2" w:space="0" w:color="A21C26"/>
              <w:right w:val="nil"/>
            </w:tcBorders>
            <w:hideMark/>
          </w:tcPr>
          <w:p w14:paraId="60FEA2E7" w14:textId="77777777" w:rsidR="00C95C12" w:rsidRDefault="00E616C2">
            <w:pPr>
              <w:spacing w:line="264" w:lineRule="auto"/>
              <w:rPr>
                <w:rFonts w:ascii="Source Sans Pro" w:hAnsi="Source Sans Pro"/>
                <w:lang w:val="en-US"/>
              </w:rPr>
            </w:pPr>
            <w:r>
              <w:rPr>
                <w:rFonts w:ascii="Source Sans Pro" w:hAnsi="Source Sans Pro"/>
                <w:lang w:val="en-US"/>
              </w:rPr>
              <w:t>WMS08</w:t>
            </w:r>
          </w:p>
        </w:tc>
        <w:tc>
          <w:tcPr>
            <w:tcW w:w="6804" w:type="dxa"/>
            <w:tcBorders>
              <w:top w:val="single" w:sz="2" w:space="0" w:color="A21C26"/>
              <w:left w:val="nil"/>
              <w:bottom w:val="single" w:sz="2" w:space="0" w:color="A21C26"/>
              <w:right w:val="nil"/>
            </w:tcBorders>
            <w:hideMark/>
          </w:tcPr>
          <w:p w14:paraId="23BC702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 in a surgical discipline: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0F285CA5" w14:textId="77777777" w:rsidR="00E11273" w:rsidRPr="00F33DB4" w:rsidRDefault="00E616C2" w:rsidP="00E11273">
            <w:pPr>
              <w:jc w:val="right"/>
              <w:rPr>
                <w:rFonts w:ascii="Source Sans Pro" w:hAnsi="Source Sans Pro"/>
              </w:rPr>
            </w:pPr>
            <w:r w:rsidRPr="00F33DB4">
              <w:rPr>
                <w:rFonts w:ascii="Source Sans Pro" w:hAnsi="Source Sans Pro"/>
              </w:rPr>
              <w:t xml:space="preserve">$648.50 per hour </w:t>
            </w:r>
          </w:p>
          <w:p w14:paraId="1A76E7CE" w14:textId="77777777" w:rsidR="00C95C12" w:rsidRDefault="00C95C12" w:rsidP="00E11273">
            <w:pPr>
              <w:spacing w:line="264" w:lineRule="auto"/>
              <w:jc w:val="right"/>
              <w:rPr>
                <w:rFonts w:ascii="Source Sans Pro" w:hAnsi="Source Sans Pro"/>
                <w:lang w:val="en-US"/>
              </w:rPr>
            </w:pPr>
          </w:p>
        </w:tc>
      </w:tr>
      <w:tr w:rsidR="00E93CE6" w14:paraId="5189019B" w14:textId="77777777" w:rsidTr="005D0EB9">
        <w:tc>
          <w:tcPr>
            <w:tcW w:w="9848" w:type="dxa"/>
            <w:gridSpan w:val="3"/>
            <w:tcBorders>
              <w:top w:val="single" w:sz="2" w:space="0" w:color="A21C26"/>
              <w:left w:val="nil"/>
              <w:bottom w:val="single" w:sz="2" w:space="0" w:color="A21C26"/>
              <w:right w:val="nil"/>
            </w:tcBorders>
          </w:tcPr>
          <w:p w14:paraId="64C8399F" w14:textId="13A0275C" w:rsidR="00E93CE6" w:rsidRPr="00F33DB4" w:rsidRDefault="00E93CE6" w:rsidP="00FD2772">
            <w:pPr>
              <w:rPr>
                <w:rFonts w:ascii="Source Sans Pro" w:hAnsi="Source Sans Pro"/>
              </w:rPr>
            </w:pPr>
            <w:r>
              <w:rPr>
                <w:rFonts w:ascii="Source Sans Pro" w:hAnsi="Source Sans Pro"/>
                <w:lang w:val="en-US"/>
              </w:rPr>
              <w:t xml:space="preserve">Note 1: A worksite assessment may be requested by a: - claims manager or self-insured employer - worker, worker's representative or advocate. </w:t>
            </w:r>
          </w:p>
          <w:p w14:paraId="705762E6" w14:textId="77777777" w:rsidR="00E93CE6" w:rsidRDefault="00E93CE6" w:rsidP="00FD2772">
            <w:pPr>
              <w:rPr>
                <w:rFonts w:ascii="Source Sans Pro" w:hAnsi="Source Sans Pro"/>
                <w:lang w:val="en-US"/>
              </w:rPr>
            </w:pPr>
            <w:r>
              <w:rPr>
                <w:rFonts w:ascii="Source Sans Pro" w:hAnsi="Source Sans Pro"/>
                <w:lang w:val="en-US"/>
              </w:rPr>
              <w:t xml:space="preserve">Note 2: At worksite visits it is expected that the employer, worker or worker's representative, claims manager or self-insured employer representative should be present. </w:t>
            </w:r>
          </w:p>
          <w:p w14:paraId="6379FF19" w14:textId="77777777" w:rsidR="00E93CE6" w:rsidRDefault="00E93CE6" w:rsidP="00FD2772">
            <w:pPr>
              <w:rPr>
                <w:rFonts w:ascii="Source Sans Pro" w:hAnsi="Source Sans Pro"/>
                <w:lang w:val="en-US"/>
              </w:rPr>
            </w:pPr>
            <w:r>
              <w:rPr>
                <w:rFonts w:ascii="Source Sans Pro" w:hAnsi="Source Sans Pro"/>
                <w:lang w:val="en-US"/>
              </w:rPr>
              <w:t xml:space="preserve">Note 3: The claims manager or self-insured employer should contact the employer to ensure appropriate access to the worksite and to arrange for an employer representative to be available to help maximise the value of time spent in the workplace. </w:t>
            </w:r>
          </w:p>
          <w:p w14:paraId="5A3C5180" w14:textId="77777777" w:rsidR="00E93CE6" w:rsidRDefault="00E93CE6" w:rsidP="00FD2772">
            <w:pPr>
              <w:rPr>
                <w:rFonts w:ascii="Source Sans Pro" w:hAnsi="Source Sans Pro"/>
                <w:lang w:val="en-US"/>
              </w:rPr>
            </w:pPr>
            <w:r>
              <w:rPr>
                <w:rFonts w:ascii="Source Sans Pro" w:hAnsi="Source Sans Pro"/>
                <w:lang w:val="en-US"/>
              </w:rPr>
              <w:t xml:space="preserve">Note 4: The worksite assessment must include an assessment of the physical environment, mental work demands, human behaviour, working conditions, educational requirements and other conditions. </w:t>
            </w:r>
          </w:p>
          <w:p w14:paraId="570F7929" w14:textId="77777777" w:rsidR="00E93CE6" w:rsidRDefault="00E93CE6" w:rsidP="00FD2772">
            <w:pPr>
              <w:rPr>
                <w:rFonts w:ascii="Source Sans Pro" w:hAnsi="Source Sans Pro"/>
                <w:lang w:val="en-US"/>
              </w:rPr>
            </w:pPr>
            <w:r>
              <w:rPr>
                <w:rFonts w:ascii="Source Sans Pro" w:hAnsi="Source Sans Pro"/>
                <w:lang w:val="en-US"/>
              </w:rPr>
              <w:t xml:space="preserve">Note 5: The report of a worksite assessment is to be completed and distributed by the medical practitioner undertaking the assessment to relevant parties in attendance during the worksite assessment. A copy must also be provided to the claims manager, treating doctor and worker (if not present) within one week of the assessment. No additional fee is payable for completion of the form. </w:t>
            </w:r>
          </w:p>
          <w:p w14:paraId="07A7F5AF" w14:textId="77777777" w:rsidR="00E93CE6" w:rsidRDefault="00E93CE6" w:rsidP="00FD2772">
            <w:pPr>
              <w:rPr>
                <w:rFonts w:ascii="Source Sans Pro" w:hAnsi="Source Sans Pro"/>
                <w:lang w:val="en-US"/>
              </w:rPr>
            </w:pPr>
            <w:r>
              <w:rPr>
                <w:rFonts w:ascii="Source Sans Pro" w:hAnsi="Source Sans Pro"/>
                <w:lang w:val="en-US"/>
              </w:rPr>
              <w:t>Note 6: Any part of an hour should be billed proportionately and rounded to the nearest six minutes.</w:t>
            </w:r>
          </w:p>
        </w:tc>
      </w:tr>
    </w:tbl>
    <w:p w14:paraId="100F78A5" w14:textId="77777777" w:rsidR="00C95C12" w:rsidRDefault="00E616C2" w:rsidP="00C95C12">
      <w:pPr>
        <w:pStyle w:val="Head2"/>
      </w:pPr>
      <w:bookmarkStart w:id="19" w:name="_Toc232497699"/>
      <w:r>
        <w:t>Third party consultation</w:t>
      </w:r>
      <w:bookmarkEnd w:id="19"/>
    </w:p>
    <w:tbl>
      <w:tblPr>
        <w:tblW w:w="0" w:type="auto"/>
        <w:tblLayout w:type="fixed"/>
        <w:tblLook w:val="01E0" w:firstRow="1" w:lastRow="1" w:firstColumn="1" w:lastColumn="1" w:noHBand="0" w:noVBand="0"/>
      </w:tblPr>
      <w:tblGrid>
        <w:gridCol w:w="1101"/>
        <w:gridCol w:w="6804"/>
        <w:gridCol w:w="1943"/>
      </w:tblGrid>
      <w:tr w:rsidR="00086A12" w14:paraId="520A199F" w14:textId="77777777" w:rsidTr="00B67F04">
        <w:tc>
          <w:tcPr>
            <w:tcW w:w="1101" w:type="dxa"/>
            <w:tcBorders>
              <w:top w:val="nil"/>
              <w:left w:val="nil"/>
              <w:bottom w:val="single" w:sz="2" w:space="0" w:color="A21C26"/>
              <w:right w:val="nil"/>
            </w:tcBorders>
            <w:hideMark/>
          </w:tcPr>
          <w:p w14:paraId="3C94038B"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558CEC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B01759F"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1D503C5" w14:textId="77777777" w:rsidTr="00B67F04">
        <w:tc>
          <w:tcPr>
            <w:tcW w:w="1101" w:type="dxa"/>
            <w:tcBorders>
              <w:top w:val="single" w:sz="2" w:space="0" w:color="A21C26"/>
              <w:left w:val="nil"/>
              <w:bottom w:val="single" w:sz="2" w:space="0" w:color="A21C26"/>
              <w:right w:val="nil"/>
            </w:tcBorders>
            <w:hideMark/>
          </w:tcPr>
          <w:p w14:paraId="6885BFD4" w14:textId="77777777" w:rsidR="00C95C12" w:rsidRDefault="00E616C2">
            <w:pPr>
              <w:spacing w:line="264" w:lineRule="auto"/>
              <w:rPr>
                <w:rFonts w:ascii="Source Sans Pro" w:hAnsi="Source Sans Pro"/>
                <w:lang w:val="en-US"/>
              </w:rPr>
            </w:pPr>
            <w:r>
              <w:rPr>
                <w:rFonts w:ascii="Source Sans Pro" w:hAnsi="Source Sans Pro"/>
                <w:lang w:val="en-US"/>
              </w:rPr>
              <w:t>WMG14</w:t>
            </w:r>
          </w:p>
        </w:tc>
        <w:tc>
          <w:tcPr>
            <w:tcW w:w="6804" w:type="dxa"/>
            <w:tcBorders>
              <w:top w:val="single" w:sz="2" w:space="0" w:color="A21C26"/>
              <w:left w:val="nil"/>
              <w:bottom w:val="single" w:sz="2" w:space="0" w:color="A21C26"/>
              <w:right w:val="nil"/>
            </w:tcBorders>
            <w:hideMark/>
          </w:tcPr>
          <w:p w14:paraId="6E1D0466"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03B8C11C" w14:textId="05A2B606" w:rsidR="00C95C12" w:rsidRPr="00F2679E" w:rsidRDefault="00E616C2" w:rsidP="00F2679E">
            <w:pPr>
              <w:jc w:val="right"/>
              <w:rPr>
                <w:rFonts w:ascii="Source Sans Pro" w:hAnsi="Source Sans Pro"/>
              </w:rPr>
            </w:pPr>
            <w:r w:rsidRPr="00F33DB4">
              <w:rPr>
                <w:rFonts w:ascii="Source Sans Pro" w:hAnsi="Source Sans Pro"/>
              </w:rPr>
              <w:t xml:space="preserve">$330.90 per hour </w:t>
            </w:r>
          </w:p>
        </w:tc>
      </w:tr>
      <w:tr w:rsidR="00086A12" w14:paraId="0E533C49" w14:textId="77777777" w:rsidTr="00B67F04">
        <w:tc>
          <w:tcPr>
            <w:tcW w:w="1101" w:type="dxa"/>
            <w:tcBorders>
              <w:top w:val="single" w:sz="2" w:space="0" w:color="A21C26"/>
              <w:left w:val="nil"/>
              <w:bottom w:val="single" w:sz="2" w:space="0" w:color="A21C26"/>
              <w:right w:val="nil"/>
            </w:tcBorders>
            <w:hideMark/>
          </w:tcPr>
          <w:p w14:paraId="43FE8A09" w14:textId="77777777" w:rsidR="00C95C12" w:rsidRDefault="00E616C2">
            <w:pPr>
              <w:spacing w:line="264" w:lineRule="auto"/>
              <w:rPr>
                <w:rFonts w:ascii="Source Sans Pro" w:hAnsi="Source Sans Pro"/>
                <w:lang w:val="en-US"/>
              </w:rPr>
            </w:pPr>
            <w:r>
              <w:rPr>
                <w:rFonts w:ascii="Source Sans Pro" w:hAnsi="Source Sans Pro"/>
                <w:lang w:val="en-US"/>
              </w:rPr>
              <w:t>WMP14</w:t>
            </w:r>
          </w:p>
        </w:tc>
        <w:tc>
          <w:tcPr>
            <w:tcW w:w="6804" w:type="dxa"/>
            <w:tcBorders>
              <w:top w:val="single" w:sz="2" w:space="0" w:color="A21C26"/>
              <w:left w:val="nil"/>
              <w:bottom w:val="single" w:sz="2" w:space="0" w:color="A21C26"/>
              <w:right w:val="nil"/>
            </w:tcBorders>
            <w:hideMark/>
          </w:tcPr>
          <w:p w14:paraId="17026393"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4E78E0C1" w14:textId="4E2DC957"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086A12" w14:paraId="371CE9C2" w14:textId="77777777" w:rsidTr="00B67F04">
        <w:tc>
          <w:tcPr>
            <w:tcW w:w="1101" w:type="dxa"/>
            <w:tcBorders>
              <w:top w:val="single" w:sz="2" w:space="0" w:color="A21C26"/>
              <w:left w:val="nil"/>
              <w:bottom w:val="single" w:sz="2" w:space="0" w:color="A21C26"/>
              <w:right w:val="nil"/>
            </w:tcBorders>
            <w:hideMark/>
          </w:tcPr>
          <w:p w14:paraId="2A3C6CC6" w14:textId="77777777" w:rsidR="00C95C12" w:rsidRDefault="00E616C2">
            <w:pPr>
              <w:spacing w:line="264" w:lineRule="auto"/>
              <w:rPr>
                <w:rFonts w:ascii="Source Sans Pro" w:hAnsi="Source Sans Pro"/>
                <w:lang w:val="en-US"/>
              </w:rPr>
            </w:pPr>
            <w:r>
              <w:rPr>
                <w:rFonts w:ascii="Source Sans Pro" w:hAnsi="Source Sans Pro"/>
                <w:lang w:val="en-US"/>
              </w:rPr>
              <w:t>WMS14</w:t>
            </w:r>
          </w:p>
        </w:tc>
        <w:tc>
          <w:tcPr>
            <w:tcW w:w="6804" w:type="dxa"/>
            <w:tcBorders>
              <w:top w:val="single" w:sz="2" w:space="0" w:color="A21C26"/>
              <w:left w:val="nil"/>
              <w:bottom w:val="single" w:sz="2" w:space="0" w:color="A21C26"/>
              <w:right w:val="nil"/>
            </w:tcBorders>
            <w:hideMark/>
          </w:tcPr>
          <w:p w14:paraId="6B25C0D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16362B04" w14:textId="4D91DB2F"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E93CE6" w14:paraId="60576328" w14:textId="77777777" w:rsidTr="005D0EB9">
        <w:tc>
          <w:tcPr>
            <w:tcW w:w="9848" w:type="dxa"/>
            <w:gridSpan w:val="3"/>
            <w:tcBorders>
              <w:top w:val="single" w:sz="2" w:space="0" w:color="A21C26"/>
              <w:left w:val="nil"/>
              <w:bottom w:val="single" w:sz="2" w:space="0" w:color="A21C26"/>
              <w:right w:val="nil"/>
            </w:tcBorders>
          </w:tcPr>
          <w:p w14:paraId="245081EA" w14:textId="24AE06F7" w:rsidR="00E93CE6" w:rsidRPr="00F33DB4" w:rsidRDefault="00E93CE6" w:rsidP="00FD2772">
            <w:pPr>
              <w:rPr>
                <w:rFonts w:ascii="Source Sans Pro" w:hAnsi="Source Sans Pro"/>
              </w:rPr>
            </w:pPr>
            <w:r>
              <w:rPr>
                <w:rFonts w:ascii="Source Sans Pro" w:hAnsi="Source Sans Pro"/>
                <w:lang w:val="en-US"/>
              </w:rPr>
              <w:t xml:space="preserve">Note 1: A third party consultation must involve at least one of the following:  - claims manager or self-insured employer   - worker, worker's representative or advocate  - worker's employer (including the employer's rehabilitation and return to work co-ordinator)  - investigator  - approved return to work service provider.  </w:t>
            </w:r>
          </w:p>
          <w:p w14:paraId="3F94B15E" w14:textId="77777777" w:rsidR="00E93CE6" w:rsidRDefault="00E93CE6" w:rsidP="00FD2772">
            <w:pPr>
              <w:rPr>
                <w:rFonts w:ascii="Source Sans Pro" w:hAnsi="Source Sans Pro"/>
                <w:lang w:val="en-US"/>
              </w:rPr>
            </w:pPr>
            <w:r>
              <w:rPr>
                <w:rFonts w:ascii="Source Sans Pro" w:hAnsi="Source Sans Pro"/>
                <w:lang w:val="en-US"/>
              </w:rPr>
              <w:t xml:space="preserve">Note 2: A third party consultation may include a video viewing of a worker's normal duties, alternative duties or other activities.  </w:t>
            </w:r>
          </w:p>
          <w:p w14:paraId="4665484D" w14:textId="77777777" w:rsidR="00E93CE6" w:rsidRDefault="00E93CE6" w:rsidP="00FD2772">
            <w:pPr>
              <w:rPr>
                <w:rFonts w:ascii="Source Sans Pro" w:hAnsi="Source Sans Pro"/>
                <w:lang w:val="en-US"/>
              </w:rPr>
            </w:pPr>
            <w:r>
              <w:rPr>
                <w:rFonts w:ascii="Source Sans Pro" w:hAnsi="Source Sans Pro"/>
                <w:lang w:val="en-US"/>
              </w:rPr>
              <w:lastRenderedPageBreak/>
              <w:t xml:space="preserve">Note 3: It is the responsibility of the claims manager or self-insured employer to ensure a written and signed record is made of the third party consultation that is to be distributed to all attendees. No fee is payable for records made by any medical practitioner during the third party consultation.  </w:t>
            </w:r>
          </w:p>
          <w:p w14:paraId="3693940E" w14:textId="77777777" w:rsidR="00E93CE6" w:rsidRDefault="00E93CE6" w:rsidP="00FD2772">
            <w:pPr>
              <w:rPr>
                <w:rFonts w:ascii="Source Sans Pro" w:hAnsi="Source Sans Pro"/>
                <w:lang w:val="en-US"/>
              </w:rPr>
            </w:pPr>
            <w:r>
              <w:rPr>
                <w:rFonts w:ascii="Source Sans Pro" w:hAnsi="Source Sans Pro"/>
                <w:lang w:val="en-US"/>
              </w:rPr>
              <w:t xml:space="preserve">Note 4: If as a result of the third party consultation the medical practitioner has amended details regarding the worker's limitations to work, capacity, recommendations for facilitating a return to work and/or options for management of the worker, the medical practitioner must consider the worker's input into this decision.  </w:t>
            </w:r>
          </w:p>
          <w:p w14:paraId="56A3AE02" w14:textId="77777777" w:rsidR="00E93CE6" w:rsidRDefault="00E93CE6" w:rsidP="00FD2772">
            <w:pPr>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1383ECF8" w14:textId="77777777" w:rsidR="00C95C12" w:rsidRDefault="00E616C2" w:rsidP="00C95C12">
      <w:pPr>
        <w:pStyle w:val="Head2"/>
      </w:pPr>
      <w:bookmarkStart w:id="20" w:name="_Toc232497700"/>
      <w:r>
        <w:lastRenderedPageBreak/>
        <w:t>Attendance at a dispute resolution</w:t>
      </w:r>
      <w:bookmarkEnd w:id="20"/>
    </w:p>
    <w:tbl>
      <w:tblPr>
        <w:tblW w:w="0" w:type="auto"/>
        <w:tblLayout w:type="fixed"/>
        <w:tblLook w:val="01E0" w:firstRow="1" w:lastRow="1" w:firstColumn="1" w:lastColumn="1" w:noHBand="0" w:noVBand="0"/>
      </w:tblPr>
      <w:tblGrid>
        <w:gridCol w:w="1101"/>
        <w:gridCol w:w="6804"/>
        <w:gridCol w:w="1943"/>
      </w:tblGrid>
      <w:tr w:rsidR="00086A12" w14:paraId="54EC2302" w14:textId="77777777" w:rsidTr="00B67F04">
        <w:tc>
          <w:tcPr>
            <w:tcW w:w="1101" w:type="dxa"/>
            <w:tcBorders>
              <w:top w:val="nil"/>
              <w:left w:val="nil"/>
              <w:bottom w:val="single" w:sz="2" w:space="0" w:color="A21C26"/>
              <w:right w:val="nil"/>
            </w:tcBorders>
            <w:hideMark/>
          </w:tcPr>
          <w:p w14:paraId="4726AE1A"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31F1E44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7CF408D"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7869A22" w14:textId="77777777" w:rsidTr="00B67F04">
        <w:tc>
          <w:tcPr>
            <w:tcW w:w="1101" w:type="dxa"/>
            <w:tcBorders>
              <w:top w:val="single" w:sz="2" w:space="0" w:color="A21C26"/>
              <w:left w:val="nil"/>
              <w:bottom w:val="single" w:sz="2" w:space="0" w:color="A21C26"/>
              <w:right w:val="nil"/>
            </w:tcBorders>
            <w:hideMark/>
          </w:tcPr>
          <w:p w14:paraId="0207F001" w14:textId="77777777" w:rsidR="00C95C12" w:rsidRDefault="00E616C2">
            <w:pPr>
              <w:spacing w:line="264" w:lineRule="auto"/>
              <w:rPr>
                <w:rFonts w:ascii="Source Sans Pro" w:hAnsi="Source Sans Pro"/>
                <w:lang w:val="en-US"/>
              </w:rPr>
            </w:pPr>
            <w:r>
              <w:rPr>
                <w:rFonts w:ascii="Source Sans Pro" w:hAnsi="Source Sans Pro"/>
                <w:lang w:val="en-US"/>
              </w:rPr>
              <w:t>WMG15</w:t>
            </w:r>
          </w:p>
        </w:tc>
        <w:tc>
          <w:tcPr>
            <w:tcW w:w="6804" w:type="dxa"/>
            <w:tcBorders>
              <w:top w:val="single" w:sz="2" w:space="0" w:color="A21C26"/>
              <w:left w:val="nil"/>
              <w:bottom w:val="single" w:sz="2" w:space="0" w:color="A21C26"/>
              <w:right w:val="nil"/>
            </w:tcBorders>
            <w:hideMark/>
          </w:tcPr>
          <w:p w14:paraId="058EF58A"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Attendance at a dispute resolution. </w:t>
            </w:r>
          </w:p>
        </w:tc>
        <w:tc>
          <w:tcPr>
            <w:tcW w:w="1943" w:type="dxa"/>
            <w:tcBorders>
              <w:top w:val="single" w:sz="2" w:space="0" w:color="A21C26"/>
              <w:left w:val="nil"/>
              <w:bottom w:val="single" w:sz="2" w:space="0" w:color="A21C26"/>
              <w:right w:val="nil"/>
            </w:tcBorders>
            <w:hideMark/>
          </w:tcPr>
          <w:p w14:paraId="1B46004F" w14:textId="6C1F3E37" w:rsidR="00C95C12" w:rsidRPr="00F2679E" w:rsidRDefault="00E616C2" w:rsidP="00F2679E">
            <w:pPr>
              <w:jc w:val="right"/>
              <w:rPr>
                <w:rFonts w:ascii="Source Sans Pro" w:hAnsi="Source Sans Pro"/>
              </w:rPr>
            </w:pPr>
            <w:r w:rsidRPr="00F33DB4">
              <w:rPr>
                <w:rFonts w:ascii="Source Sans Pro" w:hAnsi="Source Sans Pro"/>
              </w:rPr>
              <w:t xml:space="preserve">$330.90 per hour </w:t>
            </w:r>
          </w:p>
        </w:tc>
      </w:tr>
      <w:tr w:rsidR="00086A12" w14:paraId="170E97BD" w14:textId="77777777" w:rsidTr="00B67F04">
        <w:tc>
          <w:tcPr>
            <w:tcW w:w="1101" w:type="dxa"/>
            <w:tcBorders>
              <w:top w:val="single" w:sz="2" w:space="0" w:color="A21C26"/>
              <w:left w:val="nil"/>
              <w:bottom w:val="single" w:sz="2" w:space="0" w:color="A21C26"/>
              <w:right w:val="nil"/>
            </w:tcBorders>
            <w:hideMark/>
          </w:tcPr>
          <w:p w14:paraId="31D3F679" w14:textId="77777777" w:rsidR="00C95C12" w:rsidRDefault="00E616C2">
            <w:pPr>
              <w:spacing w:line="264" w:lineRule="auto"/>
              <w:rPr>
                <w:rFonts w:ascii="Source Sans Pro" w:hAnsi="Source Sans Pro"/>
                <w:lang w:val="en-US"/>
              </w:rPr>
            </w:pPr>
            <w:r>
              <w:rPr>
                <w:rFonts w:ascii="Source Sans Pro" w:hAnsi="Source Sans Pro"/>
                <w:lang w:val="en-US"/>
              </w:rPr>
              <w:t>WMP15</w:t>
            </w:r>
          </w:p>
        </w:tc>
        <w:tc>
          <w:tcPr>
            <w:tcW w:w="6804" w:type="dxa"/>
            <w:tcBorders>
              <w:top w:val="single" w:sz="2" w:space="0" w:color="A21C26"/>
              <w:left w:val="nil"/>
              <w:bottom w:val="single" w:sz="2" w:space="0" w:color="A21C26"/>
              <w:right w:val="nil"/>
            </w:tcBorders>
            <w:hideMark/>
          </w:tcPr>
          <w:p w14:paraId="2BA35DEB"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Attendance at a dispute resolution. </w:t>
            </w:r>
          </w:p>
        </w:tc>
        <w:tc>
          <w:tcPr>
            <w:tcW w:w="1943" w:type="dxa"/>
            <w:tcBorders>
              <w:top w:val="single" w:sz="2" w:space="0" w:color="A21C26"/>
              <w:left w:val="nil"/>
              <w:bottom w:val="single" w:sz="2" w:space="0" w:color="A21C26"/>
              <w:right w:val="nil"/>
            </w:tcBorders>
            <w:hideMark/>
          </w:tcPr>
          <w:p w14:paraId="5EB66A08" w14:textId="26678327"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086A12" w14:paraId="5B6BBC9A" w14:textId="77777777" w:rsidTr="00B67F04">
        <w:tc>
          <w:tcPr>
            <w:tcW w:w="1101" w:type="dxa"/>
            <w:tcBorders>
              <w:top w:val="single" w:sz="2" w:space="0" w:color="A21C26"/>
              <w:left w:val="nil"/>
              <w:bottom w:val="single" w:sz="2" w:space="0" w:color="A21C26"/>
              <w:right w:val="nil"/>
            </w:tcBorders>
            <w:hideMark/>
          </w:tcPr>
          <w:p w14:paraId="25DFF78B" w14:textId="77777777" w:rsidR="00C95C12" w:rsidRDefault="00E616C2">
            <w:pPr>
              <w:spacing w:line="264" w:lineRule="auto"/>
              <w:rPr>
                <w:rFonts w:ascii="Source Sans Pro" w:hAnsi="Source Sans Pro"/>
                <w:lang w:val="en-US"/>
              </w:rPr>
            </w:pPr>
            <w:r>
              <w:rPr>
                <w:rFonts w:ascii="Source Sans Pro" w:hAnsi="Source Sans Pro"/>
                <w:lang w:val="en-US"/>
              </w:rPr>
              <w:t>WMS15</w:t>
            </w:r>
          </w:p>
        </w:tc>
        <w:tc>
          <w:tcPr>
            <w:tcW w:w="6804" w:type="dxa"/>
            <w:tcBorders>
              <w:top w:val="single" w:sz="2" w:space="0" w:color="A21C26"/>
              <w:left w:val="nil"/>
              <w:bottom w:val="single" w:sz="2" w:space="0" w:color="A21C26"/>
              <w:right w:val="nil"/>
            </w:tcBorders>
            <w:hideMark/>
          </w:tcPr>
          <w:p w14:paraId="1C2846B9"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Attendance at a dispute resolution. </w:t>
            </w:r>
          </w:p>
        </w:tc>
        <w:tc>
          <w:tcPr>
            <w:tcW w:w="1943" w:type="dxa"/>
            <w:tcBorders>
              <w:top w:val="single" w:sz="2" w:space="0" w:color="A21C26"/>
              <w:left w:val="nil"/>
              <w:bottom w:val="single" w:sz="2" w:space="0" w:color="A21C26"/>
              <w:right w:val="nil"/>
            </w:tcBorders>
            <w:hideMark/>
          </w:tcPr>
          <w:p w14:paraId="096AA5EA" w14:textId="6F5837F4"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E93CE6" w14:paraId="62EBD007" w14:textId="77777777" w:rsidTr="005D0EB9">
        <w:tc>
          <w:tcPr>
            <w:tcW w:w="9848" w:type="dxa"/>
            <w:gridSpan w:val="3"/>
            <w:tcBorders>
              <w:top w:val="single" w:sz="2" w:space="0" w:color="A21C26"/>
              <w:left w:val="nil"/>
              <w:bottom w:val="single" w:sz="2" w:space="0" w:color="A21C26"/>
              <w:right w:val="nil"/>
            </w:tcBorders>
          </w:tcPr>
          <w:p w14:paraId="6207E2D8" w14:textId="209DF111" w:rsidR="00E93CE6" w:rsidRPr="00F33DB4" w:rsidRDefault="00E93CE6" w:rsidP="00FD2772">
            <w:pPr>
              <w:rPr>
                <w:rFonts w:ascii="Source Sans Pro" w:hAnsi="Source Sans Pro"/>
              </w:rPr>
            </w:pPr>
            <w:r>
              <w:rPr>
                <w:rFonts w:ascii="Source Sans Pro" w:hAnsi="Source Sans Pro"/>
                <w:lang w:val="en-US"/>
              </w:rPr>
              <w:t xml:space="preserve">Note 1: Attendance at a dispute resolution must be at the request of a: - claims manager or self-insured employer - worker, worker's representative or advocate - worker's employer or employer's representative. </w:t>
            </w:r>
          </w:p>
          <w:p w14:paraId="63966A48" w14:textId="77777777" w:rsidR="00E93CE6" w:rsidRDefault="00E93CE6" w:rsidP="00FD2772">
            <w:pPr>
              <w:rPr>
                <w:rFonts w:ascii="Source Sans Pro" w:hAnsi="Source Sans Pro"/>
                <w:lang w:val="en-US"/>
              </w:rPr>
            </w:pPr>
            <w:r>
              <w:rPr>
                <w:rFonts w:ascii="Source Sans Pro" w:hAnsi="Source Sans Pro"/>
                <w:lang w:val="en-US"/>
              </w:rPr>
              <w:t xml:space="preserve">Note 2: Court attendances can be charged under this item. </w:t>
            </w:r>
          </w:p>
          <w:p w14:paraId="1C7848FD" w14:textId="77777777" w:rsidR="00E93CE6" w:rsidRDefault="00E93CE6" w:rsidP="00FD2772">
            <w:pPr>
              <w:rPr>
                <w:rFonts w:ascii="Source Sans Pro" w:hAnsi="Source Sans Pro"/>
                <w:lang w:val="en-US"/>
              </w:rPr>
            </w:pPr>
            <w:r>
              <w:rPr>
                <w:rFonts w:ascii="Source Sans Pro" w:hAnsi="Source Sans Pro"/>
                <w:lang w:val="en-US"/>
              </w:rPr>
              <w:t xml:space="preserve">Note 3: A witness at a dispute resolution proceeding is entitled to reimbursement of any expense that the dispute resolution authority certifies has been, or is likely to be, reasonably incurred by the witness as a consequence of appearing before the authority. </w:t>
            </w:r>
          </w:p>
          <w:p w14:paraId="4D94DCEA" w14:textId="77777777" w:rsidR="00E93CE6" w:rsidRDefault="00E93CE6" w:rsidP="00FD2772">
            <w:pPr>
              <w:rPr>
                <w:rFonts w:ascii="Source Sans Pro" w:hAnsi="Source Sans Pro"/>
                <w:lang w:val="en-US"/>
              </w:rPr>
            </w:pPr>
            <w:r>
              <w:rPr>
                <w:rFonts w:ascii="Source Sans Pro" w:hAnsi="Source Sans Pro"/>
                <w:lang w:val="en-US"/>
              </w:rPr>
              <w:t>Note 4: Any part of an hour should be billed proportionately and rounded to the nearest six minutes.</w:t>
            </w:r>
          </w:p>
        </w:tc>
      </w:tr>
    </w:tbl>
    <w:p w14:paraId="0B988047" w14:textId="6F5F4E67" w:rsidR="00C95C12" w:rsidRDefault="00E616C2" w:rsidP="00C95C12">
      <w:pPr>
        <w:pStyle w:val="Head2"/>
      </w:pPr>
      <w:bookmarkStart w:id="21" w:name="_Toc232497701"/>
      <w:r>
        <w:t>Travel time: worksite assessment, case conference, dispute resolution or third party consultation</w:t>
      </w:r>
      <w:bookmarkEnd w:id="21"/>
    </w:p>
    <w:tbl>
      <w:tblPr>
        <w:tblW w:w="0" w:type="auto"/>
        <w:tblLayout w:type="fixed"/>
        <w:tblLook w:val="01E0" w:firstRow="1" w:lastRow="1" w:firstColumn="1" w:lastColumn="1" w:noHBand="0" w:noVBand="0"/>
      </w:tblPr>
      <w:tblGrid>
        <w:gridCol w:w="1101"/>
        <w:gridCol w:w="6804"/>
        <w:gridCol w:w="1943"/>
      </w:tblGrid>
      <w:tr w:rsidR="00086A12" w14:paraId="07A04F4A" w14:textId="77777777" w:rsidTr="00B67F04">
        <w:tc>
          <w:tcPr>
            <w:tcW w:w="1101" w:type="dxa"/>
            <w:tcBorders>
              <w:top w:val="nil"/>
              <w:left w:val="nil"/>
              <w:bottom w:val="single" w:sz="2" w:space="0" w:color="A21C26"/>
              <w:right w:val="nil"/>
            </w:tcBorders>
            <w:hideMark/>
          </w:tcPr>
          <w:p w14:paraId="747DCE33"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95C736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AC3765C"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07FA8171" w14:textId="77777777" w:rsidTr="00B67F04">
        <w:tc>
          <w:tcPr>
            <w:tcW w:w="1101" w:type="dxa"/>
            <w:tcBorders>
              <w:top w:val="single" w:sz="2" w:space="0" w:color="A21C26"/>
              <w:left w:val="nil"/>
              <w:bottom w:val="single" w:sz="2" w:space="0" w:color="A21C26"/>
              <w:right w:val="nil"/>
            </w:tcBorders>
            <w:hideMark/>
          </w:tcPr>
          <w:p w14:paraId="2C0E6F46" w14:textId="77777777" w:rsidR="00C95C12" w:rsidRDefault="00E616C2">
            <w:pPr>
              <w:spacing w:line="264" w:lineRule="auto"/>
              <w:rPr>
                <w:rFonts w:ascii="Source Sans Pro" w:hAnsi="Source Sans Pro"/>
                <w:lang w:val="en-US"/>
              </w:rPr>
            </w:pPr>
            <w:r>
              <w:rPr>
                <w:rFonts w:ascii="Source Sans Pro" w:hAnsi="Source Sans Pro"/>
                <w:lang w:val="en-US"/>
              </w:rPr>
              <w:t>WMG10</w:t>
            </w:r>
          </w:p>
        </w:tc>
        <w:tc>
          <w:tcPr>
            <w:tcW w:w="6804" w:type="dxa"/>
            <w:tcBorders>
              <w:top w:val="single" w:sz="2" w:space="0" w:color="A21C26"/>
              <w:left w:val="nil"/>
              <w:bottom w:val="single" w:sz="2" w:space="0" w:color="A21C26"/>
              <w:right w:val="nil"/>
            </w:tcBorders>
            <w:hideMark/>
          </w:tcPr>
          <w:p w14:paraId="40CF9C68"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3B2EA847" w14:textId="4B5468B0" w:rsidR="00C95C12" w:rsidRPr="00F2679E" w:rsidRDefault="00E616C2" w:rsidP="00F2679E">
            <w:pPr>
              <w:jc w:val="right"/>
              <w:rPr>
                <w:rFonts w:ascii="Source Sans Pro" w:hAnsi="Source Sans Pro"/>
              </w:rPr>
            </w:pPr>
            <w:r w:rsidRPr="00F33DB4">
              <w:rPr>
                <w:rFonts w:ascii="Source Sans Pro" w:hAnsi="Source Sans Pro"/>
              </w:rPr>
              <w:t xml:space="preserve">$330.90 per hour </w:t>
            </w:r>
          </w:p>
        </w:tc>
      </w:tr>
      <w:tr w:rsidR="00086A12" w14:paraId="5A2A0138" w14:textId="77777777" w:rsidTr="00B67F04">
        <w:tc>
          <w:tcPr>
            <w:tcW w:w="1101" w:type="dxa"/>
            <w:tcBorders>
              <w:top w:val="single" w:sz="2" w:space="0" w:color="A21C26"/>
              <w:left w:val="nil"/>
              <w:bottom w:val="single" w:sz="2" w:space="0" w:color="A21C26"/>
              <w:right w:val="nil"/>
            </w:tcBorders>
            <w:hideMark/>
          </w:tcPr>
          <w:p w14:paraId="304470C4" w14:textId="77777777" w:rsidR="00C95C12" w:rsidRDefault="00E616C2">
            <w:pPr>
              <w:spacing w:line="264" w:lineRule="auto"/>
              <w:rPr>
                <w:rFonts w:ascii="Source Sans Pro" w:hAnsi="Source Sans Pro"/>
                <w:lang w:val="en-US"/>
              </w:rPr>
            </w:pPr>
            <w:r>
              <w:rPr>
                <w:rFonts w:ascii="Source Sans Pro" w:hAnsi="Source Sans Pro"/>
                <w:lang w:val="en-US"/>
              </w:rPr>
              <w:t>WMP10</w:t>
            </w:r>
          </w:p>
        </w:tc>
        <w:tc>
          <w:tcPr>
            <w:tcW w:w="6804" w:type="dxa"/>
            <w:tcBorders>
              <w:top w:val="single" w:sz="2" w:space="0" w:color="A21C26"/>
              <w:left w:val="nil"/>
              <w:bottom w:val="single" w:sz="2" w:space="0" w:color="A21C26"/>
              <w:right w:val="nil"/>
            </w:tcBorders>
            <w:hideMark/>
          </w:tcPr>
          <w:p w14:paraId="4CA6E931"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31B0794B" w14:textId="0041144A"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086A12" w14:paraId="023167F1" w14:textId="77777777" w:rsidTr="00B67F04">
        <w:tc>
          <w:tcPr>
            <w:tcW w:w="1101" w:type="dxa"/>
            <w:tcBorders>
              <w:top w:val="single" w:sz="2" w:space="0" w:color="A21C26"/>
              <w:left w:val="nil"/>
              <w:bottom w:val="single" w:sz="2" w:space="0" w:color="A21C26"/>
              <w:right w:val="nil"/>
            </w:tcBorders>
            <w:hideMark/>
          </w:tcPr>
          <w:p w14:paraId="187DAC6B" w14:textId="77777777" w:rsidR="00C95C12" w:rsidRDefault="00E616C2">
            <w:pPr>
              <w:spacing w:line="264" w:lineRule="auto"/>
              <w:rPr>
                <w:rFonts w:ascii="Source Sans Pro" w:hAnsi="Source Sans Pro"/>
                <w:lang w:val="en-US"/>
              </w:rPr>
            </w:pPr>
            <w:r>
              <w:rPr>
                <w:rFonts w:ascii="Source Sans Pro" w:hAnsi="Source Sans Pro"/>
                <w:lang w:val="en-US"/>
              </w:rPr>
              <w:t>WMS10</w:t>
            </w:r>
          </w:p>
        </w:tc>
        <w:tc>
          <w:tcPr>
            <w:tcW w:w="6804" w:type="dxa"/>
            <w:tcBorders>
              <w:top w:val="single" w:sz="2" w:space="0" w:color="A21C26"/>
              <w:left w:val="nil"/>
              <w:bottom w:val="single" w:sz="2" w:space="0" w:color="A21C26"/>
              <w:right w:val="nil"/>
            </w:tcBorders>
            <w:hideMark/>
          </w:tcPr>
          <w:p w14:paraId="284C4E01"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042B0A29" w14:textId="5BB40105" w:rsidR="00C95C12" w:rsidRPr="00F2679E" w:rsidRDefault="00E616C2" w:rsidP="00F2679E">
            <w:pPr>
              <w:jc w:val="right"/>
              <w:rPr>
                <w:rFonts w:ascii="Source Sans Pro" w:hAnsi="Source Sans Pro"/>
              </w:rPr>
            </w:pPr>
            <w:r w:rsidRPr="00F33DB4">
              <w:rPr>
                <w:rFonts w:ascii="Source Sans Pro" w:hAnsi="Source Sans Pro"/>
              </w:rPr>
              <w:t xml:space="preserve">$648.50 per hour </w:t>
            </w:r>
          </w:p>
        </w:tc>
      </w:tr>
      <w:tr w:rsidR="00E93CE6" w14:paraId="32C6B467" w14:textId="77777777" w:rsidTr="005D0EB9">
        <w:tc>
          <w:tcPr>
            <w:tcW w:w="9848" w:type="dxa"/>
            <w:gridSpan w:val="3"/>
            <w:tcBorders>
              <w:top w:val="single" w:sz="2" w:space="0" w:color="A21C26"/>
              <w:left w:val="nil"/>
              <w:bottom w:val="single" w:sz="2" w:space="0" w:color="A21C26"/>
              <w:right w:val="nil"/>
            </w:tcBorders>
          </w:tcPr>
          <w:p w14:paraId="463D035D" w14:textId="3A82C29F" w:rsidR="00E93CE6" w:rsidRPr="00F33DB4" w:rsidRDefault="00E93CE6" w:rsidP="00FD2772">
            <w:pPr>
              <w:rPr>
                <w:rFonts w:ascii="Source Sans Pro" w:hAnsi="Source Sans Pro"/>
              </w:rPr>
            </w:pPr>
            <w:r>
              <w:rPr>
                <w:rFonts w:ascii="Source Sans Pro" w:hAnsi="Source Sans Pro"/>
                <w:lang w:val="en-US"/>
              </w:rPr>
              <w:t xml:space="preserve">Note 1: All accounts must include the total time spent travelling plus the distance travelled. </w:t>
            </w:r>
          </w:p>
          <w:p w14:paraId="2DB6DC94" w14:textId="77777777" w:rsidR="00E93CE6" w:rsidRDefault="00E93CE6" w:rsidP="00FD2772">
            <w:pPr>
              <w:rPr>
                <w:rFonts w:ascii="Source Sans Pro" w:hAnsi="Source Sans Pro"/>
                <w:lang w:val="en-US"/>
              </w:rPr>
            </w:pPr>
            <w:r>
              <w:rPr>
                <w:rFonts w:ascii="Source Sans Pro" w:hAnsi="Source Sans Pro"/>
                <w:lang w:val="en-US"/>
              </w:rPr>
              <w:t xml:space="preserve">Note 2: Where more than one worksite assessment, case conference or dispute resolution is conducted, the travel fee is to be apportioned accordingly. </w:t>
            </w:r>
          </w:p>
          <w:p w14:paraId="5B38F2C7" w14:textId="77777777" w:rsidR="00E93CE6" w:rsidRDefault="00E93CE6" w:rsidP="00FD2772">
            <w:pPr>
              <w:rPr>
                <w:rFonts w:ascii="Source Sans Pro" w:hAnsi="Source Sans Pro"/>
                <w:lang w:val="en-US"/>
              </w:rPr>
            </w:pPr>
            <w:r>
              <w:rPr>
                <w:rFonts w:ascii="Source Sans Pro" w:hAnsi="Source Sans Pro"/>
                <w:lang w:val="en-US"/>
              </w:rPr>
              <w:t>Note 3: Any part of an hour should be billed proportionately and rounded to the nearest six minutes.</w:t>
            </w:r>
          </w:p>
        </w:tc>
      </w:tr>
    </w:tbl>
    <w:p w14:paraId="0C03B3C7" w14:textId="77777777" w:rsidR="00C95C12" w:rsidRDefault="00E616C2" w:rsidP="00C95C12">
      <w:pPr>
        <w:pStyle w:val="Head2"/>
      </w:pPr>
      <w:bookmarkStart w:id="22" w:name="_Toc232497702"/>
      <w:r>
        <w:lastRenderedPageBreak/>
        <w:t>Cancellation: case conference, worksite assessment, dispute resolution or third party consultation</w:t>
      </w:r>
      <w:bookmarkEnd w:id="22"/>
    </w:p>
    <w:tbl>
      <w:tblPr>
        <w:tblW w:w="0" w:type="auto"/>
        <w:tblLayout w:type="fixed"/>
        <w:tblLook w:val="01E0" w:firstRow="1" w:lastRow="1" w:firstColumn="1" w:lastColumn="1" w:noHBand="0" w:noVBand="0"/>
      </w:tblPr>
      <w:tblGrid>
        <w:gridCol w:w="1101"/>
        <w:gridCol w:w="6804"/>
        <w:gridCol w:w="1943"/>
      </w:tblGrid>
      <w:tr w:rsidR="00086A12" w14:paraId="23F380AF" w14:textId="77777777" w:rsidTr="00B67F04">
        <w:tc>
          <w:tcPr>
            <w:tcW w:w="1101" w:type="dxa"/>
            <w:tcBorders>
              <w:top w:val="nil"/>
              <w:left w:val="nil"/>
              <w:bottom w:val="single" w:sz="2" w:space="0" w:color="A21C26"/>
              <w:right w:val="nil"/>
            </w:tcBorders>
            <w:hideMark/>
          </w:tcPr>
          <w:p w14:paraId="0514A367"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3CD4C30"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5F06F87"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0D134A01" w14:textId="77777777" w:rsidTr="00B67F04">
        <w:tc>
          <w:tcPr>
            <w:tcW w:w="1101" w:type="dxa"/>
            <w:tcBorders>
              <w:top w:val="single" w:sz="2" w:space="0" w:color="A21C26"/>
              <w:left w:val="nil"/>
              <w:bottom w:val="single" w:sz="2" w:space="0" w:color="A21C26"/>
              <w:right w:val="nil"/>
            </w:tcBorders>
            <w:hideMark/>
          </w:tcPr>
          <w:p w14:paraId="4F9C901E" w14:textId="77777777" w:rsidR="00C95C12" w:rsidRDefault="00E616C2">
            <w:pPr>
              <w:spacing w:line="264" w:lineRule="auto"/>
              <w:rPr>
                <w:rFonts w:ascii="Source Sans Pro" w:hAnsi="Source Sans Pro"/>
                <w:lang w:val="en-US"/>
              </w:rPr>
            </w:pPr>
            <w:r>
              <w:rPr>
                <w:rFonts w:ascii="Source Sans Pro" w:hAnsi="Source Sans Pro"/>
                <w:lang w:val="en-US"/>
              </w:rPr>
              <w:t>WMG36</w:t>
            </w:r>
          </w:p>
        </w:tc>
        <w:tc>
          <w:tcPr>
            <w:tcW w:w="6804" w:type="dxa"/>
            <w:tcBorders>
              <w:top w:val="single" w:sz="2" w:space="0" w:color="A21C26"/>
              <w:left w:val="nil"/>
              <w:bottom w:val="single" w:sz="2" w:space="0" w:color="A21C26"/>
              <w:right w:val="nil"/>
            </w:tcBorders>
            <w:hideMark/>
          </w:tcPr>
          <w:p w14:paraId="4451A0DF"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1EA723C0" w14:textId="4657278D" w:rsidR="00C95C12" w:rsidRPr="00C340E9" w:rsidRDefault="00E616C2" w:rsidP="00C340E9">
            <w:pPr>
              <w:jc w:val="right"/>
              <w:rPr>
                <w:rFonts w:ascii="Source Sans Pro" w:hAnsi="Source Sans Pro"/>
              </w:rPr>
            </w:pPr>
            <w:r w:rsidRPr="00F33DB4">
              <w:rPr>
                <w:rFonts w:ascii="Source Sans Pro" w:hAnsi="Source Sans Pro"/>
              </w:rPr>
              <w:t xml:space="preserve">$330.90 per hour </w:t>
            </w:r>
          </w:p>
        </w:tc>
      </w:tr>
      <w:tr w:rsidR="00086A12" w14:paraId="5A601A97" w14:textId="77777777" w:rsidTr="00B67F04">
        <w:tc>
          <w:tcPr>
            <w:tcW w:w="1101" w:type="dxa"/>
            <w:tcBorders>
              <w:top w:val="single" w:sz="2" w:space="0" w:color="A21C26"/>
              <w:left w:val="nil"/>
              <w:bottom w:val="single" w:sz="2" w:space="0" w:color="A21C26"/>
              <w:right w:val="nil"/>
            </w:tcBorders>
            <w:hideMark/>
          </w:tcPr>
          <w:p w14:paraId="380AC641" w14:textId="77777777" w:rsidR="00C95C12" w:rsidRDefault="00E616C2">
            <w:pPr>
              <w:spacing w:line="264" w:lineRule="auto"/>
              <w:rPr>
                <w:rFonts w:ascii="Source Sans Pro" w:hAnsi="Source Sans Pro"/>
                <w:lang w:val="en-US"/>
              </w:rPr>
            </w:pPr>
            <w:r>
              <w:rPr>
                <w:rFonts w:ascii="Source Sans Pro" w:hAnsi="Source Sans Pro"/>
                <w:lang w:val="en-US"/>
              </w:rPr>
              <w:t>WMP36</w:t>
            </w:r>
          </w:p>
        </w:tc>
        <w:tc>
          <w:tcPr>
            <w:tcW w:w="6804" w:type="dxa"/>
            <w:tcBorders>
              <w:top w:val="single" w:sz="2" w:space="0" w:color="A21C26"/>
              <w:left w:val="nil"/>
              <w:bottom w:val="single" w:sz="2" w:space="0" w:color="A21C26"/>
              <w:right w:val="nil"/>
            </w:tcBorders>
            <w:hideMark/>
          </w:tcPr>
          <w:p w14:paraId="106486C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01C76AFD" w14:textId="18951894" w:rsidR="00C95C12"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086A12" w14:paraId="72A32BE4" w14:textId="77777777" w:rsidTr="00B67F04">
        <w:tc>
          <w:tcPr>
            <w:tcW w:w="1101" w:type="dxa"/>
            <w:tcBorders>
              <w:top w:val="single" w:sz="2" w:space="0" w:color="A21C26"/>
              <w:left w:val="nil"/>
              <w:bottom w:val="single" w:sz="2" w:space="0" w:color="A21C26"/>
              <w:right w:val="nil"/>
            </w:tcBorders>
            <w:hideMark/>
          </w:tcPr>
          <w:p w14:paraId="33E8F2EB" w14:textId="77777777" w:rsidR="00C95C12" w:rsidRDefault="00E616C2">
            <w:pPr>
              <w:spacing w:line="264" w:lineRule="auto"/>
              <w:rPr>
                <w:rFonts w:ascii="Source Sans Pro" w:hAnsi="Source Sans Pro"/>
                <w:lang w:val="en-US"/>
              </w:rPr>
            </w:pPr>
            <w:r>
              <w:rPr>
                <w:rFonts w:ascii="Source Sans Pro" w:hAnsi="Source Sans Pro"/>
                <w:lang w:val="en-US"/>
              </w:rPr>
              <w:t>WMS36</w:t>
            </w:r>
          </w:p>
        </w:tc>
        <w:tc>
          <w:tcPr>
            <w:tcW w:w="6804" w:type="dxa"/>
            <w:tcBorders>
              <w:top w:val="single" w:sz="2" w:space="0" w:color="A21C26"/>
              <w:left w:val="nil"/>
              <w:bottom w:val="single" w:sz="2" w:space="0" w:color="A21C26"/>
              <w:right w:val="nil"/>
            </w:tcBorders>
            <w:hideMark/>
          </w:tcPr>
          <w:p w14:paraId="0ABBE69C"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1189E858" w14:textId="2ADC9CC4" w:rsidR="00C95C12"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E93CE6" w14:paraId="5FB9D0AA" w14:textId="77777777" w:rsidTr="005D0EB9">
        <w:tc>
          <w:tcPr>
            <w:tcW w:w="9848" w:type="dxa"/>
            <w:gridSpan w:val="3"/>
            <w:tcBorders>
              <w:top w:val="single" w:sz="2" w:space="0" w:color="A21C26"/>
              <w:left w:val="nil"/>
              <w:bottom w:val="single" w:sz="2" w:space="0" w:color="A21C26"/>
              <w:right w:val="nil"/>
            </w:tcBorders>
          </w:tcPr>
          <w:p w14:paraId="08B94EBB" w14:textId="3EB0DDCB" w:rsidR="00E93CE6" w:rsidRPr="00F33DB4" w:rsidRDefault="00E93CE6" w:rsidP="00FD2772">
            <w:pPr>
              <w:rPr>
                <w:rFonts w:ascii="Source Sans Pro" w:hAnsi="Source Sans Pro"/>
              </w:rPr>
            </w:pPr>
            <w:r>
              <w:rPr>
                <w:rFonts w:ascii="Source Sans Pro" w:hAnsi="Source Sans Pro"/>
                <w:lang w:val="en-US"/>
              </w:rPr>
              <w:t xml:space="preserve">Note 1: Payment for cancellation will only be made when the attendance was at the request of a: - claims manager or self-insured employer - worker, worker's representative or advocate - employer or employer's representative. </w:t>
            </w:r>
          </w:p>
          <w:p w14:paraId="480E061E" w14:textId="77777777" w:rsidR="00E93CE6" w:rsidRDefault="00E93CE6" w:rsidP="00FD2772">
            <w:pPr>
              <w:rPr>
                <w:rFonts w:ascii="Source Sans Pro" w:hAnsi="Source Sans Pro"/>
                <w:lang w:val="en-US"/>
              </w:rPr>
            </w:pPr>
            <w:r>
              <w:rPr>
                <w:rFonts w:ascii="Source Sans Pro" w:hAnsi="Source Sans Pro"/>
                <w:lang w:val="en-US"/>
              </w:rPr>
              <w:t xml:space="preserve">Note 2: A cancellation fee is payable only if the cancellation occurs less than 48 hours (excluding weekends and public holidays in South Australia) before the time of the proposed attendance. </w:t>
            </w:r>
          </w:p>
          <w:p w14:paraId="5D0D90DA" w14:textId="77777777" w:rsidR="00E93CE6" w:rsidRDefault="00E93CE6" w:rsidP="00FD2772">
            <w:pPr>
              <w:rPr>
                <w:rFonts w:ascii="Source Sans Pro" w:hAnsi="Source Sans Pro"/>
                <w:lang w:val="en-US"/>
              </w:rPr>
            </w:pPr>
            <w:r>
              <w:rPr>
                <w:rFonts w:ascii="Source Sans Pro" w:hAnsi="Source Sans Pro"/>
                <w:lang w:val="en-US"/>
              </w:rPr>
              <w:t xml:space="preserve">Note 3: A cancellation fee is not payable if the doctor is responsible for the cancellation. </w:t>
            </w:r>
          </w:p>
          <w:p w14:paraId="6C7AE0DF" w14:textId="77777777" w:rsidR="00E93CE6" w:rsidRDefault="00E93CE6" w:rsidP="00FD2772">
            <w:pPr>
              <w:rPr>
                <w:rFonts w:ascii="Source Sans Pro" w:hAnsi="Source Sans Pro"/>
                <w:lang w:val="en-US"/>
              </w:rPr>
            </w:pPr>
            <w:r>
              <w:rPr>
                <w:rFonts w:ascii="Source Sans Pro" w:hAnsi="Source Sans Pro"/>
                <w:lang w:val="en-US"/>
              </w:rPr>
              <w:t xml:space="preserve">Note 4: If the cancelled appointment is subsequently filled with any other earning activity, no cancellation fee will be payable. </w:t>
            </w:r>
          </w:p>
          <w:p w14:paraId="4111B782" w14:textId="77777777" w:rsidR="00E93CE6" w:rsidRDefault="00E93CE6" w:rsidP="00FD2772">
            <w:pPr>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7686ECCF" w14:textId="77777777" w:rsidR="00C95C12" w:rsidRDefault="00E616C2" w:rsidP="00C95C12">
      <w:pPr>
        <w:pStyle w:val="Head2"/>
      </w:pPr>
      <w:bookmarkStart w:id="23" w:name="_Toc232497703"/>
      <w:r>
        <w:t>Job analysis and/or recommended job description statement</w:t>
      </w:r>
      <w:bookmarkEnd w:id="23"/>
    </w:p>
    <w:tbl>
      <w:tblPr>
        <w:tblW w:w="0" w:type="auto"/>
        <w:tblLayout w:type="fixed"/>
        <w:tblLook w:val="01E0" w:firstRow="1" w:lastRow="1" w:firstColumn="1" w:lastColumn="1" w:noHBand="0" w:noVBand="0"/>
      </w:tblPr>
      <w:tblGrid>
        <w:gridCol w:w="1101"/>
        <w:gridCol w:w="6804"/>
        <w:gridCol w:w="1943"/>
      </w:tblGrid>
      <w:tr w:rsidR="00086A12" w14:paraId="5F3491E2" w14:textId="77777777" w:rsidTr="00B67F04">
        <w:tc>
          <w:tcPr>
            <w:tcW w:w="1101" w:type="dxa"/>
            <w:tcBorders>
              <w:top w:val="nil"/>
              <w:left w:val="nil"/>
              <w:bottom w:val="single" w:sz="2" w:space="0" w:color="A21C26"/>
              <w:right w:val="nil"/>
            </w:tcBorders>
            <w:hideMark/>
          </w:tcPr>
          <w:p w14:paraId="3137C659"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3C115A1"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1679E66"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2462A3AD" w14:textId="77777777" w:rsidTr="00B67F04">
        <w:tc>
          <w:tcPr>
            <w:tcW w:w="1101" w:type="dxa"/>
            <w:tcBorders>
              <w:top w:val="single" w:sz="2" w:space="0" w:color="A21C26"/>
              <w:left w:val="nil"/>
              <w:bottom w:val="single" w:sz="2" w:space="0" w:color="A21C26"/>
              <w:right w:val="nil"/>
            </w:tcBorders>
            <w:hideMark/>
          </w:tcPr>
          <w:p w14:paraId="7ECD7B57" w14:textId="77777777" w:rsidR="00C95C12" w:rsidRDefault="00E616C2">
            <w:pPr>
              <w:spacing w:line="264" w:lineRule="auto"/>
              <w:rPr>
                <w:rFonts w:ascii="Source Sans Pro" w:hAnsi="Source Sans Pro"/>
                <w:lang w:val="en-US"/>
              </w:rPr>
            </w:pPr>
            <w:r>
              <w:rPr>
                <w:rFonts w:ascii="Source Sans Pro" w:hAnsi="Source Sans Pro"/>
                <w:lang w:val="en-US"/>
              </w:rPr>
              <w:t>WMG56</w:t>
            </w:r>
          </w:p>
        </w:tc>
        <w:tc>
          <w:tcPr>
            <w:tcW w:w="6804" w:type="dxa"/>
            <w:tcBorders>
              <w:top w:val="single" w:sz="2" w:space="0" w:color="A21C26"/>
              <w:left w:val="nil"/>
              <w:bottom w:val="single" w:sz="2" w:space="0" w:color="A21C26"/>
              <w:right w:val="nil"/>
            </w:tcBorders>
            <w:hideMark/>
          </w:tcPr>
          <w:p w14:paraId="2C01BC8E"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59AB687A" w14:textId="77777777" w:rsidR="00E11273" w:rsidRPr="00F33DB4" w:rsidRDefault="00E616C2" w:rsidP="00E11273">
            <w:pPr>
              <w:jc w:val="right"/>
              <w:rPr>
                <w:rFonts w:ascii="Source Sans Pro" w:hAnsi="Source Sans Pro"/>
              </w:rPr>
            </w:pPr>
            <w:r w:rsidRPr="00F33DB4">
              <w:rPr>
                <w:rFonts w:ascii="Source Sans Pro" w:hAnsi="Source Sans Pro"/>
              </w:rPr>
              <w:t xml:space="preserve">$127.20 flat fee </w:t>
            </w:r>
          </w:p>
          <w:p w14:paraId="1FD408CF" w14:textId="77777777" w:rsidR="00C95C12" w:rsidRDefault="00C95C12" w:rsidP="00E11273">
            <w:pPr>
              <w:spacing w:line="264" w:lineRule="auto"/>
              <w:jc w:val="right"/>
              <w:rPr>
                <w:rFonts w:ascii="Source Sans Pro" w:hAnsi="Source Sans Pro"/>
                <w:lang w:val="en-US"/>
              </w:rPr>
            </w:pPr>
          </w:p>
        </w:tc>
      </w:tr>
      <w:tr w:rsidR="00086A12" w14:paraId="5B809F50" w14:textId="77777777" w:rsidTr="00B67F04">
        <w:tc>
          <w:tcPr>
            <w:tcW w:w="1101" w:type="dxa"/>
            <w:tcBorders>
              <w:top w:val="single" w:sz="2" w:space="0" w:color="A21C26"/>
              <w:left w:val="nil"/>
              <w:bottom w:val="single" w:sz="2" w:space="0" w:color="A21C26"/>
              <w:right w:val="nil"/>
            </w:tcBorders>
            <w:hideMark/>
          </w:tcPr>
          <w:p w14:paraId="772DD958" w14:textId="77777777" w:rsidR="00C95C12" w:rsidRDefault="00E616C2">
            <w:pPr>
              <w:spacing w:line="264" w:lineRule="auto"/>
              <w:rPr>
                <w:rFonts w:ascii="Source Sans Pro" w:hAnsi="Source Sans Pro"/>
                <w:lang w:val="en-US"/>
              </w:rPr>
            </w:pPr>
            <w:r>
              <w:rPr>
                <w:rFonts w:ascii="Source Sans Pro" w:hAnsi="Source Sans Pro"/>
                <w:lang w:val="en-US"/>
              </w:rPr>
              <w:t>WMP56</w:t>
            </w:r>
          </w:p>
        </w:tc>
        <w:tc>
          <w:tcPr>
            <w:tcW w:w="6804" w:type="dxa"/>
            <w:tcBorders>
              <w:top w:val="single" w:sz="2" w:space="0" w:color="A21C26"/>
              <w:left w:val="nil"/>
              <w:bottom w:val="single" w:sz="2" w:space="0" w:color="A21C26"/>
              <w:right w:val="nil"/>
            </w:tcBorders>
            <w:hideMark/>
          </w:tcPr>
          <w:p w14:paraId="34F7F955"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28250F2B" w14:textId="77777777" w:rsidR="00E11273" w:rsidRPr="00F33DB4" w:rsidRDefault="00E616C2" w:rsidP="00E11273">
            <w:pPr>
              <w:jc w:val="right"/>
              <w:rPr>
                <w:rFonts w:ascii="Source Sans Pro" w:hAnsi="Source Sans Pro"/>
              </w:rPr>
            </w:pPr>
            <w:r w:rsidRPr="00F33DB4">
              <w:rPr>
                <w:rFonts w:ascii="Source Sans Pro" w:hAnsi="Source Sans Pro"/>
              </w:rPr>
              <w:t xml:space="preserve">$162.30 flat fee </w:t>
            </w:r>
          </w:p>
          <w:p w14:paraId="30C39D91" w14:textId="77777777" w:rsidR="00C95C12" w:rsidRDefault="00C95C12" w:rsidP="00E11273">
            <w:pPr>
              <w:spacing w:line="264" w:lineRule="auto"/>
              <w:jc w:val="right"/>
              <w:rPr>
                <w:rFonts w:ascii="Source Sans Pro" w:hAnsi="Source Sans Pro"/>
                <w:lang w:val="en-US"/>
              </w:rPr>
            </w:pPr>
          </w:p>
        </w:tc>
      </w:tr>
      <w:tr w:rsidR="00086A12" w14:paraId="52AF67DA" w14:textId="77777777" w:rsidTr="00B67F04">
        <w:tc>
          <w:tcPr>
            <w:tcW w:w="1101" w:type="dxa"/>
            <w:tcBorders>
              <w:top w:val="single" w:sz="2" w:space="0" w:color="A21C26"/>
              <w:left w:val="nil"/>
              <w:bottom w:val="single" w:sz="2" w:space="0" w:color="A21C26"/>
              <w:right w:val="nil"/>
            </w:tcBorders>
            <w:hideMark/>
          </w:tcPr>
          <w:p w14:paraId="706C9F85" w14:textId="77777777" w:rsidR="00C95C12" w:rsidRDefault="00E616C2">
            <w:pPr>
              <w:spacing w:line="264" w:lineRule="auto"/>
              <w:rPr>
                <w:rFonts w:ascii="Source Sans Pro" w:hAnsi="Source Sans Pro"/>
                <w:lang w:val="en-US"/>
              </w:rPr>
            </w:pPr>
            <w:r>
              <w:rPr>
                <w:rFonts w:ascii="Source Sans Pro" w:hAnsi="Source Sans Pro"/>
                <w:lang w:val="en-US"/>
              </w:rPr>
              <w:t>WMS56</w:t>
            </w:r>
          </w:p>
        </w:tc>
        <w:tc>
          <w:tcPr>
            <w:tcW w:w="6804" w:type="dxa"/>
            <w:tcBorders>
              <w:top w:val="single" w:sz="2" w:space="0" w:color="A21C26"/>
              <w:left w:val="nil"/>
              <w:bottom w:val="single" w:sz="2" w:space="0" w:color="A21C26"/>
              <w:right w:val="nil"/>
            </w:tcBorders>
            <w:hideMark/>
          </w:tcPr>
          <w:p w14:paraId="12309AE5"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6DB2F41E" w14:textId="77777777" w:rsidR="00E11273" w:rsidRPr="00F33DB4" w:rsidRDefault="00E616C2" w:rsidP="00E11273">
            <w:pPr>
              <w:jc w:val="right"/>
              <w:rPr>
                <w:rFonts w:ascii="Source Sans Pro" w:hAnsi="Source Sans Pro"/>
              </w:rPr>
            </w:pPr>
            <w:r w:rsidRPr="00F33DB4">
              <w:rPr>
                <w:rFonts w:ascii="Source Sans Pro" w:hAnsi="Source Sans Pro"/>
              </w:rPr>
              <w:t xml:space="preserve">$162.30 flat fee </w:t>
            </w:r>
          </w:p>
          <w:p w14:paraId="054C1432" w14:textId="77777777" w:rsidR="00C95C12" w:rsidRDefault="00C95C12" w:rsidP="00E11273">
            <w:pPr>
              <w:spacing w:line="264" w:lineRule="auto"/>
              <w:jc w:val="right"/>
              <w:rPr>
                <w:rFonts w:ascii="Source Sans Pro" w:hAnsi="Source Sans Pro"/>
                <w:lang w:val="en-US"/>
              </w:rPr>
            </w:pPr>
          </w:p>
        </w:tc>
      </w:tr>
      <w:tr w:rsidR="00E93CE6" w14:paraId="5CCD89B2" w14:textId="77777777" w:rsidTr="005D0EB9">
        <w:tc>
          <w:tcPr>
            <w:tcW w:w="9848" w:type="dxa"/>
            <w:gridSpan w:val="3"/>
            <w:tcBorders>
              <w:top w:val="single" w:sz="2" w:space="0" w:color="A21C26"/>
              <w:left w:val="nil"/>
              <w:bottom w:val="single" w:sz="2" w:space="0" w:color="A21C26"/>
              <w:right w:val="nil"/>
            </w:tcBorders>
          </w:tcPr>
          <w:p w14:paraId="0231E2C3" w14:textId="22989EA5" w:rsidR="00E93CE6" w:rsidRPr="00F33DB4" w:rsidRDefault="00E93CE6" w:rsidP="00FD2772">
            <w:pPr>
              <w:rPr>
                <w:rFonts w:ascii="Source Sans Pro" w:hAnsi="Source Sans Pro"/>
              </w:rPr>
            </w:pPr>
            <w:r>
              <w:rPr>
                <w:rFonts w:ascii="Source Sans Pro" w:hAnsi="Source Sans Pro"/>
                <w:lang w:val="en-US"/>
              </w:rPr>
              <w:t xml:space="preserve">Note 1: A job analysis and/or job description statement must be requested in writing and may be requested by: - a claims manager or self-insured employer - a worker, worker's representative or advocate - an approved return to work service provider. </w:t>
            </w:r>
          </w:p>
          <w:p w14:paraId="4ED5027E" w14:textId="77777777" w:rsidR="00E93CE6" w:rsidRDefault="00E93CE6" w:rsidP="00FD2772">
            <w:pPr>
              <w:rPr>
                <w:rFonts w:ascii="Source Sans Pro" w:hAnsi="Source Sans Pro"/>
                <w:lang w:val="en-US"/>
              </w:rPr>
            </w:pPr>
            <w:r>
              <w:rPr>
                <w:rFonts w:ascii="Source Sans Pro" w:hAnsi="Source Sans Pro"/>
                <w:lang w:val="en-US"/>
              </w:rPr>
              <w:t>Note 2: The date of request is taken to be two business days after the letter of request is posted, or one business day after the request is faxed. A business day is any day, excluding Saturday, Sunday and public holidays in South Australia.</w:t>
            </w:r>
          </w:p>
        </w:tc>
      </w:tr>
    </w:tbl>
    <w:p w14:paraId="54284E0D" w14:textId="77777777" w:rsidR="00C95C12" w:rsidRDefault="00E616C2" w:rsidP="00C95C12">
      <w:pPr>
        <w:pStyle w:val="Head2"/>
      </w:pPr>
      <w:bookmarkStart w:id="24" w:name="_Toc232497704"/>
      <w:r>
        <w:lastRenderedPageBreak/>
        <w:t>Specified duties form</w:t>
      </w:r>
      <w:bookmarkEnd w:id="24"/>
    </w:p>
    <w:tbl>
      <w:tblPr>
        <w:tblW w:w="0" w:type="auto"/>
        <w:tblLayout w:type="fixed"/>
        <w:tblLook w:val="01E0" w:firstRow="1" w:lastRow="1" w:firstColumn="1" w:lastColumn="1" w:noHBand="0" w:noVBand="0"/>
      </w:tblPr>
      <w:tblGrid>
        <w:gridCol w:w="1101"/>
        <w:gridCol w:w="6804"/>
        <w:gridCol w:w="1943"/>
      </w:tblGrid>
      <w:tr w:rsidR="00086A12" w14:paraId="35977490" w14:textId="77777777" w:rsidTr="00B67F04">
        <w:tc>
          <w:tcPr>
            <w:tcW w:w="1101" w:type="dxa"/>
            <w:tcBorders>
              <w:top w:val="nil"/>
              <w:left w:val="nil"/>
              <w:bottom w:val="single" w:sz="2" w:space="0" w:color="A21C26"/>
              <w:right w:val="nil"/>
            </w:tcBorders>
            <w:hideMark/>
          </w:tcPr>
          <w:p w14:paraId="2947212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8CF2271"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D692404"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0E21B293" w14:textId="77777777" w:rsidTr="00B67F04">
        <w:tc>
          <w:tcPr>
            <w:tcW w:w="1101" w:type="dxa"/>
            <w:tcBorders>
              <w:top w:val="single" w:sz="2" w:space="0" w:color="A21C26"/>
              <w:left w:val="nil"/>
              <w:bottom w:val="single" w:sz="2" w:space="0" w:color="A21C26"/>
              <w:right w:val="nil"/>
            </w:tcBorders>
            <w:hideMark/>
          </w:tcPr>
          <w:p w14:paraId="0E5F7A41" w14:textId="77777777" w:rsidR="00C95C12" w:rsidRDefault="00E616C2">
            <w:pPr>
              <w:spacing w:line="264" w:lineRule="auto"/>
              <w:rPr>
                <w:rFonts w:ascii="Source Sans Pro" w:hAnsi="Source Sans Pro"/>
                <w:lang w:val="en-US"/>
              </w:rPr>
            </w:pPr>
            <w:r>
              <w:rPr>
                <w:rFonts w:ascii="Source Sans Pro" w:hAnsi="Source Sans Pro"/>
                <w:lang w:val="en-US"/>
              </w:rPr>
              <w:t>WMG23</w:t>
            </w:r>
          </w:p>
        </w:tc>
        <w:tc>
          <w:tcPr>
            <w:tcW w:w="6804" w:type="dxa"/>
            <w:tcBorders>
              <w:top w:val="single" w:sz="2" w:space="0" w:color="A21C26"/>
              <w:left w:val="nil"/>
              <w:bottom w:val="single" w:sz="2" w:space="0" w:color="A21C26"/>
              <w:right w:val="nil"/>
            </w:tcBorders>
            <w:hideMark/>
          </w:tcPr>
          <w:p w14:paraId="7FE1BD17"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Completion of a specified duties form. </w:t>
            </w:r>
          </w:p>
        </w:tc>
        <w:tc>
          <w:tcPr>
            <w:tcW w:w="1943" w:type="dxa"/>
            <w:tcBorders>
              <w:top w:val="single" w:sz="2" w:space="0" w:color="A21C26"/>
              <w:left w:val="nil"/>
              <w:bottom w:val="single" w:sz="2" w:space="0" w:color="A21C26"/>
              <w:right w:val="nil"/>
            </w:tcBorders>
            <w:hideMark/>
          </w:tcPr>
          <w:p w14:paraId="76469DD4" w14:textId="3899622D" w:rsidR="00C95C12" w:rsidRPr="00F2679E" w:rsidRDefault="00E616C2" w:rsidP="00F2679E">
            <w:pPr>
              <w:jc w:val="right"/>
              <w:rPr>
                <w:rFonts w:ascii="Source Sans Pro" w:hAnsi="Source Sans Pro"/>
              </w:rPr>
            </w:pPr>
            <w:r w:rsidRPr="00F33DB4">
              <w:rPr>
                <w:rFonts w:ascii="Source Sans Pro" w:hAnsi="Source Sans Pro"/>
              </w:rPr>
              <w:t xml:space="preserve">$29.10 flat fee </w:t>
            </w:r>
          </w:p>
        </w:tc>
      </w:tr>
      <w:tr w:rsidR="00086A12" w14:paraId="5A043D1C" w14:textId="77777777" w:rsidTr="00B67F04">
        <w:tc>
          <w:tcPr>
            <w:tcW w:w="1101" w:type="dxa"/>
            <w:tcBorders>
              <w:top w:val="single" w:sz="2" w:space="0" w:color="A21C26"/>
              <w:left w:val="nil"/>
              <w:bottom w:val="single" w:sz="2" w:space="0" w:color="A21C26"/>
              <w:right w:val="nil"/>
            </w:tcBorders>
            <w:hideMark/>
          </w:tcPr>
          <w:p w14:paraId="3DCC5BE3" w14:textId="77777777" w:rsidR="00C95C12" w:rsidRDefault="00E616C2">
            <w:pPr>
              <w:spacing w:line="264" w:lineRule="auto"/>
              <w:rPr>
                <w:rFonts w:ascii="Source Sans Pro" w:hAnsi="Source Sans Pro"/>
                <w:lang w:val="en-US"/>
              </w:rPr>
            </w:pPr>
            <w:r>
              <w:rPr>
                <w:rFonts w:ascii="Source Sans Pro" w:hAnsi="Source Sans Pro"/>
                <w:lang w:val="en-US"/>
              </w:rPr>
              <w:t>WMP23</w:t>
            </w:r>
          </w:p>
        </w:tc>
        <w:tc>
          <w:tcPr>
            <w:tcW w:w="6804" w:type="dxa"/>
            <w:tcBorders>
              <w:top w:val="single" w:sz="2" w:space="0" w:color="A21C26"/>
              <w:left w:val="nil"/>
              <w:bottom w:val="single" w:sz="2" w:space="0" w:color="A21C26"/>
              <w:right w:val="nil"/>
            </w:tcBorders>
            <w:hideMark/>
          </w:tcPr>
          <w:p w14:paraId="63EDECED"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Consultant physicians: Completion of a specified duties form. </w:t>
            </w:r>
          </w:p>
        </w:tc>
        <w:tc>
          <w:tcPr>
            <w:tcW w:w="1943" w:type="dxa"/>
            <w:tcBorders>
              <w:top w:val="single" w:sz="2" w:space="0" w:color="A21C26"/>
              <w:left w:val="nil"/>
              <w:bottom w:val="single" w:sz="2" w:space="0" w:color="A21C26"/>
              <w:right w:val="nil"/>
            </w:tcBorders>
            <w:hideMark/>
          </w:tcPr>
          <w:p w14:paraId="5FA863A9" w14:textId="2FF3D75A" w:rsidR="00C95C12" w:rsidRPr="00F2679E" w:rsidRDefault="00E616C2" w:rsidP="00F2679E">
            <w:pPr>
              <w:jc w:val="right"/>
              <w:rPr>
                <w:rFonts w:ascii="Source Sans Pro" w:hAnsi="Source Sans Pro"/>
              </w:rPr>
            </w:pPr>
            <w:r w:rsidRPr="00F33DB4">
              <w:rPr>
                <w:rFonts w:ascii="Source Sans Pro" w:hAnsi="Source Sans Pro"/>
              </w:rPr>
              <w:t xml:space="preserve">$29.10 flat fee </w:t>
            </w:r>
          </w:p>
        </w:tc>
      </w:tr>
      <w:tr w:rsidR="00086A12" w14:paraId="6D7ABF61" w14:textId="77777777" w:rsidTr="00B67F04">
        <w:tc>
          <w:tcPr>
            <w:tcW w:w="1101" w:type="dxa"/>
            <w:tcBorders>
              <w:top w:val="single" w:sz="2" w:space="0" w:color="A21C26"/>
              <w:left w:val="nil"/>
              <w:bottom w:val="single" w:sz="2" w:space="0" w:color="A21C26"/>
              <w:right w:val="nil"/>
            </w:tcBorders>
            <w:hideMark/>
          </w:tcPr>
          <w:p w14:paraId="6FA93888" w14:textId="77777777" w:rsidR="00C95C12" w:rsidRDefault="00E616C2">
            <w:pPr>
              <w:spacing w:line="264" w:lineRule="auto"/>
              <w:rPr>
                <w:rFonts w:ascii="Source Sans Pro" w:hAnsi="Source Sans Pro"/>
                <w:lang w:val="en-US"/>
              </w:rPr>
            </w:pPr>
            <w:r>
              <w:rPr>
                <w:rFonts w:ascii="Source Sans Pro" w:hAnsi="Source Sans Pro"/>
                <w:lang w:val="en-US"/>
              </w:rPr>
              <w:t>WMS23</w:t>
            </w:r>
          </w:p>
        </w:tc>
        <w:tc>
          <w:tcPr>
            <w:tcW w:w="6804" w:type="dxa"/>
            <w:tcBorders>
              <w:top w:val="single" w:sz="2" w:space="0" w:color="A21C26"/>
              <w:left w:val="nil"/>
              <w:bottom w:val="single" w:sz="2" w:space="0" w:color="A21C26"/>
              <w:right w:val="nil"/>
            </w:tcBorders>
            <w:hideMark/>
          </w:tcPr>
          <w:p w14:paraId="49EA9FAF"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 in a surgical discipline: Completion of a specified duties form. </w:t>
            </w:r>
          </w:p>
        </w:tc>
        <w:tc>
          <w:tcPr>
            <w:tcW w:w="1943" w:type="dxa"/>
            <w:tcBorders>
              <w:top w:val="single" w:sz="2" w:space="0" w:color="A21C26"/>
              <w:left w:val="nil"/>
              <w:bottom w:val="single" w:sz="2" w:space="0" w:color="A21C26"/>
              <w:right w:val="nil"/>
            </w:tcBorders>
            <w:hideMark/>
          </w:tcPr>
          <w:p w14:paraId="26643610" w14:textId="03535BC2" w:rsidR="00C95C12" w:rsidRPr="00F2679E" w:rsidRDefault="00E616C2" w:rsidP="00F2679E">
            <w:pPr>
              <w:jc w:val="right"/>
              <w:rPr>
                <w:rFonts w:ascii="Source Sans Pro" w:hAnsi="Source Sans Pro"/>
              </w:rPr>
            </w:pPr>
            <w:r w:rsidRPr="00F33DB4">
              <w:rPr>
                <w:rFonts w:ascii="Source Sans Pro" w:hAnsi="Source Sans Pro"/>
              </w:rPr>
              <w:t xml:space="preserve">$29.10 flat fee </w:t>
            </w:r>
          </w:p>
        </w:tc>
      </w:tr>
      <w:tr w:rsidR="00E93CE6" w14:paraId="469AD6D0" w14:textId="77777777" w:rsidTr="005D0EB9">
        <w:tc>
          <w:tcPr>
            <w:tcW w:w="9848" w:type="dxa"/>
            <w:gridSpan w:val="3"/>
            <w:tcBorders>
              <w:top w:val="single" w:sz="2" w:space="0" w:color="A21C26"/>
              <w:left w:val="nil"/>
              <w:bottom w:val="single" w:sz="2" w:space="0" w:color="A21C26"/>
              <w:right w:val="nil"/>
            </w:tcBorders>
          </w:tcPr>
          <w:p w14:paraId="1C6AC452" w14:textId="14650A93" w:rsidR="00E93CE6" w:rsidRPr="00F33DB4" w:rsidRDefault="00E93CE6" w:rsidP="00FD2772">
            <w:pPr>
              <w:rPr>
                <w:rFonts w:ascii="Source Sans Pro" w:hAnsi="Source Sans Pro"/>
              </w:rPr>
            </w:pPr>
            <w:r>
              <w:rPr>
                <w:rFonts w:ascii="Source Sans Pro" w:hAnsi="Source Sans Pro"/>
                <w:lang w:val="en-US"/>
              </w:rPr>
              <w:t xml:space="preserve">Note 1: This form is to be completed at the request of a: - claims manager or self-insured employer - worker, worker's representative or advocate. </w:t>
            </w:r>
          </w:p>
          <w:p w14:paraId="46FA35AF" w14:textId="77777777" w:rsidR="00E93CE6" w:rsidRDefault="00E93CE6" w:rsidP="00FD2772">
            <w:pPr>
              <w:rPr>
                <w:rFonts w:ascii="Source Sans Pro" w:hAnsi="Source Sans Pro"/>
                <w:lang w:val="en-US"/>
              </w:rPr>
            </w:pPr>
            <w:r>
              <w:rPr>
                <w:rFonts w:ascii="Source Sans Pro" w:hAnsi="Source Sans Pro"/>
                <w:lang w:val="en-US"/>
              </w:rPr>
              <w:t xml:space="preserve">Note 2: A fee is not payable if the form is completed during a consultation with the worker. </w:t>
            </w:r>
          </w:p>
          <w:p w14:paraId="07EA67C0" w14:textId="77777777" w:rsidR="00E93CE6" w:rsidRDefault="00E93CE6" w:rsidP="00FD2772">
            <w:pPr>
              <w:rPr>
                <w:rFonts w:ascii="Source Sans Pro" w:hAnsi="Source Sans Pro"/>
                <w:lang w:val="en-US"/>
              </w:rPr>
            </w:pPr>
            <w:r>
              <w:rPr>
                <w:rFonts w:ascii="Source Sans Pro" w:hAnsi="Source Sans Pro"/>
                <w:lang w:val="en-US"/>
              </w:rPr>
              <w:t>Note 3: Specified duties forms can be obtained by contacting ReturnToWorkSA on 13 18 55.</w:t>
            </w:r>
          </w:p>
        </w:tc>
      </w:tr>
    </w:tbl>
    <w:p w14:paraId="3D2FCDE4" w14:textId="77777777" w:rsidR="00C95C12" w:rsidRDefault="00E616C2" w:rsidP="00C95C12">
      <w:pPr>
        <w:pStyle w:val="Head2"/>
      </w:pPr>
      <w:bookmarkStart w:id="25" w:name="_Toc232497705"/>
      <w:r>
        <w:t>Photocopying</w:t>
      </w:r>
      <w:bookmarkEnd w:id="25"/>
    </w:p>
    <w:tbl>
      <w:tblPr>
        <w:tblW w:w="0" w:type="auto"/>
        <w:tblLayout w:type="fixed"/>
        <w:tblLook w:val="01E0" w:firstRow="1" w:lastRow="1" w:firstColumn="1" w:lastColumn="1" w:noHBand="0" w:noVBand="0"/>
      </w:tblPr>
      <w:tblGrid>
        <w:gridCol w:w="1101"/>
        <w:gridCol w:w="6804"/>
        <w:gridCol w:w="1943"/>
      </w:tblGrid>
      <w:tr w:rsidR="00086A12" w14:paraId="3449EE52" w14:textId="77777777" w:rsidTr="00B67F04">
        <w:tc>
          <w:tcPr>
            <w:tcW w:w="1101" w:type="dxa"/>
            <w:tcBorders>
              <w:top w:val="nil"/>
              <w:left w:val="nil"/>
              <w:bottom w:val="single" w:sz="2" w:space="0" w:color="A21C26"/>
              <w:right w:val="nil"/>
            </w:tcBorders>
            <w:hideMark/>
          </w:tcPr>
          <w:p w14:paraId="6DFA85FB"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3EF2EC70"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8656114"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36B78AE" w14:textId="77777777" w:rsidTr="00B67F04">
        <w:tc>
          <w:tcPr>
            <w:tcW w:w="1101" w:type="dxa"/>
            <w:tcBorders>
              <w:top w:val="single" w:sz="2" w:space="0" w:color="A21C26"/>
              <w:left w:val="nil"/>
              <w:bottom w:val="single" w:sz="2" w:space="0" w:color="A21C26"/>
              <w:right w:val="nil"/>
            </w:tcBorders>
            <w:hideMark/>
          </w:tcPr>
          <w:p w14:paraId="13488028" w14:textId="77777777" w:rsidR="00C95C12" w:rsidRDefault="00E616C2">
            <w:pPr>
              <w:spacing w:line="264" w:lineRule="auto"/>
              <w:rPr>
                <w:rFonts w:ascii="Source Sans Pro" w:hAnsi="Source Sans Pro"/>
                <w:lang w:val="en-US"/>
              </w:rPr>
            </w:pPr>
            <w:r>
              <w:rPr>
                <w:rFonts w:ascii="Source Sans Pro" w:hAnsi="Source Sans Pro"/>
                <w:lang w:val="en-US"/>
              </w:rPr>
              <w:t>WMADM</w:t>
            </w:r>
          </w:p>
        </w:tc>
        <w:tc>
          <w:tcPr>
            <w:tcW w:w="6804" w:type="dxa"/>
            <w:tcBorders>
              <w:top w:val="single" w:sz="2" w:space="0" w:color="A21C26"/>
              <w:left w:val="nil"/>
              <w:bottom w:val="single" w:sz="2" w:space="0" w:color="A21C26"/>
              <w:right w:val="nil"/>
            </w:tcBorders>
            <w:hideMark/>
          </w:tcPr>
          <w:p w14:paraId="5F693321"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consultant physicians, specialists in a surgical discipline: Administration fee for the time to prepare and provide requested documents, and radiology, including postage. This may include where applicable, scanning and saving documents to a device (e.g. USB, disc), including the cost of the device. </w:t>
            </w:r>
          </w:p>
        </w:tc>
        <w:tc>
          <w:tcPr>
            <w:tcW w:w="1943" w:type="dxa"/>
            <w:tcBorders>
              <w:top w:val="single" w:sz="2" w:space="0" w:color="A21C26"/>
              <w:left w:val="nil"/>
              <w:bottom w:val="single" w:sz="2" w:space="0" w:color="A21C26"/>
              <w:right w:val="nil"/>
            </w:tcBorders>
            <w:hideMark/>
          </w:tcPr>
          <w:p w14:paraId="61DB6675" w14:textId="77777777" w:rsidR="00E11273" w:rsidRPr="00F33DB4" w:rsidRDefault="00E616C2" w:rsidP="00E11273">
            <w:pPr>
              <w:jc w:val="right"/>
              <w:rPr>
                <w:rFonts w:ascii="Source Sans Pro" w:hAnsi="Source Sans Pro"/>
              </w:rPr>
            </w:pPr>
            <w:r w:rsidRPr="00F33DB4">
              <w:rPr>
                <w:rFonts w:ascii="Source Sans Pro" w:hAnsi="Source Sans Pro"/>
              </w:rPr>
              <w:t xml:space="preserve">$88.20 flat fee </w:t>
            </w:r>
          </w:p>
          <w:p w14:paraId="38F67ECE" w14:textId="77777777" w:rsidR="00C95C12" w:rsidRDefault="00C95C12" w:rsidP="00E11273">
            <w:pPr>
              <w:spacing w:line="264" w:lineRule="auto"/>
              <w:jc w:val="right"/>
              <w:rPr>
                <w:rFonts w:ascii="Source Sans Pro" w:hAnsi="Source Sans Pro"/>
                <w:lang w:val="en-US"/>
              </w:rPr>
            </w:pPr>
          </w:p>
        </w:tc>
      </w:tr>
      <w:tr w:rsidR="00086A12" w14:paraId="3F885EA6" w14:textId="77777777" w:rsidTr="00B67F04">
        <w:tc>
          <w:tcPr>
            <w:tcW w:w="1101" w:type="dxa"/>
            <w:tcBorders>
              <w:top w:val="single" w:sz="2" w:space="0" w:color="A21C26"/>
              <w:left w:val="nil"/>
              <w:bottom w:val="single" w:sz="2" w:space="0" w:color="A21C26"/>
              <w:right w:val="nil"/>
            </w:tcBorders>
            <w:hideMark/>
          </w:tcPr>
          <w:p w14:paraId="2D018EDE" w14:textId="77777777" w:rsidR="00C95C12" w:rsidRDefault="00E616C2">
            <w:pPr>
              <w:spacing w:line="264" w:lineRule="auto"/>
              <w:rPr>
                <w:rFonts w:ascii="Source Sans Pro" w:hAnsi="Source Sans Pro"/>
                <w:lang w:val="en-US"/>
              </w:rPr>
            </w:pPr>
            <w:r>
              <w:rPr>
                <w:rFonts w:ascii="Source Sans Pro" w:hAnsi="Source Sans Pro"/>
                <w:lang w:val="en-US"/>
              </w:rPr>
              <w:t>WMGSP</w:t>
            </w:r>
          </w:p>
        </w:tc>
        <w:tc>
          <w:tcPr>
            <w:tcW w:w="6804" w:type="dxa"/>
            <w:tcBorders>
              <w:top w:val="single" w:sz="2" w:space="0" w:color="A21C26"/>
              <w:left w:val="nil"/>
              <w:bottom w:val="single" w:sz="2" w:space="0" w:color="A21C26"/>
              <w:right w:val="nil"/>
            </w:tcBorders>
            <w:hideMark/>
          </w:tcPr>
          <w:p w14:paraId="2FD2A474"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consultant physicians, specialists in a surgical discipline: Photocopying of medical notes, reports and results of relevant tests e.g. pathology, diagnostic imaging reports. This service includes photocopying/printing costs only. In addition to photocopying, item WMADM can be billed as an administration cost. Note: Where documents are provided via media (e.g. USB, disc, email), only the administration fee applies. </w:t>
            </w:r>
          </w:p>
        </w:tc>
        <w:tc>
          <w:tcPr>
            <w:tcW w:w="1943" w:type="dxa"/>
            <w:tcBorders>
              <w:top w:val="single" w:sz="2" w:space="0" w:color="A21C26"/>
              <w:left w:val="nil"/>
              <w:bottom w:val="single" w:sz="2" w:space="0" w:color="A21C26"/>
              <w:right w:val="nil"/>
            </w:tcBorders>
            <w:hideMark/>
          </w:tcPr>
          <w:p w14:paraId="3EFBCCC2" w14:textId="77777777" w:rsidR="00E11273" w:rsidRPr="00F33DB4" w:rsidRDefault="00E616C2" w:rsidP="00E11273">
            <w:pPr>
              <w:jc w:val="right"/>
              <w:rPr>
                <w:rFonts w:ascii="Source Sans Pro" w:hAnsi="Source Sans Pro"/>
              </w:rPr>
            </w:pPr>
            <w:r w:rsidRPr="00F33DB4">
              <w:rPr>
                <w:rFonts w:ascii="Source Sans Pro" w:hAnsi="Source Sans Pro"/>
              </w:rPr>
              <w:t xml:space="preserve">$0.30  </w:t>
            </w:r>
          </w:p>
          <w:p w14:paraId="5CEB076A" w14:textId="77777777" w:rsidR="00C95C12" w:rsidRDefault="00C95C12" w:rsidP="00E11273">
            <w:pPr>
              <w:spacing w:line="264" w:lineRule="auto"/>
              <w:jc w:val="right"/>
              <w:rPr>
                <w:rFonts w:ascii="Source Sans Pro" w:hAnsi="Source Sans Pro"/>
                <w:lang w:val="en-US"/>
              </w:rPr>
            </w:pPr>
          </w:p>
        </w:tc>
      </w:tr>
      <w:tr w:rsidR="00E93CE6" w14:paraId="4EA4A64D" w14:textId="77777777" w:rsidTr="005D0EB9">
        <w:tc>
          <w:tcPr>
            <w:tcW w:w="9848" w:type="dxa"/>
            <w:gridSpan w:val="3"/>
            <w:tcBorders>
              <w:top w:val="single" w:sz="2" w:space="0" w:color="A21C26"/>
              <w:left w:val="nil"/>
              <w:bottom w:val="single" w:sz="2" w:space="0" w:color="A21C26"/>
              <w:right w:val="nil"/>
            </w:tcBorders>
          </w:tcPr>
          <w:p w14:paraId="4472EAC0" w14:textId="77777777" w:rsidR="00E93CE6" w:rsidRPr="00F33DB4" w:rsidRDefault="00E93CE6" w:rsidP="00FD2772">
            <w:pPr>
              <w:rPr>
                <w:rFonts w:ascii="Source Sans Pro" w:hAnsi="Source Sans Pro"/>
              </w:rPr>
            </w:pPr>
            <w:r>
              <w:rPr>
                <w:rFonts w:ascii="Source Sans Pro" w:hAnsi="Source Sans Pro"/>
                <w:lang w:val="en-US"/>
              </w:rPr>
              <w:t xml:space="preserve">Note 1: A fee is only payable if the photocopying is at the request of a:  - claims manager or self-insured employer - worker, worker's representative or advocate  - investigator.  </w:t>
            </w:r>
          </w:p>
          <w:p w14:paraId="07A49767" w14:textId="77777777" w:rsidR="00E93CE6" w:rsidRDefault="00E93CE6" w:rsidP="00FD2772">
            <w:pPr>
              <w:rPr>
                <w:rFonts w:ascii="Source Sans Pro" w:hAnsi="Source Sans Pro"/>
                <w:lang w:val="en-US"/>
              </w:rPr>
            </w:pPr>
            <w:r>
              <w:rPr>
                <w:rFonts w:ascii="Source Sans Pro" w:hAnsi="Source Sans Pro"/>
                <w:lang w:val="en-US"/>
              </w:rPr>
              <w:t xml:space="preserve">Note 2: The number of pages should be stated on the account. Any accounts without the number of pages stated will be returned for amendment.  </w:t>
            </w:r>
          </w:p>
          <w:p w14:paraId="5051011D" w14:textId="2354287B" w:rsidR="00E93CE6" w:rsidRDefault="00E93CE6" w:rsidP="00FD2772">
            <w:pPr>
              <w:rPr>
                <w:rFonts w:ascii="Source Sans Pro" w:hAnsi="Source Sans Pro"/>
                <w:lang w:val="en-US"/>
              </w:rPr>
            </w:pPr>
            <w:r>
              <w:rPr>
                <w:rFonts w:ascii="Source Sans Pro" w:hAnsi="Source Sans Pro"/>
                <w:lang w:val="en-US"/>
              </w:rPr>
              <w:t>Note 3: Accounts must state the name of the doctor providing the photocopied information. Accounts with the practice name only will be returned for amendment.</w:t>
            </w:r>
          </w:p>
        </w:tc>
      </w:tr>
    </w:tbl>
    <w:p w14:paraId="1D8CBFFA" w14:textId="77777777" w:rsidR="00C95C12" w:rsidRDefault="00E616C2" w:rsidP="00C95C12">
      <w:pPr>
        <w:pStyle w:val="Head2"/>
      </w:pPr>
      <w:bookmarkStart w:id="26" w:name="_Toc232497706"/>
      <w:r>
        <w:t>Travel time - Emergency attendance</w:t>
      </w:r>
      <w:bookmarkEnd w:id="26"/>
    </w:p>
    <w:tbl>
      <w:tblPr>
        <w:tblW w:w="0" w:type="auto"/>
        <w:tblLayout w:type="fixed"/>
        <w:tblLook w:val="01E0" w:firstRow="1" w:lastRow="1" w:firstColumn="1" w:lastColumn="1" w:noHBand="0" w:noVBand="0"/>
      </w:tblPr>
      <w:tblGrid>
        <w:gridCol w:w="1101"/>
        <w:gridCol w:w="6804"/>
        <w:gridCol w:w="1943"/>
      </w:tblGrid>
      <w:tr w:rsidR="00086A12" w14:paraId="627B2A40" w14:textId="77777777" w:rsidTr="00B67F04">
        <w:tc>
          <w:tcPr>
            <w:tcW w:w="1101" w:type="dxa"/>
            <w:tcBorders>
              <w:top w:val="nil"/>
              <w:left w:val="nil"/>
              <w:bottom w:val="single" w:sz="2" w:space="0" w:color="A21C26"/>
              <w:right w:val="nil"/>
            </w:tcBorders>
            <w:hideMark/>
          </w:tcPr>
          <w:p w14:paraId="3BAD91CB"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CBEE686"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29E6AFD"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E9A9D17" w14:textId="77777777" w:rsidTr="00B67F04">
        <w:tc>
          <w:tcPr>
            <w:tcW w:w="1101" w:type="dxa"/>
            <w:tcBorders>
              <w:top w:val="single" w:sz="2" w:space="0" w:color="A21C26"/>
              <w:left w:val="nil"/>
              <w:bottom w:val="single" w:sz="2" w:space="0" w:color="A21C26"/>
              <w:right w:val="nil"/>
            </w:tcBorders>
            <w:hideMark/>
          </w:tcPr>
          <w:p w14:paraId="2A10B7E3" w14:textId="77777777" w:rsidR="00C95C12" w:rsidRDefault="00E616C2">
            <w:pPr>
              <w:spacing w:line="264" w:lineRule="auto"/>
              <w:rPr>
                <w:rFonts w:ascii="Source Sans Pro" w:hAnsi="Source Sans Pro"/>
                <w:lang w:val="en-US"/>
              </w:rPr>
            </w:pPr>
            <w:r>
              <w:rPr>
                <w:rFonts w:ascii="Source Sans Pro" w:hAnsi="Source Sans Pro"/>
                <w:lang w:val="en-US"/>
              </w:rPr>
              <w:t>WMG58</w:t>
            </w:r>
          </w:p>
        </w:tc>
        <w:tc>
          <w:tcPr>
            <w:tcW w:w="6804" w:type="dxa"/>
            <w:tcBorders>
              <w:top w:val="single" w:sz="2" w:space="0" w:color="A21C26"/>
              <w:left w:val="nil"/>
              <w:bottom w:val="single" w:sz="2" w:space="0" w:color="A21C26"/>
              <w:right w:val="nil"/>
            </w:tcBorders>
            <w:hideMark/>
          </w:tcPr>
          <w:p w14:paraId="5E6B42C0"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Travel time, for the purpose of an initial emergency attendance of a compensable injury, at a location other than consulting rooms, hospital or other healthcare institution, when ambulance services are either not readily available or unduly delayed. </w:t>
            </w:r>
          </w:p>
        </w:tc>
        <w:tc>
          <w:tcPr>
            <w:tcW w:w="1943" w:type="dxa"/>
            <w:tcBorders>
              <w:top w:val="single" w:sz="2" w:space="0" w:color="A21C26"/>
              <w:left w:val="nil"/>
              <w:bottom w:val="single" w:sz="2" w:space="0" w:color="A21C26"/>
              <w:right w:val="nil"/>
            </w:tcBorders>
            <w:hideMark/>
          </w:tcPr>
          <w:p w14:paraId="53EC9DEF" w14:textId="77777777" w:rsidR="00E11273" w:rsidRPr="00F33DB4" w:rsidRDefault="00E616C2" w:rsidP="00E11273">
            <w:pPr>
              <w:jc w:val="right"/>
              <w:rPr>
                <w:rFonts w:ascii="Source Sans Pro" w:hAnsi="Source Sans Pro"/>
              </w:rPr>
            </w:pPr>
            <w:r w:rsidRPr="00F33DB4">
              <w:rPr>
                <w:rFonts w:ascii="Source Sans Pro" w:hAnsi="Source Sans Pro"/>
              </w:rPr>
              <w:t xml:space="preserve">$330.90 per hour </w:t>
            </w:r>
          </w:p>
          <w:p w14:paraId="3773C007" w14:textId="77777777" w:rsidR="00C95C12" w:rsidRDefault="00C95C12" w:rsidP="00E11273">
            <w:pPr>
              <w:spacing w:line="264" w:lineRule="auto"/>
              <w:jc w:val="right"/>
              <w:rPr>
                <w:rFonts w:ascii="Source Sans Pro" w:hAnsi="Source Sans Pro"/>
                <w:lang w:val="en-US"/>
              </w:rPr>
            </w:pPr>
          </w:p>
        </w:tc>
      </w:tr>
      <w:tr w:rsidR="00086A12" w14:paraId="4269ED8E" w14:textId="77777777" w:rsidTr="00B67F04">
        <w:tc>
          <w:tcPr>
            <w:tcW w:w="1101" w:type="dxa"/>
            <w:tcBorders>
              <w:top w:val="single" w:sz="2" w:space="0" w:color="A21C26"/>
              <w:left w:val="nil"/>
              <w:bottom w:val="single" w:sz="2" w:space="0" w:color="A21C26"/>
              <w:right w:val="nil"/>
            </w:tcBorders>
            <w:hideMark/>
          </w:tcPr>
          <w:p w14:paraId="3C895F4F" w14:textId="77777777" w:rsidR="00C95C12" w:rsidRDefault="00E616C2">
            <w:pPr>
              <w:spacing w:line="264" w:lineRule="auto"/>
              <w:rPr>
                <w:rFonts w:ascii="Source Sans Pro" w:hAnsi="Source Sans Pro"/>
                <w:lang w:val="en-US"/>
              </w:rPr>
            </w:pPr>
            <w:r>
              <w:rPr>
                <w:rFonts w:ascii="Source Sans Pro" w:hAnsi="Source Sans Pro"/>
                <w:lang w:val="en-US"/>
              </w:rPr>
              <w:t>WMG59</w:t>
            </w:r>
          </w:p>
        </w:tc>
        <w:tc>
          <w:tcPr>
            <w:tcW w:w="6804" w:type="dxa"/>
            <w:tcBorders>
              <w:top w:val="single" w:sz="2" w:space="0" w:color="A21C26"/>
              <w:left w:val="nil"/>
              <w:bottom w:val="single" w:sz="2" w:space="0" w:color="A21C26"/>
              <w:right w:val="nil"/>
            </w:tcBorders>
            <w:hideMark/>
          </w:tcPr>
          <w:p w14:paraId="7D1A3F86"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General practitioners: Travel time, (out of normal business hours) for the purpose of an initial emergency attendance of a compensable injury, at a location other than consulting rooms, hospital or other healthcare institution, </w:t>
            </w:r>
            <w:r>
              <w:rPr>
                <w:rFonts w:ascii="Source Sans Pro" w:hAnsi="Source Sans Pro"/>
                <w:lang w:val="en-US"/>
              </w:rPr>
              <w:lastRenderedPageBreak/>
              <w:t xml:space="preserve">when ambulance services are either not readily available or unduly delayed. Out of normal business hours means on a Sunday, public holiday in South Australia, after 1pm on Saturday or between 8pm and 8am on weekdays. </w:t>
            </w:r>
          </w:p>
        </w:tc>
        <w:tc>
          <w:tcPr>
            <w:tcW w:w="1943" w:type="dxa"/>
            <w:tcBorders>
              <w:top w:val="single" w:sz="2" w:space="0" w:color="A21C26"/>
              <w:left w:val="nil"/>
              <w:bottom w:val="single" w:sz="2" w:space="0" w:color="A21C26"/>
              <w:right w:val="nil"/>
            </w:tcBorders>
            <w:hideMark/>
          </w:tcPr>
          <w:p w14:paraId="7303F21C" w14:textId="77777777" w:rsidR="00E11273" w:rsidRPr="00F33DB4" w:rsidRDefault="00E616C2" w:rsidP="00E11273">
            <w:pPr>
              <w:jc w:val="right"/>
              <w:rPr>
                <w:rFonts w:ascii="Source Sans Pro" w:hAnsi="Source Sans Pro"/>
              </w:rPr>
            </w:pPr>
            <w:r w:rsidRPr="00F33DB4">
              <w:rPr>
                <w:rFonts w:ascii="Source Sans Pro" w:hAnsi="Source Sans Pro"/>
              </w:rPr>
              <w:lastRenderedPageBreak/>
              <w:t xml:space="preserve">$481.30 per hour </w:t>
            </w:r>
          </w:p>
          <w:p w14:paraId="796C14E1" w14:textId="77777777" w:rsidR="00C95C12" w:rsidRDefault="00C95C12" w:rsidP="00E11273">
            <w:pPr>
              <w:spacing w:line="264" w:lineRule="auto"/>
              <w:jc w:val="right"/>
              <w:rPr>
                <w:rFonts w:ascii="Source Sans Pro" w:hAnsi="Source Sans Pro"/>
                <w:lang w:val="en-US"/>
              </w:rPr>
            </w:pPr>
          </w:p>
        </w:tc>
      </w:tr>
      <w:tr w:rsidR="00E93CE6" w14:paraId="33C8AC3C" w14:textId="77777777" w:rsidTr="005D0EB9">
        <w:tc>
          <w:tcPr>
            <w:tcW w:w="9848" w:type="dxa"/>
            <w:gridSpan w:val="3"/>
            <w:tcBorders>
              <w:top w:val="single" w:sz="2" w:space="0" w:color="A21C26"/>
              <w:left w:val="nil"/>
              <w:bottom w:val="single" w:sz="2" w:space="0" w:color="A21C26"/>
              <w:right w:val="nil"/>
            </w:tcBorders>
          </w:tcPr>
          <w:p w14:paraId="330EBEF6" w14:textId="37EBBCDA" w:rsidR="00E93CE6" w:rsidRPr="00F33DB4" w:rsidRDefault="00E93CE6" w:rsidP="00FD2772">
            <w:pPr>
              <w:rPr>
                <w:rFonts w:ascii="Source Sans Pro" w:hAnsi="Source Sans Pro"/>
              </w:rPr>
            </w:pPr>
            <w:r>
              <w:rPr>
                <w:rFonts w:ascii="Source Sans Pro" w:hAnsi="Source Sans Pro"/>
                <w:lang w:val="en-US"/>
              </w:rPr>
              <w:t xml:space="preserve">Note 1: Where more than one worker is treated at the site of the emergency, the travel fee is to be apportioned accordingly. </w:t>
            </w:r>
          </w:p>
          <w:p w14:paraId="57C0B26A" w14:textId="77777777" w:rsidR="00E93CE6" w:rsidRDefault="00E93CE6" w:rsidP="00FD2772">
            <w:pPr>
              <w:rPr>
                <w:rFonts w:ascii="Source Sans Pro" w:hAnsi="Source Sans Pro"/>
                <w:lang w:val="en-US"/>
              </w:rPr>
            </w:pPr>
            <w:r>
              <w:rPr>
                <w:rFonts w:ascii="Source Sans Pro" w:hAnsi="Source Sans Pro"/>
                <w:lang w:val="en-US"/>
              </w:rPr>
              <w:t xml:space="preserve">Note 2: All invoices must include the distance travelled, the travel commencement location, place of emergency attendance and a brief reason for the attendance. </w:t>
            </w:r>
          </w:p>
          <w:p w14:paraId="16897E8D" w14:textId="77777777" w:rsidR="00E93CE6" w:rsidRDefault="00E93CE6" w:rsidP="00FD2772">
            <w:pPr>
              <w:rPr>
                <w:rFonts w:ascii="Source Sans Pro" w:hAnsi="Source Sans Pro"/>
                <w:lang w:val="en-US"/>
              </w:rPr>
            </w:pPr>
            <w:r>
              <w:rPr>
                <w:rFonts w:ascii="Source Sans Pro" w:hAnsi="Source Sans Pro"/>
                <w:lang w:val="en-US"/>
              </w:rPr>
              <w:t>Note 3: Any part of an hour should be billed proportionately and rounded to the nearest six minutes.</w:t>
            </w:r>
          </w:p>
        </w:tc>
      </w:tr>
    </w:tbl>
    <w:p w14:paraId="34843870" w14:textId="77777777" w:rsidR="00C95C12" w:rsidRDefault="00E616C2" w:rsidP="00C95C12">
      <w:pPr>
        <w:pStyle w:val="Head2"/>
      </w:pPr>
      <w:bookmarkStart w:id="27" w:name="_Toc232497707"/>
      <w:r>
        <w:t>Travel time - Emergency retrieval team</w:t>
      </w:r>
      <w:bookmarkEnd w:id="27"/>
    </w:p>
    <w:tbl>
      <w:tblPr>
        <w:tblW w:w="0" w:type="auto"/>
        <w:tblLayout w:type="fixed"/>
        <w:tblLook w:val="01E0" w:firstRow="1" w:lastRow="1" w:firstColumn="1" w:lastColumn="1" w:noHBand="0" w:noVBand="0"/>
      </w:tblPr>
      <w:tblGrid>
        <w:gridCol w:w="1101"/>
        <w:gridCol w:w="6804"/>
        <w:gridCol w:w="1943"/>
      </w:tblGrid>
      <w:tr w:rsidR="00086A12" w14:paraId="65D1C8E6" w14:textId="77777777" w:rsidTr="00B67F04">
        <w:tc>
          <w:tcPr>
            <w:tcW w:w="1101" w:type="dxa"/>
            <w:tcBorders>
              <w:top w:val="nil"/>
              <w:left w:val="nil"/>
              <w:bottom w:val="single" w:sz="2" w:space="0" w:color="A21C26"/>
              <w:right w:val="nil"/>
            </w:tcBorders>
            <w:hideMark/>
          </w:tcPr>
          <w:p w14:paraId="4F75F4D5"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7B3E688A"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43D7C2E"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716045AC" w14:textId="77777777" w:rsidTr="00B67F04">
        <w:tc>
          <w:tcPr>
            <w:tcW w:w="1101" w:type="dxa"/>
            <w:tcBorders>
              <w:top w:val="single" w:sz="2" w:space="0" w:color="A21C26"/>
              <w:left w:val="nil"/>
              <w:bottom w:val="single" w:sz="2" w:space="0" w:color="A21C26"/>
              <w:right w:val="nil"/>
            </w:tcBorders>
            <w:hideMark/>
          </w:tcPr>
          <w:p w14:paraId="3C1517BD" w14:textId="77777777" w:rsidR="00C95C12" w:rsidRDefault="00E616C2">
            <w:pPr>
              <w:spacing w:line="264" w:lineRule="auto"/>
              <w:rPr>
                <w:rFonts w:ascii="Source Sans Pro" w:hAnsi="Source Sans Pro"/>
                <w:lang w:val="en-US"/>
              </w:rPr>
            </w:pPr>
            <w:r>
              <w:rPr>
                <w:rFonts w:ascii="Source Sans Pro" w:hAnsi="Source Sans Pro"/>
                <w:lang w:val="en-US"/>
              </w:rPr>
              <w:t>WMS51</w:t>
            </w:r>
          </w:p>
        </w:tc>
        <w:tc>
          <w:tcPr>
            <w:tcW w:w="6804" w:type="dxa"/>
            <w:tcBorders>
              <w:top w:val="single" w:sz="2" w:space="0" w:color="A21C26"/>
              <w:left w:val="nil"/>
              <w:bottom w:val="single" w:sz="2" w:space="0" w:color="A21C26"/>
              <w:right w:val="nil"/>
            </w:tcBorders>
            <w:hideMark/>
          </w:tcPr>
          <w:p w14:paraId="103C94FD" w14:textId="3F988AAC" w:rsidR="00C95C12" w:rsidRDefault="00E616C2">
            <w:pPr>
              <w:spacing w:line="264" w:lineRule="auto"/>
              <w:rPr>
                <w:rFonts w:ascii="Source Sans Pro" w:hAnsi="Source Sans Pro"/>
                <w:i/>
                <w:iCs/>
                <w:lang w:val="en-US"/>
              </w:rPr>
            </w:pPr>
            <w:r>
              <w:rPr>
                <w:rFonts w:ascii="Source Sans Pro" w:hAnsi="Source Sans Pro"/>
                <w:lang w:val="en-US"/>
              </w:rPr>
              <w:t>Specialists</w:t>
            </w:r>
            <w:r w:rsidR="009174B5">
              <w:rPr>
                <w:rFonts w:ascii="Source Sans Pro" w:hAnsi="Source Sans Pro"/>
                <w:lang w:val="en-US"/>
              </w:rPr>
              <w:t xml:space="preserve"> in a surgical discipline</w:t>
            </w:r>
            <w:r>
              <w:rPr>
                <w:rFonts w:ascii="Source Sans Pro" w:hAnsi="Source Sans Pro"/>
                <w:lang w:val="en-US"/>
              </w:rPr>
              <w:t xml:space="preserve">: Travel time by a retrieval team doctor in association with a professional attendance relating to item numbers 00160, 00161, 00162, 00163 and 00164, other than 'out of hours' travel (refer to item number WMS52). </w:t>
            </w:r>
          </w:p>
        </w:tc>
        <w:tc>
          <w:tcPr>
            <w:tcW w:w="1943" w:type="dxa"/>
            <w:tcBorders>
              <w:top w:val="single" w:sz="2" w:space="0" w:color="A21C26"/>
              <w:left w:val="nil"/>
              <w:bottom w:val="single" w:sz="2" w:space="0" w:color="A21C26"/>
              <w:right w:val="nil"/>
            </w:tcBorders>
            <w:hideMark/>
          </w:tcPr>
          <w:p w14:paraId="7F2C73E4" w14:textId="77777777" w:rsidR="00E11273" w:rsidRPr="00F33DB4" w:rsidRDefault="00E616C2" w:rsidP="00E11273">
            <w:pPr>
              <w:jc w:val="right"/>
              <w:rPr>
                <w:rFonts w:ascii="Source Sans Pro" w:hAnsi="Source Sans Pro"/>
              </w:rPr>
            </w:pPr>
            <w:r w:rsidRPr="00F33DB4">
              <w:rPr>
                <w:rFonts w:ascii="Source Sans Pro" w:hAnsi="Source Sans Pro"/>
              </w:rPr>
              <w:t xml:space="preserve">$648.50 per hour </w:t>
            </w:r>
          </w:p>
          <w:p w14:paraId="6766E4B1" w14:textId="77777777" w:rsidR="00C95C12" w:rsidRDefault="00C95C12" w:rsidP="00E11273">
            <w:pPr>
              <w:spacing w:line="264" w:lineRule="auto"/>
              <w:jc w:val="right"/>
              <w:rPr>
                <w:rFonts w:ascii="Source Sans Pro" w:hAnsi="Source Sans Pro"/>
                <w:lang w:val="en-US"/>
              </w:rPr>
            </w:pPr>
          </w:p>
        </w:tc>
      </w:tr>
      <w:tr w:rsidR="00086A12" w14:paraId="3BA7D271" w14:textId="77777777" w:rsidTr="00B67F04">
        <w:tc>
          <w:tcPr>
            <w:tcW w:w="1101" w:type="dxa"/>
            <w:tcBorders>
              <w:top w:val="single" w:sz="2" w:space="0" w:color="A21C26"/>
              <w:left w:val="nil"/>
              <w:bottom w:val="single" w:sz="2" w:space="0" w:color="A21C26"/>
              <w:right w:val="nil"/>
            </w:tcBorders>
            <w:hideMark/>
          </w:tcPr>
          <w:p w14:paraId="155DBC7E" w14:textId="77777777" w:rsidR="00C95C12" w:rsidRDefault="00E616C2">
            <w:pPr>
              <w:spacing w:line="264" w:lineRule="auto"/>
              <w:rPr>
                <w:rFonts w:ascii="Source Sans Pro" w:hAnsi="Source Sans Pro"/>
                <w:lang w:val="en-US"/>
              </w:rPr>
            </w:pPr>
            <w:r>
              <w:rPr>
                <w:rFonts w:ascii="Source Sans Pro" w:hAnsi="Source Sans Pro"/>
                <w:lang w:val="en-US"/>
              </w:rPr>
              <w:t>WMS52</w:t>
            </w:r>
          </w:p>
        </w:tc>
        <w:tc>
          <w:tcPr>
            <w:tcW w:w="6804" w:type="dxa"/>
            <w:tcBorders>
              <w:top w:val="single" w:sz="2" w:space="0" w:color="A21C26"/>
              <w:left w:val="nil"/>
              <w:bottom w:val="single" w:sz="2" w:space="0" w:color="A21C26"/>
              <w:right w:val="nil"/>
            </w:tcBorders>
            <w:hideMark/>
          </w:tcPr>
          <w:p w14:paraId="4814DB8E" w14:textId="6ADAFBB3" w:rsidR="00C95C12" w:rsidRDefault="00E616C2">
            <w:pPr>
              <w:spacing w:line="264" w:lineRule="auto"/>
              <w:rPr>
                <w:rFonts w:ascii="Source Sans Pro" w:hAnsi="Source Sans Pro"/>
                <w:i/>
                <w:iCs/>
                <w:lang w:val="en-US"/>
              </w:rPr>
            </w:pPr>
            <w:r>
              <w:rPr>
                <w:rFonts w:ascii="Source Sans Pro" w:hAnsi="Source Sans Pro"/>
                <w:lang w:val="en-US"/>
              </w:rPr>
              <w:t>Specialists</w:t>
            </w:r>
            <w:r w:rsidR="009174B5">
              <w:rPr>
                <w:rFonts w:ascii="Source Sans Pro" w:hAnsi="Source Sans Pro"/>
                <w:lang w:val="en-US"/>
              </w:rPr>
              <w:t xml:space="preserve"> in a surgical discipline</w:t>
            </w:r>
            <w:r>
              <w:rPr>
                <w:rFonts w:ascii="Source Sans Pro" w:hAnsi="Source Sans Pro"/>
                <w:lang w:val="en-US"/>
              </w:rPr>
              <w:t xml:space="preserve">: Travel time by a retrieval team doctor on a Sunday, public holiday in South Australia, after 1pm on Saturday or between 8pm and 8am on weekdays, in addition to a professional attendance relating to item numbers 00160, 00161, 00162, 00163 and 00164. </w:t>
            </w:r>
          </w:p>
        </w:tc>
        <w:tc>
          <w:tcPr>
            <w:tcW w:w="1943" w:type="dxa"/>
            <w:tcBorders>
              <w:top w:val="single" w:sz="2" w:space="0" w:color="A21C26"/>
              <w:left w:val="nil"/>
              <w:bottom w:val="single" w:sz="2" w:space="0" w:color="A21C26"/>
              <w:right w:val="nil"/>
            </w:tcBorders>
            <w:hideMark/>
          </w:tcPr>
          <w:p w14:paraId="6337AFC0" w14:textId="77777777" w:rsidR="00E11273" w:rsidRPr="00F33DB4" w:rsidRDefault="00E616C2" w:rsidP="00E11273">
            <w:pPr>
              <w:jc w:val="right"/>
              <w:rPr>
                <w:rFonts w:ascii="Source Sans Pro" w:hAnsi="Source Sans Pro"/>
              </w:rPr>
            </w:pPr>
            <w:r w:rsidRPr="00F33DB4">
              <w:rPr>
                <w:rFonts w:ascii="Source Sans Pro" w:hAnsi="Source Sans Pro"/>
              </w:rPr>
              <w:t xml:space="preserve">$939.70 per hour </w:t>
            </w:r>
          </w:p>
          <w:p w14:paraId="6A5E386E" w14:textId="77777777" w:rsidR="00C95C12" w:rsidRDefault="00C95C12" w:rsidP="00E11273">
            <w:pPr>
              <w:spacing w:line="264" w:lineRule="auto"/>
              <w:jc w:val="right"/>
              <w:rPr>
                <w:rFonts w:ascii="Source Sans Pro" w:hAnsi="Source Sans Pro"/>
                <w:lang w:val="en-US"/>
              </w:rPr>
            </w:pPr>
          </w:p>
        </w:tc>
      </w:tr>
      <w:tr w:rsidR="00E93CE6" w14:paraId="4C821180" w14:textId="77777777" w:rsidTr="005D0EB9">
        <w:tc>
          <w:tcPr>
            <w:tcW w:w="9848" w:type="dxa"/>
            <w:gridSpan w:val="3"/>
            <w:tcBorders>
              <w:top w:val="single" w:sz="2" w:space="0" w:color="A21C26"/>
              <w:left w:val="nil"/>
              <w:bottom w:val="single" w:sz="2" w:space="0" w:color="A21C26"/>
              <w:right w:val="nil"/>
            </w:tcBorders>
          </w:tcPr>
          <w:p w14:paraId="493FA05D" w14:textId="78E4FE05" w:rsidR="00E93CE6" w:rsidRPr="00F33DB4" w:rsidRDefault="00E93CE6" w:rsidP="00FD2772">
            <w:pPr>
              <w:rPr>
                <w:rFonts w:ascii="Source Sans Pro" w:hAnsi="Source Sans Pro"/>
              </w:rPr>
            </w:pPr>
            <w:r>
              <w:rPr>
                <w:rFonts w:ascii="Source Sans Pro" w:hAnsi="Source Sans Pro"/>
                <w:lang w:val="en-US"/>
              </w:rPr>
              <w:t xml:space="preserve">Note 1: Where more than one worker is treated at the site of the emergency, the travel fee is to be apportioned accordingly. </w:t>
            </w:r>
          </w:p>
          <w:p w14:paraId="28F7FBC2" w14:textId="77777777" w:rsidR="00E93CE6" w:rsidRDefault="00E93CE6" w:rsidP="00FD2772">
            <w:pPr>
              <w:rPr>
                <w:rFonts w:ascii="Source Sans Pro" w:hAnsi="Source Sans Pro"/>
                <w:lang w:val="en-US"/>
              </w:rPr>
            </w:pPr>
            <w:r>
              <w:rPr>
                <w:rFonts w:ascii="Source Sans Pro" w:hAnsi="Source Sans Pro"/>
                <w:lang w:val="en-US"/>
              </w:rPr>
              <w:t>Note 2: Any part of an hour should be billed proportionately and rounded to the nearest six minutes.</w:t>
            </w:r>
          </w:p>
        </w:tc>
      </w:tr>
    </w:tbl>
    <w:p w14:paraId="34E6350A" w14:textId="622FAD1B" w:rsidR="00C95C12" w:rsidRDefault="00E616C2" w:rsidP="00C95C12">
      <w:pPr>
        <w:pStyle w:val="Head2"/>
      </w:pPr>
      <w:bookmarkStart w:id="28" w:name="_Toc232497708"/>
      <w:r>
        <w:t>Extra-corporeal shock wave therapy</w:t>
      </w:r>
      <w:bookmarkEnd w:id="28"/>
    </w:p>
    <w:tbl>
      <w:tblPr>
        <w:tblW w:w="0" w:type="auto"/>
        <w:tblLayout w:type="fixed"/>
        <w:tblLook w:val="01E0" w:firstRow="1" w:lastRow="1" w:firstColumn="1" w:lastColumn="1" w:noHBand="0" w:noVBand="0"/>
      </w:tblPr>
      <w:tblGrid>
        <w:gridCol w:w="1101"/>
        <w:gridCol w:w="6804"/>
        <w:gridCol w:w="1943"/>
      </w:tblGrid>
      <w:tr w:rsidR="00086A12" w14:paraId="539B5E1E" w14:textId="77777777" w:rsidTr="00B67F04">
        <w:tc>
          <w:tcPr>
            <w:tcW w:w="1101" w:type="dxa"/>
            <w:tcBorders>
              <w:top w:val="nil"/>
              <w:left w:val="nil"/>
              <w:bottom w:val="single" w:sz="2" w:space="0" w:color="A21C26"/>
              <w:right w:val="nil"/>
            </w:tcBorders>
            <w:hideMark/>
          </w:tcPr>
          <w:p w14:paraId="7E8D9CCB"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9C5019F"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5DBFD90"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48D4AD69" w14:textId="77777777" w:rsidTr="00B67F04">
        <w:tc>
          <w:tcPr>
            <w:tcW w:w="1101" w:type="dxa"/>
            <w:tcBorders>
              <w:top w:val="single" w:sz="2" w:space="0" w:color="A21C26"/>
              <w:left w:val="nil"/>
              <w:bottom w:val="single" w:sz="2" w:space="0" w:color="A21C26"/>
              <w:right w:val="nil"/>
            </w:tcBorders>
            <w:hideMark/>
          </w:tcPr>
          <w:p w14:paraId="0A7698D1" w14:textId="77777777" w:rsidR="00C95C12" w:rsidRDefault="00E616C2">
            <w:pPr>
              <w:spacing w:line="264" w:lineRule="auto"/>
              <w:rPr>
                <w:rFonts w:ascii="Source Sans Pro" w:hAnsi="Source Sans Pro"/>
                <w:lang w:val="en-US"/>
              </w:rPr>
            </w:pPr>
            <w:r>
              <w:rPr>
                <w:rFonts w:ascii="Source Sans Pro" w:hAnsi="Source Sans Pro"/>
                <w:lang w:val="en-US"/>
              </w:rPr>
              <w:t>WMI11</w:t>
            </w:r>
          </w:p>
        </w:tc>
        <w:tc>
          <w:tcPr>
            <w:tcW w:w="6804" w:type="dxa"/>
            <w:tcBorders>
              <w:top w:val="single" w:sz="2" w:space="0" w:color="A21C26"/>
              <w:left w:val="nil"/>
              <w:bottom w:val="single" w:sz="2" w:space="0" w:color="A21C26"/>
              <w:right w:val="nil"/>
            </w:tcBorders>
            <w:hideMark/>
          </w:tcPr>
          <w:p w14:paraId="02D13D55"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Initial treatment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6B0563DB" w14:textId="634C1596" w:rsidR="00C95C12" w:rsidRPr="00C340E9" w:rsidRDefault="00E616C2" w:rsidP="00C340E9">
            <w:pPr>
              <w:jc w:val="right"/>
              <w:rPr>
                <w:rFonts w:ascii="Source Sans Pro" w:hAnsi="Source Sans Pro"/>
              </w:rPr>
            </w:pPr>
            <w:r w:rsidRPr="00F33DB4">
              <w:rPr>
                <w:rFonts w:ascii="Source Sans Pro" w:hAnsi="Source Sans Pro"/>
              </w:rPr>
              <w:t xml:space="preserve">$185.10 flat fee </w:t>
            </w:r>
          </w:p>
        </w:tc>
      </w:tr>
      <w:tr w:rsidR="00086A12" w14:paraId="58CA2F4A" w14:textId="77777777" w:rsidTr="00B67F04">
        <w:tc>
          <w:tcPr>
            <w:tcW w:w="1101" w:type="dxa"/>
            <w:tcBorders>
              <w:top w:val="single" w:sz="2" w:space="0" w:color="A21C26"/>
              <w:left w:val="nil"/>
              <w:bottom w:val="single" w:sz="2" w:space="0" w:color="A21C26"/>
              <w:right w:val="nil"/>
            </w:tcBorders>
            <w:hideMark/>
          </w:tcPr>
          <w:p w14:paraId="220D81DE" w14:textId="77777777" w:rsidR="00C95C12" w:rsidRDefault="00E616C2">
            <w:pPr>
              <w:spacing w:line="264" w:lineRule="auto"/>
              <w:rPr>
                <w:rFonts w:ascii="Source Sans Pro" w:hAnsi="Source Sans Pro"/>
                <w:lang w:val="en-US"/>
              </w:rPr>
            </w:pPr>
            <w:r>
              <w:rPr>
                <w:rFonts w:ascii="Source Sans Pro" w:hAnsi="Source Sans Pro"/>
                <w:lang w:val="en-US"/>
              </w:rPr>
              <w:t>WMI12</w:t>
            </w:r>
          </w:p>
        </w:tc>
        <w:tc>
          <w:tcPr>
            <w:tcW w:w="6804" w:type="dxa"/>
            <w:tcBorders>
              <w:top w:val="single" w:sz="2" w:space="0" w:color="A21C26"/>
              <w:left w:val="nil"/>
              <w:bottom w:val="single" w:sz="2" w:space="0" w:color="A21C26"/>
              <w:right w:val="nil"/>
            </w:tcBorders>
            <w:hideMark/>
          </w:tcPr>
          <w:p w14:paraId="7B3BEAA0"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Subsequent treatments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07F839B3" w14:textId="12D3D2D6" w:rsidR="00C95C12" w:rsidRPr="00C340E9" w:rsidRDefault="00E616C2" w:rsidP="00C340E9">
            <w:pPr>
              <w:jc w:val="right"/>
              <w:rPr>
                <w:rFonts w:ascii="Source Sans Pro" w:hAnsi="Source Sans Pro"/>
              </w:rPr>
            </w:pPr>
            <w:r w:rsidRPr="00F33DB4">
              <w:rPr>
                <w:rFonts w:ascii="Source Sans Pro" w:hAnsi="Source Sans Pro"/>
              </w:rPr>
              <w:t xml:space="preserve">$151.70 flat fee </w:t>
            </w:r>
          </w:p>
        </w:tc>
      </w:tr>
      <w:tr w:rsidR="00086A12" w14:paraId="2DD92DAF" w14:textId="77777777" w:rsidTr="00B67F04">
        <w:tc>
          <w:tcPr>
            <w:tcW w:w="1101" w:type="dxa"/>
            <w:tcBorders>
              <w:top w:val="single" w:sz="2" w:space="0" w:color="A21C26"/>
              <w:left w:val="nil"/>
              <w:bottom w:val="single" w:sz="2" w:space="0" w:color="A21C26"/>
              <w:right w:val="nil"/>
            </w:tcBorders>
            <w:hideMark/>
          </w:tcPr>
          <w:p w14:paraId="5F850A9D" w14:textId="77777777" w:rsidR="00C95C12" w:rsidRDefault="00E616C2">
            <w:pPr>
              <w:spacing w:line="264" w:lineRule="auto"/>
              <w:rPr>
                <w:rFonts w:ascii="Source Sans Pro" w:hAnsi="Source Sans Pro"/>
                <w:lang w:val="en-US"/>
              </w:rPr>
            </w:pPr>
            <w:r>
              <w:rPr>
                <w:rFonts w:ascii="Source Sans Pro" w:hAnsi="Source Sans Pro"/>
                <w:lang w:val="en-US"/>
              </w:rPr>
              <w:t>WMI13</w:t>
            </w:r>
          </w:p>
        </w:tc>
        <w:tc>
          <w:tcPr>
            <w:tcW w:w="6804" w:type="dxa"/>
            <w:tcBorders>
              <w:top w:val="single" w:sz="2" w:space="0" w:color="A21C26"/>
              <w:left w:val="nil"/>
              <w:bottom w:val="single" w:sz="2" w:space="0" w:color="A21C26"/>
              <w:right w:val="nil"/>
            </w:tcBorders>
            <w:hideMark/>
          </w:tcPr>
          <w:p w14:paraId="0DF515FC"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Specialists: Double treatments (bilateral or multiple)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0B96A8DF" w14:textId="3D662630" w:rsidR="00C95C12" w:rsidRPr="00C340E9" w:rsidRDefault="00E616C2" w:rsidP="00C340E9">
            <w:pPr>
              <w:jc w:val="right"/>
              <w:rPr>
                <w:rFonts w:ascii="Source Sans Pro" w:hAnsi="Source Sans Pro"/>
              </w:rPr>
            </w:pPr>
            <w:r w:rsidRPr="00F33DB4">
              <w:rPr>
                <w:rFonts w:ascii="Source Sans Pro" w:hAnsi="Source Sans Pro"/>
              </w:rPr>
              <w:t xml:space="preserve">$252.60 flat fee </w:t>
            </w:r>
          </w:p>
        </w:tc>
      </w:tr>
      <w:tr w:rsidR="00E93CE6" w14:paraId="5B52B97B" w14:textId="77777777" w:rsidTr="005D0EB9">
        <w:tc>
          <w:tcPr>
            <w:tcW w:w="9848" w:type="dxa"/>
            <w:gridSpan w:val="3"/>
            <w:tcBorders>
              <w:top w:val="single" w:sz="2" w:space="0" w:color="A21C26"/>
              <w:left w:val="nil"/>
              <w:bottom w:val="single" w:sz="2" w:space="0" w:color="A21C26"/>
              <w:right w:val="nil"/>
            </w:tcBorders>
          </w:tcPr>
          <w:p w14:paraId="2968C386" w14:textId="71329AB6" w:rsidR="00E93CE6" w:rsidRPr="00F33DB4" w:rsidRDefault="00E93CE6" w:rsidP="00FD2772">
            <w:pPr>
              <w:rPr>
                <w:rFonts w:ascii="Source Sans Pro" w:hAnsi="Source Sans Pro"/>
              </w:rPr>
            </w:pPr>
            <w:r>
              <w:rPr>
                <w:rFonts w:ascii="Source Sans Pro" w:hAnsi="Source Sans Pro"/>
                <w:lang w:val="en-US"/>
              </w:rPr>
              <w:t xml:space="preserve">Note 1: The I in prefix WMI item number represents the letter 'I' not a numeral one (1). </w:t>
            </w:r>
          </w:p>
          <w:p w14:paraId="3321B795" w14:textId="77777777" w:rsidR="00E93CE6" w:rsidRDefault="00E93CE6" w:rsidP="00FD2772">
            <w:pPr>
              <w:rPr>
                <w:rFonts w:ascii="Source Sans Pro" w:hAnsi="Source Sans Pro"/>
                <w:lang w:val="en-US"/>
              </w:rPr>
            </w:pPr>
            <w:r>
              <w:rPr>
                <w:rFonts w:ascii="Source Sans Pro" w:hAnsi="Source Sans Pro"/>
                <w:lang w:val="en-US"/>
              </w:rPr>
              <w:t xml:space="preserve">Note 2: This treatment has been approved by ReturnToWorkSA for use in the following conditions: - heel pain/plantar fasciitis - calcific tendonitis of shoulder - lateral epicondylitis (tennis elbow) - medial epicondylitis - non-united fractures - patellar tendinopathy. </w:t>
            </w:r>
          </w:p>
          <w:p w14:paraId="2F8CA90B" w14:textId="77777777" w:rsidR="00E93CE6" w:rsidRDefault="00E93CE6" w:rsidP="00FD2772">
            <w:pPr>
              <w:rPr>
                <w:rFonts w:ascii="Source Sans Pro" w:hAnsi="Source Sans Pro"/>
                <w:lang w:val="en-US"/>
              </w:rPr>
            </w:pPr>
            <w:r>
              <w:rPr>
                <w:rFonts w:ascii="Source Sans Pro" w:hAnsi="Source Sans Pro"/>
                <w:lang w:val="en-US"/>
              </w:rPr>
              <w:t xml:space="preserve">Note 3: Where Extra-Corporeal Shock Wave Therapy is delivered outside of the approved conditions it is recommended to seek claims manager authorisation prior to the provision of the service. </w:t>
            </w:r>
          </w:p>
          <w:p w14:paraId="423DE3A3" w14:textId="77777777" w:rsidR="00E93CE6" w:rsidRDefault="00E93CE6" w:rsidP="00FD2772">
            <w:pPr>
              <w:rPr>
                <w:rFonts w:ascii="Source Sans Pro" w:hAnsi="Source Sans Pro"/>
                <w:lang w:val="en-US"/>
              </w:rPr>
            </w:pPr>
            <w:r>
              <w:rPr>
                <w:rFonts w:ascii="Source Sans Pro" w:hAnsi="Source Sans Pro"/>
                <w:lang w:val="en-US"/>
              </w:rPr>
              <w:t>Note 4: Epicondylitis treatment is NOT payable by ReturnToWorkSA for treatment provided within three months or after five years from date of injury.</w:t>
            </w:r>
          </w:p>
        </w:tc>
      </w:tr>
    </w:tbl>
    <w:p w14:paraId="0FA298A6" w14:textId="77777777" w:rsidR="00C95C12" w:rsidRDefault="00E616C2" w:rsidP="00C95C12">
      <w:pPr>
        <w:pStyle w:val="Head2"/>
      </w:pPr>
      <w:bookmarkStart w:id="29" w:name="_Toc232497709"/>
      <w:r>
        <w:lastRenderedPageBreak/>
        <w:t>Services delivered by ear, nose and throat surgeons</w:t>
      </w:r>
      <w:bookmarkEnd w:id="29"/>
    </w:p>
    <w:tbl>
      <w:tblPr>
        <w:tblW w:w="0" w:type="auto"/>
        <w:tblLayout w:type="fixed"/>
        <w:tblLook w:val="01E0" w:firstRow="1" w:lastRow="1" w:firstColumn="1" w:lastColumn="1" w:noHBand="0" w:noVBand="0"/>
      </w:tblPr>
      <w:tblGrid>
        <w:gridCol w:w="1101"/>
        <w:gridCol w:w="6804"/>
        <w:gridCol w:w="1943"/>
      </w:tblGrid>
      <w:tr w:rsidR="00086A12" w14:paraId="27B11E8C" w14:textId="77777777" w:rsidTr="00B67F04">
        <w:tc>
          <w:tcPr>
            <w:tcW w:w="1101" w:type="dxa"/>
            <w:tcBorders>
              <w:top w:val="nil"/>
              <w:left w:val="nil"/>
              <w:bottom w:val="single" w:sz="2" w:space="0" w:color="A21C26"/>
              <w:right w:val="nil"/>
            </w:tcBorders>
            <w:hideMark/>
          </w:tcPr>
          <w:p w14:paraId="6BC6E089"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7A0C581"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DC5C8B1"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6764C218" w14:textId="77777777" w:rsidTr="00B67F04">
        <w:tc>
          <w:tcPr>
            <w:tcW w:w="1101" w:type="dxa"/>
            <w:tcBorders>
              <w:top w:val="single" w:sz="2" w:space="0" w:color="A21C26"/>
              <w:left w:val="nil"/>
              <w:bottom w:val="single" w:sz="2" w:space="0" w:color="A21C26"/>
              <w:right w:val="nil"/>
            </w:tcBorders>
            <w:hideMark/>
          </w:tcPr>
          <w:p w14:paraId="50ED983B" w14:textId="77777777" w:rsidR="00C95C12" w:rsidRDefault="00E616C2">
            <w:pPr>
              <w:spacing w:line="264" w:lineRule="auto"/>
              <w:rPr>
                <w:rFonts w:ascii="Source Sans Pro" w:hAnsi="Source Sans Pro"/>
                <w:lang w:val="en-US"/>
              </w:rPr>
            </w:pPr>
            <w:r>
              <w:rPr>
                <w:rFonts w:ascii="Source Sans Pro" w:hAnsi="Source Sans Pro"/>
                <w:lang w:val="en-US"/>
              </w:rPr>
              <w:t>WME24</w:t>
            </w:r>
          </w:p>
        </w:tc>
        <w:tc>
          <w:tcPr>
            <w:tcW w:w="6804" w:type="dxa"/>
            <w:tcBorders>
              <w:top w:val="single" w:sz="2" w:space="0" w:color="A21C26"/>
              <w:left w:val="nil"/>
              <w:bottom w:val="single" w:sz="2" w:space="0" w:color="A21C26"/>
              <w:right w:val="nil"/>
            </w:tcBorders>
            <w:hideMark/>
          </w:tcPr>
          <w:p w14:paraId="45F5F230" w14:textId="77777777" w:rsidR="00C95C12" w:rsidRDefault="00E616C2">
            <w:pPr>
              <w:spacing w:line="264" w:lineRule="auto"/>
              <w:rPr>
                <w:rFonts w:ascii="Source Sans Pro" w:hAnsi="Source Sans Pro"/>
                <w:i/>
                <w:iCs/>
                <w:lang w:val="en-US"/>
              </w:rPr>
            </w:pPr>
            <w:r>
              <w:rPr>
                <w:rFonts w:ascii="Source Sans Pro" w:hAnsi="Source Sans Pro"/>
                <w:lang w:val="en-US"/>
              </w:rPr>
              <w:t>Otorhinolaryngologists: Cortical evoked response audiometry - verification.</w:t>
            </w:r>
          </w:p>
        </w:tc>
        <w:tc>
          <w:tcPr>
            <w:tcW w:w="1943" w:type="dxa"/>
            <w:tcBorders>
              <w:top w:val="single" w:sz="2" w:space="0" w:color="A21C26"/>
              <w:left w:val="nil"/>
              <w:bottom w:val="single" w:sz="2" w:space="0" w:color="A21C26"/>
              <w:right w:val="nil"/>
            </w:tcBorders>
            <w:hideMark/>
          </w:tcPr>
          <w:p w14:paraId="7D169BD2" w14:textId="03F2008E" w:rsidR="00C95C12" w:rsidRPr="00C340E9" w:rsidRDefault="00E616C2" w:rsidP="00C340E9">
            <w:pPr>
              <w:jc w:val="right"/>
              <w:rPr>
                <w:rFonts w:ascii="Source Sans Pro" w:hAnsi="Source Sans Pro"/>
              </w:rPr>
            </w:pPr>
            <w:r w:rsidRPr="00F33DB4">
              <w:rPr>
                <w:rFonts w:ascii="Source Sans Pro" w:hAnsi="Source Sans Pro"/>
              </w:rPr>
              <w:t xml:space="preserve">$431.80 flat fee </w:t>
            </w:r>
          </w:p>
        </w:tc>
      </w:tr>
      <w:tr w:rsidR="00086A12" w14:paraId="57AB32C2" w14:textId="77777777" w:rsidTr="00B67F04">
        <w:tc>
          <w:tcPr>
            <w:tcW w:w="1101" w:type="dxa"/>
            <w:tcBorders>
              <w:top w:val="single" w:sz="2" w:space="0" w:color="A21C26"/>
              <w:left w:val="nil"/>
              <w:bottom w:val="single" w:sz="2" w:space="0" w:color="A21C26"/>
              <w:right w:val="nil"/>
            </w:tcBorders>
            <w:hideMark/>
          </w:tcPr>
          <w:p w14:paraId="1F7707D5" w14:textId="77777777" w:rsidR="00C95C12" w:rsidRDefault="00E616C2">
            <w:pPr>
              <w:spacing w:line="264" w:lineRule="auto"/>
              <w:rPr>
                <w:rFonts w:ascii="Source Sans Pro" w:hAnsi="Source Sans Pro"/>
                <w:lang w:val="en-US"/>
              </w:rPr>
            </w:pPr>
            <w:r>
              <w:rPr>
                <w:rFonts w:ascii="Source Sans Pro" w:hAnsi="Source Sans Pro"/>
                <w:lang w:val="en-US"/>
              </w:rPr>
              <w:t>WME25</w:t>
            </w:r>
          </w:p>
        </w:tc>
        <w:tc>
          <w:tcPr>
            <w:tcW w:w="6804" w:type="dxa"/>
            <w:tcBorders>
              <w:top w:val="single" w:sz="2" w:space="0" w:color="A21C26"/>
              <w:left w:val="nil"/>
              <w:bottom w:val="single" w:sz="2" w:space="0" w:color="A21C26"/>
              <w:right w:val="nil"/>
            </w:tcBorders>
            <w:hideMark/>
          </w:tcPr>
          <w:p w14:paraId="34744C8C" w14:textId="77777777" w:rsidR="00C95C12" w:rsidRDefault="00E616C2">
            <w:pPr>
              <w:spacing w:line="264" w:lineRule="auto"/>
              <w:rPr>
                <w:rFonts w:ascii="Source Sans Pro" w:hAnsi="Source Sans Pro"/>
                <w:i/>
                <w:iCs/>
                <w:lang w:val="en-US"/>
              </w:rPr>
            </w:pPr>
            <w:r>
              <w:rPr>
                <w:rFonts w:ascii="Source Sans Pro" w:hAnsi="Source Sans Pro"/>
                <w:lang w:val="en-US"/>
              </w:rPr>
              <w:t>Otorhinolaryngologists: Sensonics smell identification test.</w:t>
            </w:r>
          </w:p>
        </w:tc>
        <w:tc>
          <w:tcPr>
            <w:tcW w:w="1943" w:type="dxa"/>
            <w:tcBorders>
              <w:top w:val="single" w:sz="2" w:space="0" w:color="A21C26"/>
              <w:left w:val="nil"/>
              <w:bottom w:val="single" w:sz="2" w:space="0" w:color="A21C26"/>
              <w:right w:val="nil"/>
            </w:tcBorders>
            <w:hideMark/>
          </w:tcPr>
          <w:p w14:paraId="3AAE9C33" w14:textId="760BE913" w:rsidR="00C95C12" w:rsidRPr="00C340E9" w:rsidRDefault="00E616C2" w:rsidP="00C340E9">
            <w:pPr>
              <w:jc w:val="right"/>
              <w:rPr>
                <w:rFonts w:ascii="Source Sans Pro" w:hAnsi="Source Sans Pro"/>
              </w:rPr>
            </w:pPr>
            <w:r w:rsidRPr="00F33DB4">
              <w:rPr>
                <w:rFonts w:ascii="Source Sans Pro" w:hAnsi="Source Sans Pro"/>
              </w:rPr>
              <w:t xml:space="preserve">$187.70 flat fee </w:t>
            </w:r>
          </w:p>
        </w:tc>
      </w:tr>
      <w:tr w:rsidR="00086A12" w14:paraId="10907B8D" w14:textId="77777777" w:rsidTr="00B67F04">
        <w:tc>
          <w:tcPr>
            <w:tcW w:w="1101" w:type="dxa"/>
            <w:tcBorders>
              <w:top w:val="single" w:sz="2" w:space="0" w:color="A21C26"/>
              <w:left w:val="nil"/>
              <w:bottom w:val="single" w:sz="2" w:space="0" w:color="A21C26"/>
              <w:right w:val="nil"/>
            </w:tcBorders>
            <w:hideMark/>
          </w:tcPr>
          <w:p w14:paraId="5DC71B56" w14:textId="77777777" w:rsidR="00C95C12" w:rsidRDefault="00E616C2">
            <w:pPr>
              <w:spacing w:line="264" w:lineRule="auto"/>
              <w:rPr>
                <w:rFonts w:ascii="Source Sans Pro" w:hAnsi="Source Sans Pro"/>
                <w:lang w:val="en-US"/>
              </w:rPr>
            </w:pPr>
            <w:r>
              <w:rPr>
                <w:rFonts w:ascii="Source Sans Pro" w:hAnsi="Source Sans Pro"/>
                <w:lang w:val="en-US"/>
              </w:rPr>
              <w:t>WME2A</w:t>
            </w:r>
          </w:p>
        </w:tc>
        <w:tc>
          <w:tcPr>
            <w:tcW w:w="6804" w:type="dxa"/>
            <w:tcBorders>
              <w:top w:val="single" w:sz="2" w:space="0" w:color="A21C26"/>
              <w:left w:val="nil"/>
              <w:bottom w:val="single" w:sz="2" w:space="0" w:color="A21C26"/>
              <w:right w:val="nil"/>
            </w:tcBorders>
            <w:hideMark/>
          </w:tcPr>
          <w:p w14:paraId="3A708A6F" w14:textId="77777777" w:rsidR="00C95C12" w:rsidRDefault="00E616C2">
            <w:pPr>
              <w:spacing w:line="264" w:lineRule="auto"/>
              <w:rPr>
                <w:rFonts w:ascii="Source Sans Pro" w:hAnsi="Source Sans Pro"/>
                <w:i/>
                <w:iCs/>
                <w:lang w:val="en-US"/>
              </w:rPr>
            </w:pPr>
            <w:r>
              <w:rPr>
                <w:rFonts w:ascii="Source Sans Pro" w:hAnsi="Source Sans Pro"/>
                <w:lang w:val="en-US"/>
              </w:rPr>
              <w:t>Otorhinolaryngologists: Cortical evoked response audiometry - quantification.</w:t>
            </w:r>
          </w:p>
        </w:tc>
        <w:tc>
          <w:tcPr>
            <w:tcW w:w="1943" w:type="dxa"/>
            <w:tcBorders>
              <w:top w:val="single" w:sz="2" w:space="0" w:color="A21C26"/>
              <w:left w:val="nil"/>
              <w:bottom w:val="single" w:sz="2" w:space="0" w:color="A21C26"/>
              <w:right w:val="nil"/>
            </w:tcBorders>
            <w:hideMark/>
          </w:tcPr>
          <w:p w14:paraId="423BF0C5" w14:textId="41F98586" w:rsidR="00C95C12" w:rsidRPr="00C340E9" w:rsidRDefault="00E616C2" w:rsidP="00C340E9">
            <w:pPr>
              <w:jc w:val="right"/>
              <w:rPr>
                <w:rFonts w:ascii="Source Sans Pro" w:hAnsi="Source Sans Pro"/>
              </w:rPr>
            </w:pPr>
            <w:r w:rsidRPr="00F33DB4">
              <w:rPr>
                <w:rFonts w:ascii="Source Sans Pro" w:hAnsi="Source Sans Pro"/>
              </w:rPr>
              <w:t xml:space="preserve">$431.80 flat fee </w:t>
            </w:r>
          </w:p>
        </w:tc>
      </w:tr>
    </w:tbl>
    <w:p w14:paraId="548D49E5" w14:textId="77777777" w:rsidR="00C95C12" w:rsidRDefault="00E616C2" w:rsidP="00C95C12">
      <w:pPr>
        <w:pStyle w:val="Head2"/>
      </w:pPr>
      <w:bookmarkStart w:id="30" w:name="_Toc232497710"/>
      <w:r>
        <w:t>Services delivered by medical practitioners</w:t>
      </w:r>
      <w:bookmarkEnd w:id="30"/>
    </w:p>
    <w:tbl>
      <w:tblPr>
        <w:tblW w:w="0" w:type="auto"/>
        <w:tblLayout w:type="fixed"/>
        <w:tblLook w:val="01E0" w:firstRow="1" w:lastRow="1" w:firstColumn="1" w:lastColumn="1" w:noHBand="0" w:noVBand="0"/>
      </w:tblPr>
      <w:tblGrid>
        <w:gridCol w:w="1101"/>
        <w:gridCol w:w="6804"/>
        <w:gridCol w:w="1943"/>
      </w:tblGrid>
      <w:tr w:rsidR="00086A12" w14:paraId="1393ABC7" w14:textId="77777777" w:rsidTr="00B67F04">
        <w:tc>
          <w:tcPr>
            <w:tcW w:w="1101" w:type="dxa"/>
            <w:tcBorders>
              <w:top w:val="nil"/>
              <w:left w:val="nil"/>
              <w:bottom w:val="single" w:sz="2" w:space="0" w:color="A21C26"/>
              <w:right w:val="nil"/>
            </w:tcBorders>
            <w:hideMark/>
          </w:tcPr>
          <w:p w14:paraId="4B58B5F3"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5490A5D"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E1F5884"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5B6BFADA" w14:textId="77777777" w:rsidTr="00B67F04">
        <w:tc>
          <w:tcPr>
            <w:tcW w:w="1101" w:type="dxa"/>
            <w:tcBorders>
              <w:top w:val="single" w:sz="2" w:space="0" w:color="A21C26"/>
              <w:left w:val="nil"/>
              <w:bottom w:val="single" w:sz="2" w:space="0" w:color="A21C26"/>
              <w:right w:val="nil"/>
            </w:tcBorders>
            <w:hideMark/>
          </w:tcPr>
          <w:p w14:paraId="2331B375" w14:textId="77777777" w:rsidR="00C95C12" w:rsidRDefault="00E616C2">
            <w:pPr>
              <w:spacing w:line="264" w:lineRule="auto"/>
              <w:rPr>
                <w:rFonts w:ascii="Source Sans Pro" w:hAnsi="Source Sans Pro"/>
                <w:lang w:val="en-US"/>
              </w:rPr>
            </w:pPr>
            <w:r>
              <w:rPr>
                <w:rFonts w:ascii="Source Sans Pro" w:hAnsi="Source Sans Pro"/>
                <w:lang w:val="en-US"/>
              </w:rPr>
              <w:t>WMG26</w:t>
            </w:r>
          </w:p>
        </w:tc>
        <w:tc>
          <w:tcPr>
            <w:tcW w:w="6804" w:type="dxa"/>
            <w:tcBorders>
              <w:top w:val="single" w:sz="2" w:space="0" w:color="A21C26"/>
              <w:left w:val="nil"/>
              <w:bottom w:val="single" w:sz="2" w:space="0" w:color="A21C26"/>
              <w:right w:val="nil"/>
            </w:tcBorders>
            <w:hideMark/>
          </w:tcPr>
          <w:p w14:paraId="44BE51E4"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Medical practitioners: Fluids, intravenous drip infusion of - percutaneous. </w:t>
            </w:r>
          </w:p>
        </w:tc>
        <w:tc>
          <w:tcPr>
            <w:tcW w:w="1943" w:type="dxa"/>
            <w:tcBorders>
              <w:top w:val="single" w:sz="2" w:space="0" w:color="A21C26"/>
              <w:left w:val="nil"/>
              <w:bottom w:val="single" w:sz="2" w:space="0" w:color="A21C26"/>
              <w:right w:val="nil"/>
            </w:tcBorders>
            <w:hideMark/>
          </w:tcPr>
          <w:p w14:paraId="5FABC330" w14:textId="1C8436D4" w:rsidR="00C95C12" w:rsidRPr="00C340E9" w:rsidRDefault="00E616C2" w:rsidP="00C340E9">
            <w:pPr>
              <w:jc w:val="right"/>
              <w:rPr>
                <w:rFonts w:ascii="Source Sans Pro" w:hAnsi="Source Sans Pro"/>
              </w:rPr>
            </w:pPr>
            <w:r w:rsidRPr="00F33DB4">
              <w:rPr>
                <w:rFonts w:ascii="Source Sans Pro" w:hAnsi="Source Sans Pro"/>
              </w:rPr>
              <w:t xml:space="preserve">$74.20 flat fee </w:t>
            </w:r>
          </w:p>
        </w:tc>
      </w:tr>
      <w:tr w:rsidR="00086A12" w14:paraId="50B04E1F" w14:textId="77777777" w:rsidTr="00B67F04">
        <w:tc>
          <w:tcPr>
            <w:tcW w:w="1101" w:type="dxa"/>
            <w:tcBorders>
              <w:top w:val="single" w:sz="2" w:space="0" w:color="A21C26"/>
              <w:left w:val="nil"/>
              <w:bottom w:val="single" w:sz="2" w:space="0" w:color="A21C26"/>
              <w:right w:val="nil"/>
            </w:tcBorders>
            <w:hideMark/>
          </w:tcPr>
          <w:p w14:paraId="5883650B" w14:textId="77777777" w:rsidR="00C95C12" w:rsidRDefault="00E616C2">
            <w:pPr>
              <w:spacing w:line="264" w:lineRule="auto"/>
              <w:rPr>
                <w:rFonts w:ascii="Source Sans Pro" w:hAnsi="Source Sans Pro"/>
                <w:lang w:val="en-US"/>
              </w:rPr>
            </w:pPr>
            <w:r>
              <w:rPr>
                <w:rFonts w:ascii="Source Sans Pro" w:hAnsi="Source Sans Pro"/>
                <w:lang w:val="en-US"/>
              </w:rPr>
              <w:t>WMG27</w:t>
            </w:r>
          </w:p>
        </w:tc>
        <w:tc>
          <w:tcPr>
            <w:tcW w:w="6804" w:type="dxa"/>
            <w:tcBorders>
              <w:top w:val="single" w:sz="2" w:space="0" w:color="A21C26"/>
              <w:left w:val="nil"/>
              <w:bottom w:val="single" w:sz="2" w:space="0" w:color="A21C26"/>
              <w:right w:val="nil"/>
            </w:tcBorders>
            <w:hideMark/>
          </w:tcPr>
          <w:p w14:paraId="43C84DC2" w14:textId="77777777" w:rsidR="00C95C12" w:rsidRDefault="00E616C2">
            <w:pPr>
              <w:spacing w:line="264" w:lineRule="auto"/>
              <w:rPr>
                <w:rFonts w:ascii="Source Sans Pro" w:hAnsi="Source Sans Pro"/>
                <w:i/>
                <w:iCs/>
                <w:lang w:val="en-US"/>
              </w:rPr>
            </w:pPr>
            <w:r>
              <w:rPr>
                <w:rFonts w:ascii="Source Sans Pro" w:hAnsi="Source Sans Pro"/>
                <w:lang w:val="en-US"/>
              </w:rPr>
              <w:t xml:space="preserve">Medical Practitioners: Fluids, intravenous drip infusion of - open exposure. </w:t>
            </w:r>
          </w:p>
        </w:tc>
        <w:tc>
          <w:tcPr>
            <w:tcW w:w="1943" w:type="dxa"/>
            <w:tcBorders>
              <w:top w:val="single" w:sz="2" w:space="0" w:color="A21C26"/>
              <w:left w:val="nil"/>
              <w:bottom w:val="single" w:sz="2" w:space="0" w:color="A21C26"/>
              <w:right w:val="nil"/>
            </w:tcBorders>
            <w:hideMark/>
          </w:tcPr>
          <w:p w14:paraId="3DE68CB2" w14:textId="173831FE" w:rsidR="00C95C12" w:rsidRPr="00C340E9" w:rsidRDefault="00E616C2" w:rsidP="00C340E9">
            <w:pPr>
              <w:jc w:val="right"/>
              <w:rPr>
                <w:rFonts w:ascii="Source Sans Pro" w:hAnsi="Source Sans Pro"/>
              </w:rPr>
            </w:pPr>
            <w:r w:rsidRPr="00F33DB4">
              <w:rPr>
                <w:rFonts w:ascii="Source Sans Pro" w:hAnsi="Source Sans Pro"/>
              </w:rPr>
              <w:t xml:space="preserve">$123.20 flat fee </w:t>
            </w:r>
          </w:p>
        </w:tc>
      </w:tr>
      <w:tr w:rsidR="00086A12" w14:paraId="71D1B8F7" w14:textId="77777777" w:rsidTr="005D0EB9">
        <w:tc>
          <w:tcPr>
            <w:tcW w:w="1101" w:type="dxa"/>
            <w:tcBorders>
              <w:top w:val="single" w:sz="2" w:space="0" w:color="A21C26"/>
              <w:left w:val="nil"/>
              <w:bottom w:val="single" w:sz="2" w:space="0" w:color="A21C26"/>
              <w:right w:val="nil"/>
            </w:tcBorders>
          </w:tcPr>
          <w:p w14:paraId="16B1E3B7" w14:textId="77777777" w:rsidR="00FD2772" w:rsidRDefault="00FD2772">
            <w:pPr>
              <w:spacing w:line="264" w:lineRule="auto"/>
              <w:rPr>
                <w:rFonts w:ascii="Source Sans Pro" w:hAnsi="Source Sans Pro"/>
                <w:lang w:val="en-US"/>
              </w:rPr>
            </w:pPr>
          </w:p>
        </w:tc>
        <w:tc>
          <w:tcPr>
            <w:tcW w:w="8747" w:type="dxa"/>
            <w:gridSpan w:val="2"/>
            <w:tcBorders>
              <w:top w:val="single" w:sz="2" w:space="0" w:color="A21C26"/>
              <w:left w:val="nil"/>
              <w:bottom w:val="single" w:sz="2" w:space="0" w:color="A21C26"/>
              <w:right w:val="nil"/>
            </w:tcBorders>
          </w:tcPr>
          <w:p w14:paraId="41799EE6" w14:textId="61E2A1FB" w:rsidR="00FD2772" w:rsidRPr="00F33DB4" w:rsidRDefault="00E616C2" w:rsidP="00FD2772">
            <w:pPr>
              <w:rPr>
                <w:rFonts w:ascii="Source Sans Pro" w:hAnsi="Source Sans Pro"/>
              </w:rPr>
            </w:pPr>
            <w:r>
              <w:rPr>
                <w:rFonts w:ascii="Source Sans Pro" w:hAnsi="Source Sans Pro"/>
                <w:lang w:val="en-US"/>
              </w:rPr>
              <w:t>Note 1: Item WMG26 is only payable where the service is not in association with a surgical procedure.</w:t>
            </w:r>
          </w:p>
        </w:tc>
      </w:tr>
    </w:tbl>
    <w:p w14:paraId="15B1CCA6" w14:textId="77777777" w:rsidR="00C95C12" w:rsidRDefault="00E616C2" w:rsidP="00C95C12">
      <w:pPr>
        <w:pStyle w:val="Head2"/>
      </w:pPr>
      <w:bookmarkStart w:id="31" w:name="_Toc528915425"/>
      <w:bookmarkStart w:id="32" w:name="_Toc232497711"/>
      <w:r>
        <w:t>Services delivered by medical practitioners in the practice of hypnotherapy</w:t>
      </w:r>
      <w:bookmarkEnd w:id="31"/>
      <w:bookmarkEnd w:id="32"/>
    </w:p>
    <w:tbl>
      <w:tblPr>
        <w:tblW w:w="0" w:type="auto"/>
        <w:tblLayout w:type="fixed"/>
        <w:tblLook w:val="01E0" w:firstRow="1" w:lastRow="1" w:firstColumn="1" w:lastColumn="1" w:noHBand="0" w:noVBand="0"/>
      </w:tblPr>
      <w:tblGrid>
        <w:gridCol w:w="1101"/>
        <w:gridCol w:w="6804"/>
        <w:gridCol w:w="1943"/>
      </w:tblGrid>
      <w:tr w:rsidR="00086A12" w14:paraId="7E86B6BE" w14:textId="77777777" w:rsidTr="00B67F04">
        <w:tc>
          <w:tcPr>
            <w:tcW w:w="1101" w:type="dxa"/>
            <w:tcBorders>
              <w:top w:val="nil"/>
              <w:left w:val="nil"/>
              <w:bottom w:val="single" w:sz="2" w:space="0" w:color="A21C26"/>
              <w:right w:val="nil"/>
            </w:tcBorders>
            <w:hideMark/>
          </w:tcPr>
          <w:p w14:paraId="6104CBF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0112CB4" w14:textId="77777777" w:rsidR="00C95C12" w:rsidRPr="00E11273" w:rsidRDefault="00E616C2">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DECBFCA" w14:textId="77777777" w:rsidR="00C95C12" w:rsidRPr="00E11273" w:rsidRDefault="00E616C2"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086A12" w14:paraId="0693E578" w14:textId="77777777" w:rsidTr="00B67F04">
        <w:tc>
          <w:tcPr>
            <w:tcW w:w="1101" w:type="dxa"/>
            <w:tcBorders>
              <w:top w:val="single" w:sz="2" w:space="0" w:color="A21C26"/>
              <w:left w:val="nil"/>
              <w:bottom w:val="single" w:sz="2" w:space="0" w:color="A21C26"/>
              <w:right w:val="nil"/>
            </w:tcBorders>
            <w:hideMark/>
          </w:tcPr>
          <w:p w14:paraId="111D9BBA" w14:textId="77777777" w:rsidR="00C95C12" w:rsidRDefault="00E616C2">
            <w:pPr>
              <w:spacing w:line="264" w:lineRule="auto"/>
              <w:rPr>
                <w:rFonts w:ascii="Source Sans Pro" w:hAnsi="Source Sans Pro"/>
                <w:lang w:val="en-US"/>
              </w:rPr>
            </w:pPr>
            <w:r>
              <w:rPr>
                <w:rFonts w:ascii="Source Sans Pro" w:hAnsi="Source Sans Pro"/>
                <w:lang w:val="en-US"/>
              </w:rPr>
              <w:t>WMG28</w:t>
            </w:r>
          </w:p>
        </w:tc>
        <w:tc>
          <w:tcPr>
            <w:tcW w:w="6804" w:type="dxa"/>
            <w:tcBorders>
              <w:top w:val="single" w:sz="2" w:space="0" w:color="A21C26"/>
              <w:left w:val="nil"/>
              <w:bottom w:val="single" w:sz="2" w:space="0" w:color="A21C26"/>
              <w:right w:val="nil"/>
            </w:tcBorders>
            <w:hideMark/>
          </w:tcPr>
          <w:p w14:paraId="37EBD60F" w14:textId="77777777" w:rsidR="00C95C12" w:rsidRDefault="00E616C2">
            <w:pPr>
              <w:spacing w:line="264" w:lineRule="auto"/>
              <w:rPr>
                <w:rFonts w:ascii="Source Sans Pro" w:hAnsi="Source Sans Pro"/>
                <w:i/>
                <w:iCs/>
                <w:lang w:val="en-US"/>
              </w:rPr>
            </w:pPr>
            <w:r>
              <w:rPr>
                <w:rFonts w:ascii="Source Sans Pro" w:hAnsi="Source Sans Pro"/>
                <w:lang w:val="en-US"/>
              </w:rPr>
              <w:t>Hypnotherapy at consulting rooms, 16 to 30 minutes.</w:t>
            </w:r>
          </w:p>
        </w:tc>
        <w:tc>
          <w:tcPr>
            <w:tcW w:w="1943" w:type="dxa"/>
            <w:tcBorders>
              <w:top w:val="single" w:sz="2" w:space="0" w:color="A21C26"/>
              <w:left w:val="nil"/>
              <w:bottom w:val="single" w:sz="2" w:space="0" w:color="A21C26"/>
              <w:right w:val="nil"/>
            </w:tcBorders>
            <w:hideMark/>
          </w:tcPr>
          <w:p w14:paraId="5ADDB5CA" w14:textId="4E6D09AD" w:rsidR="00C95C12" w:rsidRPr="00C340E9" w:rsidRDefault="00E616C2" w:rsidP="00C340E9">
            <w:pPr>
              <w:jc w:val="right"/>
              <w:rPr>
                <w:rFonts w:ascii="Source Sans Pro" w:hAnsi="Source Sans Pro"/>
              </w:rPr>
            </w:pPr>
            <w:r w:rsidRPr="00F33DB4">
              <w:rPr>
                <w:rFonts w:ascii="Source Sans Pro" w:hAnsi="Source Sans Pro"/>
              </w:rPr>
              <w:t xml:space="preserve">$110.60 flat fee </w:t>
            </w:r>
          </w:p>
        </w:tc>
      </w:tr>
      <w:tr w:rsidR="00086A12" w14:paraId="26E71B1E" w14:textId="77777777" w:rsidTr="00B67F04">
        <w:tc>
          <w:tcPr>
            <w:tcW w:w="1101" w:type="dxa"/>
            <w:tcBorders>
              <w:top w:val="single" w:sz="2" w:space="0" w:color="A21C26"/>
              <w:left w:val="nil"/>
              <w:bottom w:val="single" w:sz="2" w:space="0" w:color="A21C26"/>
              <w:right w:val="nil"/>
            </w:tcBorders>
            <w:hideMark/>
          </w:tcPr>
          <w:p w14:paraId="72D6F353" w14:textId="77777777" w:rsidR="00C95C12" w:rsidRDefault="00E616C2">
            <w:pPr>
              <w:spacing w:line="264" w:lineRule="auto"/>
              <w:rPr>
                <w:rFonts w:ascii="Source Sans Pro" w:hAnsi="Source Sans Pro"/>
                <w:lang w:val="en-US"/>
              </w:rPr>
            </w:pPr>
            <w:r>
              <w:rPr>
                <w:rFonts w:ascii="Source Sans Pro" w:hAnsi="Source Sans Pro"/>
                <w:lang w:val="en-US"/>
              </w:rPr>
              <w:t>WMG29</w:t>
            </w:r>
          </w:p>
        </w:tc>
        <w:tc>
          <w:tcPr>
            <w:tcW w:w="6804" w:type="dxa"/>
            <w:tcBorders>
              <w:top w:val="single" w:sz="2" w:space="0" w:color="A21C26"/>
              <w:left w:val="nil"/>
              <w:bottom w:val="single" w:sz="2" w:space="0" w:color="A21C26"/>
              <w:right w:val="nil"/>
            </w:tcBorders>
            <w:hideMark/>
          </w:tcPr>
          <w:p w14:paraId="3B41A2FA" w14:textId="77777777" w:rsidR="00C95C12" w:rsidRDefault="00E616C2">
            <w:pPr>
              <w:spacing w:line="264" w:lineRule="auto"/>
              <w:rPr>
                <w:rFonts w:ascii="Source Sans Pro" w:hAnsi="Source Sans Pro"/>
                <w:i/>
                <w:iCs/>
                <w:lang w:val="en-US"/>
              </w:rPr>
            </w:pPr>
            <w:r>
              <w:rPr>
                <w:rFonts w:ascii="Source Sans Pro" w:hAnsi="Source Sans Pro"/>
                <w:lang w:val="en-US"/>
              </w:rPr>
              <w:t>Hypnotherapy at consulting rooms, 31 to 45 minutes.</w:t>
            </w:r>
          </w:p>
        </w:tc>
        <w:tc>
          <w:tcPr>
            <w:tcW w:w="1943" w:type="dxa"/>
            <w:tcBorders>
              <w:top w:val="single" w:sz="2" w:space="0" w:color="A21C26"/>
              <w:left w:val="nil"/>
              <w:bottom w:val="single" w:sz="2" w:space="0" w:color="A21C26"/>
              <w:right w:val="nil"/>
            </w:tcBorders>
            <w:hideMark/>
          </w:tcPr>
          <w:p w14:paraId="49E30FEF" w14:textId="4819167A" w:rsidR="00C95C12" w:rsidRPr="00C340E9" w:rsidRDefault="00E616C2" w:rsidP="00C340E9">
            <w:pPr>
              <w:jc w:val="right"/>
              <w:rPr>
                <w:rFonts w:ascii="Source Sans Pro" w:hAnsi="Source Sans Pro"/>
              </w:rPr>
            </w:pPr>
            <w:r w:rsidRPr="00F33DB4">
              <w:rPr>
                <w:rFonts w:ascii="Source Sans Pro" w:hAnsi="Source Sans Pro"/>
              </w:rPr>
              <w:t xml:space="preserve">$166.10 flat fee </w:t>
            </w:r>
          </w:p>
        </w:tc>
      </w:tr>
      <w:tr w:rsidR="00086A12" w14:paraId="51126091" w14:textId="77777777" w:rsidTr="00B67F04">
        <w:tc>
          <w:tcPr>
            <w:tcW w:w="1101" w:type="dxa"/>
            <w:tcBorders>
              <w:top w:val="single" w:sz="2" w:space="0" w:color="A21C26"/>
              <w:left w:val="nil"/>
              <w:bottom w:val="single" w:sz="2" w:space="0" w:color="A21C26"/>
              <w:right w:val="nil"/>
            </w:tcBorders>
            <w:hideMark/>
          </w:tcPr>
          <w:p w14:paraId="0B0818D5" w14:textId="77777777" w:rsidR="00C95C12" w:rsidRDefault="00E616C2">
            <w:pPr>
              <w:spacing w:line="264" w:lineRule="auto"/>
              <w:rPr>
                <w:rFonts w:ascii="Source Sans Pro" w:hAnsi="Source Sans Pro"/>
                <w:lang w:val="en-US"/>
              </w:rPr>
            </w:pPr>
            <w:r>
              <w:rPr>
                <w:rFonts w:ascii="Source Sans Pro" w:hAnsi="Source Sans Pro"/>
                <w:lang w:val="en-US"/>
              </w:rPr>
              <w:t>WMG30</w:t>
            </w:r>
          </w:p>
        </w:tc>
        <w:tc>
          <w:tcPr>
            <w:tcW w:w="6804" w:type="dxa"/>
            <w:tcBorders>
              <w:top w:val="single" w:sz="2" w:space="0" w:color="A21C26"/>
              <w:left w:val="nil"/>
              <w:bottom w:val="single" w:sz="2" w:space="0" w:color="A21C26"/>
              <w:right w:val="nil"/>
            </w:tcBorders>
            <w:hideMark/>
          </w:tcPr>
          <w:p w14:paraId="50AD4911" w14:textId="77777777" w:rsidR="00C95C12" w:rsidRDefault="00E616C2">
            <w:pPr>
              <w:spacing w:line="264" w:lineRule="auto"/>
              <w:rPr>
                <w:rFonts w:ascii="Source Sans Pro" w:hAnsi="Source Sans Pro"/>
                <w:i/>
                <w:iCs/>
                <w:lang w:val="en-US"/>
              </w:rPr>
            </w:pPr>
            <w:r>
              <w:rPr>
                <w:rFonts w:ascii="Source Sans Pro" w:hAnsi="Source Sans Pro"/>
                <w:lang w:val="en-US"/>
              </w:rPr>
              <w:t>Hypnotherapy at consulting rooms, more than 46 minutes.</w:t>
            </w:r>
          </w:p>
        </w:tc>
        <w:tc>
          <w:tcPr>
            <w:tcW w:w="1943" w:type="dxa"/>
            <w:tcBorders>
              <w:top w:val="single" w:sz="2" w:space="0" w:color="A21C26"/>
              <w:left w:val="nil"/>
              <w:bottom w:val="single" w:sz="2" w:space="0" w:color="A21C26"/>
              <w:right w:val="nil"/>
            </w:tcBorders>
            <w:hideMark/>
          </w:tcPr>
          <w:p w14:paraId="78D651F0" w14:textId="05801DFE" w:rsidR="00C95C12" w:rsidRPr="00C340E9" w:rsidRDefault="00E616C2" w:rsidP="00C340E9">
            <w:pPr>
              <w:jc w:val="right"/>
              <w:rPr>
                <w:rFonts w:ascii="Source Sans Pro" w:hAnsi="Source Sans Pro"/>
              </w:rPr>
            </w:pPr>
            <w:r w:rsidRPr="00F33DB4">
              <w:rPr>
                <w:rFonts w:ascii="Source Sans Pro" w:hAnsi="Source Sans Pro"/>
              </w:rPr>
              <w:t xml:space="preserve">$226.20 flat fee </w:t>
            </w:r>
          </w:p>
        </w:tc>
      </w:tr>
      <w:tr w:rsidR="00086A12" w14:paraId="20B7E13A" w14:textId="77777777" w:rsidTr="00B67F04">
        <w:tc>
          <w:tcPr>
            <w:tcW w:w="1101" w:type="dxa"/>
            <w:tcBorders>
              <w:top w:val="single" w:sz="2" w:space="0" w:color="A21C26"/>
              <w:left w:val="nil"/>
              <w:bottom w:val="single" w:sz="2" w:space="0" w:color="A21C26"/>
              <w:right w:val="nil"/>
            </w:tcBorders>
            <w:hideMark/>
          </w:tcPr>
          <w:p w14:paraId="490F8898" w14:textId="77777777" w:rsidR="00C95C12" w:rsidRDefault="00E616C2">
            <w:pPr>
              <w:spacing w:line="264" w:lineRule="auto"/>
              <w:rPr>
                <w:rFonts w:ascii="Source Sans Pro" w:hAnsi="Source Sans Pro"/>
                <w:lang w:val="en-US"/>
              </w:rPr>
            </w:pPr>
            <w:r>
              <w:rPr>
                <w:rFonts w:ascii="Source Sans Pro" w:hAnsi="Source Sans Pro"/>
                <w:lang w:val="en-US"/>
              </w:rPr>
              <w:t>WMG31</w:t>
            </w:r>
          </w:p>
        </w:tc>
        <w:tc>
          <w:tcPr>
            <w:tcW w:w="6804" w:type="dxa"/>
            <w:tcBorders>
              <w:top w:val="single" w:sz="2" w:space="0" w:color="A21C26"/>
              <w:left w:val="nil"/>
              <w:bottom w:val="single" w:sz="2" w:space="0" w:color="A21C26"/>
              <w:right w:val="nil"/>
            </w:tcBorders>
            <w:hideMark/>
          </w:tcPr>
          <w:p w14:paraId="73F81AF6" w14:textId="77777777" w:rsidR="00C95C12" w:rsidRDefault="00E616C2">
            <w:pPr>
              <w:spacing w:line="264" w:lineRule="auto"/>
              <w:rPr>
                <w:rFonts w:ascii="Source Sans Pro" w:hAnsi="Source Sans Pro"/>
                <w:i/>
                <w:iCs/>
                <w:lang w:val="en-US"/>
              </w:rPr>
            </w:pPr>
            <w:r>
              <w:rPr>
                <w:rFonts w:ascii="Source Sans Pro" w:hAnsi="Source Sans Pro"/>
                <w:lang w:val="en-US"/>
              </w:rPr>
              <w:t>Hypnotherapy at consulting rooms, not more than 15 minutes.</w:t>
            </w:r>
          </w:p>
        </w:tc>
        <w:tc>
          <w:tcPr>
            <w:tcW w:w="1943" w:type="dxa"/>
            <w:tcBorders>
              <w:top w:val="single" w:sz="2" w:space="0" w:color="A21C26"/>
              <w:left w:val="nil"/>
              <w:bottom w:val="single" w:sz="2" w:space="0" w:color="A21C26"/>
              <w:right w:val="nil"/>
            </w:tcBorders>
            <w:hideMark/>
          </w:tcPr>
          <w:p w14:paraId="03319899" w14:textId="1F0B3A52" w:rsidR="00C95C12" w:rsidRPr="00C340E9" w:rsidRDefault="00E616C2" w:rsidP="00C340E9">
            <w:pPr>
              <w:jc w:val="right"/>
              <w:rPr>
                <w:rFonts w:ascii="Source Sans Pro" w:hAnsi="Source Sans Pro"/>
              </w:rPr>
            </w:pPr>
            <w:r w:rsidRPr="00F33DB4">
              <w:rPr>
                <w:rFonts w:ascii="Source Sans Pro" w:hAnsi="Source Sans Pro"/>
              </w:rPr>
              <w:t xml:space="preserve">$64.00 flat fee </w:t>
            </w:r>
          </w:p>
        </w:tc>
      </w:tr>
    </w:tbl>
    <w:p w14:paraId="710E3C98" w14:textId="77777777" w:rsidR="002527A1" w:rsidRPr="00F87E6F" w:rsidRDefault="002527A1" w:rsidP="00003D3B">
      <w:pPr>
        <w:rPr>
          <w:rFonts w:ascii="Source Sans Pro" w:hAnsi="Source Sans Pro"/>
          <w:lang w:val="en-US"/>
        </w:rPr>
      </w:pPr>
    </w:p>
    <w:p w14:paraId="4A3796F1" w14:textId="77777777" w:rsidR="00003D3B" w:rsidRPr="00F87E6F" w:rsidRDefault="00E616C2" w:rsidP="00061742">
      <w:pPr>
        <w:pStyle w:val="Heading1"/>
      </w:pPr>
      <w:r w:rsidRPr="00F87E6F">
        <w:br w:type="page"/>
      </w:r>
      <w:bookmarkStart w:id="33" w:name="_Toc316289884"/>
      <w:bookmarkStart w:id="34" w:name="_Toc232497712"/>
      <w:r w:rsidRPr="00F87E6F">
        <w:lastRenderedPageBreak/>
        <w:t>Independent medical examiner services</w:t>
      </w:r>
      <w:bookmarkEnd w:id="33"/>
      <w:bookmarkEnd w:id="34"/>
    </w:p>
    <w:p w14:paraId="51A681FA"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b/>
          <w:bCs/>
          <w:sz w:val="18"/>
          <w:szCs w:val="18"/>
          <w:lang w:eastAsia="en-AU"/>
        </w:rPr>
      </w:pPr>
      <w:r w:rsidRPr="00B27552">
        <w:rPr>
          <w:rFonts w:ascii="Source Sans Pro" w:eastAsia="Times New Roman" w:hAnsi="Source Sans Pro" w:cs="Segoe UI"/>
          <w:b/>
          <w:bCs/>
          <w:sz w:val="28"/>
          <w:szCs w:val="28"/>
          <w:lang w:val="en-US" w:eastAsia="en-AU"/>
        </w:rPr>
        <w:t>Independent medical examiner service and payment policy</w:t>
      </w:r>
      <w:r w:rsidRPr="00B27552">
        <w:rPr>
          <w:rFonts w:ascii="Source Sans Pro" w:eastAsia="Times New Roman" w:hAnsi="Source Sans Pro" w:cs="Segoe UI"/>
          <w:b/>
          <w:bCs/>
          <w:sz w:val="28"/>
          <w:szCs w:val="28"/>
          <w:lang w:eastAsia="en-AU"/>
        </w:rPr>
        <w:t> </w:t>
      </w:r>
    </w:p>
    <w:p w14:paraId="7BD53945"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egoe UI" w:eastAsia="Times New Roman" w:hAnsi="Segoe UI" w:cs="Segoe UI"/>
          <w:sz w:val="18"/>
          <w:szCs w:val="18"/>
          <w:lang w:eastAsia="en-AU"/>
        </w:rPr>
      </w:pPr>
      <w:r w:rsidRPr="00B27552">
        <w:rPr>
          <w:rFonts w:ascii="Source Sans Pro" w:eastAsia="Times New Roman" w:hAnsi="Source Sans Pro" w:cs="Segoe UI"/>
          <w:lang w:val="en-US" w:eastAsia="en-AU"/>
        </w:rPr>
        <w:t>The purpose of the services identified in the independent medical examiner (IME) fee schedule is to provide an independent opinion regarding a worker’s injury or treatment which assist with decisions relating to rehabilitation, recovery and return to work or the community, as well as entitlement to supports and benefits.</w:t>
      </w:r>
      <w:r w:rsidRPr="00B27552">
        <w:rPr>
          <w:rFonts w:ascii="Source Sans Pro" w:eastAsia="Times New Roman" w:hAnsi="Source Sans Pro" w:cs="Segoe UI"/>
          <w:lang w:eastAsia="en-AU"/>
        </w:rPr>
        <w:t> </w:t>
      </w:r>
    </w:p>
    <w:p w14:paraId="3E030A05"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egoe UI" w:eastAsia="Times New Roman" w:hAnsi="Segoe UI" w:cs="Segoe UI"/>
          <w:i/>
          <w:iCs/>
          <w:sz w:val="18"/>
          <w:szCs w:val="18"/>
          <w:lang w:eastAsia="en-AU"/>
        </w:rPr>
      </w:pPr>
      <w:r w:rsidRPr="00B27552">
        <w:rPr>
          <w:rFonts w:ascii="Source Sans Pro" w:eastAsia="Times New Roman" w:hAnsi="Source Sans Pro" w:cs="Segoe UI"/>
          <w:i/>
          <w:iCs/>
          <w:lang w:val="en-US" w:eastAsia="en-AU"/>
        </w:rPr>
        <w:t>Failure to comply with the fee schedule and this policy may result in the cessation of referrals.</w:t>
      </w:r>
      <w:r w:rsidRPr="00B27552">
        <w:rPr>
          <w:rFonts w:ascii="Source Sans Pro" w:eastAsia="Times New Roman" w:hAnsi="Source Sans Pro" w:cs="Segoe UI"/>
          <w:i/>
          <w:iCs/>
          <w:lang w:eastAsia="en-AU"/>
        </w:rPr>
        <w:t> </w:t>
      </w:r>
    </w:p>
    <w:p w14:paraId="15A448B2"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b/>
          <w:bCs/>
          <w:sz w:val="18"/>
          <w:szCs w:val="18"/>
          <w:lang w:eastAsia="en-AU"/>
        </w:rPr>
      </w:pPr>
      <w:r w:rsidRPr="00B27552">
        <w:rPr>
          <w:rFonts w:ascii="Source Sans Pro" w:eastAsia="Times New Roman" w:hAnsi="Source Sans Pro" w:cs="Segoe UI"/>
          <w:b/>
          <w:bCs/>
          <w:lang w:val="en-US" w:eastAsia="en-AU"/>
        </w:rPr>
        <w:t>Who can provide IME services?</w:t>
      </w:r>
      <w:r w:rsidRPr="00B27552">
        <w:rPr>
          <w:rFonts w:ascii="Source Sans Pro" w:eastAsia="Times New Roman" w:hAnsi="Source Sans Pro" w:cs="Segoe UI"/>
          <w:b/>
          <w:bCs/>
          <w:lang w:eastAsia="en-AU"/>
        </w:rPr>
        <w:t> </w:t>
      </w:r>
    </w:p>
    <w:p w14:paraId="5A859733"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Pr>
          <w:rFonts w:ascii="Source Sans Pro" w:eastAsia="Times New Roman" w:hAnsi="Source Sans Pro" w:cs="Segoe UI"/>
          <w:lang w:val="en-US" w:eastAsia="en-AU"/>
        </w:rPr>
        <w:t>Medical Practitioners</w:t>
      </w:r>
      <w:r w:rsidRPr="00B27552">
        <w:rPr>
          <w:rFonts w:ascii="Source Sans Pro" w:eastAsia="Times New Roman" w:hAnsi="Source Sans Pro" w:cs="Segoe UI"/>
          <w:lang w:val="en-US" w:eastAsia="en-AU"/>
        </w:rPr>
        <w:t xml:space="preserve"> who are currently registered as a qualified registered specialist with the relevant current practicing certificate from the Medical Board of Australia and specialist registration with APHRA are eligible to provided IME services. Specialist general practitioners are not able to provide IME services. </w:t>
      </w:r>
    </w:p>
    <w:p w14:paraId="520664C1" w14:textId="77777777" w:rsidR="00B14EA0"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IME may be asked to provide copies of their qualifications (relevant to IME services), current practicing certificate from the Medical Board of Australia or appropriate registration authority, and evidence of maintenance of professional standards. If this evidence is requested, it should be provided within 10 business days of the request, unless agreed otherwise with the request</w:t>
      </w:r>
      <w:r>
        <w:rPr>
          <w:rFonts w:ascii="Source Sans Pro" w:eastAsia="Times New Roman" w:hAnsi="Source Sans Pro" w:cs="Segoe UI"/>
          <w:lang w:val="en-US" w:eastAsia="en-AU"/>
        </w:rPr>
        <w:t>o</w:t>
      </w:r>
      <w:r w:rsidRPr="00B27552">
        <w:rPr>
          <w:rFonts w:ascii="Source Sans Pro" w:eastAsia="Times New Roman" w:hAnsi="Source Sans Pro" w:cs="Segoe UI"/>
          <w:lang w:val="en-US" w:eastAsia="en-AU"/>
        </w:rPr>
        <w:t>r.  </w:t>
      </w:r>
    </w:p>
    <w:p w14:paraId="5A542929"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sz w:val="18"/>
          <w:szCs w:val="18"/>
          <w:lang w:eastAsia="en-AU"/>
        </w:rPr>
      </w:pPr>
      <w:r w:rsidRPr="00B27552">
        <w:rPr>
          <w:rFonts w:ascii="Source Sans Pro" w:eastAsia="Times New Roman" w:hAnsi="Source Sans Pro" w:cs="Segoe UI"/>
          <w:b/>
          <w:bCs/>
          <w:lang w:val="en-US" w:eastAsia="en-AU"/>
        </w:rPr>
        <w:t>ReturnToWorkSA’s expectations for the delivery of IME services</w:t>
      </w:r>
      <w:r w:rsidRPr="00B27552">
        <w:rPr>
          <w:rFonts w:ascii="Source Sans Pro" w:eastAsia="Times New Roman" w:hAnsi="Source Sans Pro" w:cs="Segoe UI"/>
          <w:lang w:eastAsia="en-AU"/>
        </w:rPr>
        <w:t> </w:t>
      </w:r>
    </w:p>
    <w:p w14:paraId="69BBFD0F" w14:textId="77777777" w:rsidR="00B14EA0" w:rsidRPr="00B27552"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ReturnToWorkSA expects eligible medical practitioners to conduct IME services in accordance with recognised professional practices, ReturnToWorkSA policy and other relevant requirements. This includes: </w:t>
      </w:r>
    </w:p>
    <w:p w14:paraId="6BE80941"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Australian Medical Association’s (AMA) Guidelines ‘Ethical Guidelines for Conducting Independent Medical Assessments 2010’. </w:t>
      </w:r>
    </w:p>
    <w:p w14:paraId="3FB7F687"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Medical Board of Australia’s ‘Good Medical Practice: A Code of Conduct for Doctors in Australia’. </w:t>
      </w:r>
    </w:p>
    <w:p w14:paraId="0F7972E3"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This independent medical examiner service and payment policy, fee schedules and notes. </w:t>
      </w:r>
    </w:p>
    <w:p w14:paraId="413919C6"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Broader requirements outlined in the Medical fee schedule (Other services – 1B) relevant to IME services and payments. </w:t>
      </w:r>
    </w:p>
    <w:p w14:paraId="469E9A52"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Service Standards, as provided for under Schedule 5</w:t>
      </w:r>
      <w:r>
        <w:rPr>
          <w:rFonts w:ascii="Source Sans Pro" w:eastAsia="Times New Roman" w:hAnsi="Source Sans Pro" w:cs="Segoe UI"/>
          <w:lang w:val="en-US" w:eastAsia="en-AU"/>
        </w:rPr>
        <w:t xml:space="preserve"> of the</w:t>
      </w:r>
      <w:r w:rsidRPr="00B27552">
        <w:rPr>
          <w:rFonts w:ascii="Source Sans Pro" w:eastAsia="Times New Roman" w:hAnsi="Source Sans Pro" w:cs="Segoe UI"/>
          <w:lang w:val="en-US" w:eastAsia="en-AU"/>
        </w:rPr>
        <w:t xml:space="preserve"> </w:t>
      </w:r>
      <w:r w:rsidRPr="00D749E0">
        <w:rPr>
          <w:rFonts w:ascii="Source Sans Pro" w:eastAsia="Times New Roman" w:hAnsi="Source Sans Pro" w:cs="Segoe UI"/>
          <w:i/>
          <w:iCs/>
          <w:lang w:val="en-US" w:eastAsia="en-AU"/>
        </w:rPr>
        <w:t>Return to Work Act 2014</w:t>
      </w:r>
      <w:r w:rsidRPr="00B27552">
        <w:rPr>
          <w:rFonts w:ascii="Source Sans Pro" w:eastAsia="Times New Roman" w:hAnsi="Source Sans Pro" w:cs="Segoe UI"/>
          <w:lang w:val="en-US" w:eastAsia="en-AU"/>
        </w:rPr>
        <w:t xml:space="preserve"> and outlined on the ReturnToWorkSA website at </w:t>
      </w:r>
      <w:hyperlink r:id="rId17" w:tgtFrame="_blank" w:history="1">
        <w:r w:rsidR="00B14EA0" w:rsidRPr="00B27552">
          <w:rPr>
            <w:rFonts w:ascii="Source Sans Pro" w:eastAsia="Times New Roman" w:hAnsi="Source Sans Pro" w:cs="Segoe UI"/>
            <w:lang w:val="en-US" w:eastAsia="en-AU"/>
          </w:rPr>
          <w:t>Our service commitments (rtwsa.com)</w:t>
        </w:r>
      </w:hyperlink>
      <w:r w:rsidRPr="00B27552">
        <w:rPr>
          <w:rFonts w:ascii="Source Sans Pro" w:eastAsia="Times New Roman" w:hAnsi="Source Sans Pro" w:cs="Segoe UI"/>
          <w:lang w:val="en-US" w:eastAsia="en-AU"/>
        </w:rPr>
        <w:t> </w:t>
      </w:r>
    </w:p>
    <w:p w14:paraId="4D930A04" w14:textId="77777777" w:rsidR="00B14EA0" w:rsidRPr="00B27552" w:rsidRDefault="00E616C2"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D749E0">
        <w:rPr>
          <w:rFonts w:ascii="Source Sans Pro" w:eastAsia="Times New Roman" w:hAnsi="Source Sans Pro" w:cs="Segoe UI"/>
          <w:i/>
          <w:iCs/>
          <w:lang w:val="en-US" w:eastAsia="en-AU"/>
        </w:rPr>
        <w:t>South Australian Employment Tribunal Rules 2022</w:t>
      </w:r>
      <w:r w:rsidRPr="00B27552">
        <w:rPr>
          <w:rFonts w:ascii="Source Sans Pro" w:eastAsia="Times New Roman" w:hAnsi="Source Sans Pro" w:cs="Segoe UI"/>
          <w:lang w:val="en-US" w:eastAsia="en-AU"/>
        </w:rPr>
        <w:t xml:space="preserve"> (or as amended from time to time) </w:t>
      </w:r>
    </w:p>
    <w:p w14:paraId="1CF40735" w14:textId="77777777" w:rsidR="00B14EA0" w:rsidRDefault="00E616C2"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Additional expectations are outlined in the table below. </w:t>
      </w:r>
    </w:p>
    <w:tbl>
      <w:tblPr>
        <w:tblStyle w:val="TableGrid"/>
        <w:tblW w:w="0" w:type="auto"/>
        <w:tblBorders>
          <w:top w:val="single" w:sz="4" w:space="0" w:color="A21C26"/>
          <w:left w:val="single" w:sz="4" w:space="0" w:color="A21C26"/>
          <w:bottom w:val="single" w:sz="4" w:space="0" w:color="A21C26"/>
          <w:right w:val="single" w:sz="4" w:space="0" w:color="A21C26"/>
          <w:insideH w:val="single" w:sz="4" w:space="0" w:color="A21C26"/>
          <w:insideV w:val="single" w:sz="4" w:space="0" w:color="A21C26"/>
        </w:tblBorders>
        <w:tblLook w:val="04A0" w:firstRow="1" w:lastRow="0" w:firstColumn="1" w:lastColumn="0" w:noHBand="0" w:noVBand="1"/>
      </w:tblPr>
      <w:tblGrid>
        <w:gridCol w:w="1668"/>
        <w:gridCol w:w="8180"/>
      </w:tblGrid>
      <w:tr w:rsidR="00086A12" w14:paraId="3C5A57F2" w14:textId="77777777" w:rsidTr="001C0D3A">
        <w:tc>
          <w:tcPr>
            <w:tcW w:w="1668" w:type="dxa"/>
            <w:shd w:val="clear" w:color="auto" w:fill="A21C26"/>
          </w:tcPr>
          <w:p w14:paraId="58C5483B"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b/>
                <w:bCs/>
                <w:color w:val="FFFFFF" w:themeColor="background1"/>
                <w:sz w:val="18"/>
                <w:szCs w:val="18"/>
                <w:lang w:val="en-US" w:eastAsia="en-AU"/>
              </w:rPr>
            </w:pPr>
            <w:r w:rsidRPr="00393758">
              <w:rPr>
                <w:rFonts w:ascii="Source Sans Pro" w:eastAsia="Times New Roman" w:hAnsi="Source Sans Pro" w:cs="Segoe UI"/>
                <w:b/>
                <w:bCs/>
                <w:color w:val="FFFFFF" w:themeColor="background1"/>
                <w:sz w:val="18"/>
                <w:szCs w:val="18"/>
                <w:lang w:val="en-US" w:eastAsia="en-AU"/>
              </w:rPr>
              <w:t>Topic</w:t>
            </w:r>
          </w:p>
        </w:tc>
        <w:tc>
          <w:tcPr>
            <w:tcW w:w="8180" w:type="dxa"/>
            <w:shd w:val="clear" w:color="auto" w:fill="A21C26"/>
          </w:tcPr>
          <w:p w14:paraId="2370E051"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b/>
                <w:bCs/>
                <w:color w:val="FFFFFF" w:themeColor="background1"/>
                <w:sz w:val="18"/>
                <w:szCs w:val="18"/>
                <w:lang w:val="en-US" w:eastAsia="en-AU"/>
              </w:rPr>
            </w:pPr>
            <w:r w:rsidRPr="00393758">
              <w:rPr>
                <w:rFonts w:ascii="Source Sans Pro" w:eastAsia="Times New Roman" w:hAnsi="Source Sans Pro" w:cs="Segoe UI"/>
                <w:b/>
                <w:bCs/>
                <w:color w:val="FFFFFF" w:themeColor="background1"/>
                <w:sz w:val="18"/>
                <w:szCs w:val="18"/>
                <w:lang w:val="en-US" w:eastAsia="en-AU"/>
              </w:rPr>
              <w:t>Expectations of service</w:t>
            </w:r>
          </w:p>
        </w:tc>
      </w:tr>
      <w:tr w:rsidR="00086A12" w14:paraId="6ABE0995" w14:textId="77777777" w:rsidTr="001C0D3A">
        <w:tc>
          <w:tcPr>
            <w:tcW w:w="1668" w:type="dxa"/>
          </w:tcPr>
          <w:p w14:paraId="70ECB48E"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cs="Segoe UI"/>
                <w:sz w:val="18"/>
                <w:szCs w:val="18"/>
                <w:lang w:val="en-US" w:eastAsia="en-AU"/>
              </w:rPr>
              <w:t>Referrals or medical report clarification</w:t>
            </w:r>
          </w:p>
        </w:tc>
        <w:tc>
          <w:tcPr>
            <w:tcW w:w="8180" w:type="dxa"/>
          </w:tcPr>
          <w:p w14:paraId="43D79D07"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Pr>
                <w:rFonts w:ascii="Source Sans Pro" w:eastAsia="Times New Roman" w:hAnsi="Source Sans Pro" w:cs="Segoe UI"/>
                <w:sz w:val="18"/>
                <w:szCs w:val="18"/>
                <w:lang w:val="en-US" w:eastAsia="en-AU"/>
              </w:rPr>
              <w:t xml:space="preserve">An IME must only accept a referral or undertake an examination for which they are qualified and experienced to provide. </w:t>
            </w:r>
          </w:p>
          <w:p w14:paraId="41AFEFAF" w14:textId="77777777" w:rsidR="00B14EA0" w:rsidRPr="00DB10F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cs="Segoe UI"/>
                <w:sz w:val="18"/>
                <w:szCs w:val="18"/>
                <w:lang w:val="en-US" w:eastAsia="en-AU"/>
              </w:rPr>
              <w:t xml:space="preserve">An IME must </w:t>
            </w:r>
            <w:r w:rsidRPr="00DB10F8">
              <w:rPr>
                <w:rFonts w:ascii="Source Sans Pro" w:eastAsia="Times New Roman" w:hAnsi="Source Sans Pro"/>
                <w:sz w:val="18"/>
                <w:szCs w:val="18"/>
                <w:lang w:val="en-US" w:eastAsia="en-AU"/>
              </w:rPr>
              <w:t>only accept a referral or answer a medical report clarification if the request is in writing. </w:t>
            </w:r>
          </w:p>
          <w:p w14:paraId="158AD3C2" w14:textId="77777777" w:rsidR="00B14EA0" w:rsidRPr="00DB10F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An IME may accept a referral from the following: </w:t>
            </w:r>
          </w:p>
          <w:p w14:paraId="09EA8263" w14:textId="77777777" w:rsidR="00B14EA0" w:rsidRPr="00DB10F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An Insurer (ReturnToWorkSA, a claims manager, or a self-insured employer). </w:t>
            </w:r>
          </w:p>
          <w:p w14:paraId="0498B954" w14:textId="77777777" w:rsidR="00B14EA0" w:rsidRPr="00DB10F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 worker, worker’s representative or advocate. </w:t>
            </w:r>
          </w:p>
          <w:p w14:paraId="720A892E" w14:textId="77777777" w:rsidR="00B14EA0" w:rsidRPr="00DB10F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 xml:space="preserve">A doctor who does not wish to accept a referral (or future referrals) should communicate that decision to the relevant report </w:t>
            </w:r>
            <w:r>
              <w:rPr>
                <w:rFonts w:ascii="Source Sans Pro" w:eastAsia="Times New Roman" w:hAnsi="Source Sans Pro"/>
                <w:sz w:val="18"/>
                <w:szCs w:val="18"/>
                <w:lang w:val="en-US" w:eastAsia="en-AU"/>
              </w:rPr>
              <w:t>r</w:t>
            </w:r>
            <w:r w:rsidRPr="00DB10F8">
              <w:rPr>
                <w:rFonts w:ascii="Source Sans Pro" w:eastAsia="Times New Roman" w:hAnsi="Source Sans Pro"/>
                <w:sz w:val="18"/>
                <w:szCs w:val="18"/>
                <w:lang w:val="en-US" w:eastAsia="en-AU"/>
              </w:rPr>
              <w:t>equestor. </w:t>
            </w:r>
          </w:p>
          <w:p w14:paraId="193D965C"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sz w:val="18"/>
                <w:szCs w:val="18"/>
                <w:lang w:val="en-US" w:eastAsia="en-AU"/>
              </w:rPr>
              <w:t>IMEs are encouraged to use ReturnToWorkSA’s online services (for workers within the registered scheme) for the exchange of documentation and medical reports to maintain security and improve timeliness.</w:t>
            </w:r>
            <w:r w:rsidRPr="00393758">
              <w:rPr>
                <w:rFonts w:ascii="Source Sans Pro" w:eastAsia="Times New Roman" w:hAnsi="Source Sans Pro"/>
                <w:color w:val="261CA2"/>
                <w:sz w:val="18"/>
                <w:szCs w:val="18"/>
                <w:lang w:eastAsia="en-AU"/>
              </w:rPr>
              <w:t> </w:t>
            </w:r>
          </w:p>
        </w:tc>
      </w:tr>
      <w:tr w:rsidR="00086A12" w14:paraId="284592CC" w14:textId="77777777" w:rsidTr="001C0D3A">
        <w:tc>
          <w:tcPr>
            <w:tcW w:w="1668" w:type="dxa"/>
          </w:tcPr>
          <w:p w14:paraId="178281E2"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Date of request</w:t>
            </w:r>
            <w:r w:rsidRPr="00B27552">
              <w:rPr>
                <w:rFonts w:ascii="Source Sans Pro" w:eastAsia="Times New Roman" w:hAnsi="Source Sans Pro"/>
                <w:sz w:val="18"/>
                <w:szCs w:val="18"/>
                <w:lang w:eastAsia="en-AU"/>
              </w:rPr>
              <w:t> </w:t>
            </w:r>
          </w:p>
        </w:tc>
        <w:tc>
          <w:tcPr>
            <w:tcW w:w="8180" w:type="dxa"/>
          </w:tcPr>
          <w:p w14:paraId="04BD6C09"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date of request is taken to be 2 business days after the date the request is sent. </w:t>
            </w:r>
          </w:p>
          <w:p w14:paraId="71E639D5" w14:textId="77777777" w:rsidR="00B14EA0" w:rsidRPr="00DB10F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B10F8">
              <w:rPr>
                <w:rFonts w:ascii="Source Sans Pro" w:eastAsia="Times New Roman" w:hAnsi="Source Sans Pro"/>
                <w:sz w:val="18"/>
                <w:szCs w:val="18"/>
                <w:lang w:val="en-US" w:eastAsia="en-AU"/>
              </w:rPr>
              <w:t>A business day is any day, excluding Saturday, Sunday, and public holidays in South Australia.  </w:t>
            </w:r>
          </w:p>
        </w:tc>
      </w:tr>
      <w:tr w:rsidR="00086A12" w14:paraId="3D259F23" w14:textId="77777777" w:rsidTr="001C0D3A">
        <w:tc>
          <w:tcPr>
            <w:tcW w:w="1668" w:type="dxa"/>
          </w:tcPr>
          <w:p w14:paraId="101D5DAD"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Maintaining Independence</w:t>
            </w:r>
            <w:r w:rsidRPr="00B27552">
              <w:rPr>
                <w:rFonts w:ascii="Source Sans Pro" w:eastAsia="Times New Roman" w:hAnsi="Source Sans Pro"/>
                <w:sz w:val="18"/>
                <w:szCs w:val="18"/>
                <w:lang w:eastAsia="en-AU"/>
              </w:rPr>
              <w:t> </w:t>
            </w:r>
          </w:p>
        </w:tc>
        <w:tc>
          <w:tcPr>
            <w:tcW w:w="8180" w:type="dxa"/>
          </w:tcPr>
          <w:p w14:paraId="519F66DA"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 xml:space="preserve">Consistent with the AMA’s Guidelines </w:t>
            </w:r>
            <w:r w:rsidRPr="00DB10F8">
              <w:rPr>
                <w:rFonts w:ascii="Source Sans Pro" w:eastAsia="Times New Roman" w:hAnsi="Source Sans Pro"/>
                <w:i/>
                <w:iCs/>
                <w:sz w:val="18"/>
                <w:szCs w:val="18"/>
                <w:lang w:val="en-US" w:eastAsia="en-AU"/>
              </w:rPr>
              <w:t>‘Ethical Guidelines for Conducting Independent Medical Assessments 2010’</w:t>
            </w:r>
            <w:r w:rsidRPr="00393758">
              <w:rPr>
                <w:rFonts w:ascii="Source Sans Pro" w:eastAsia="Times New Roman" w:hAnsi="Source Sans Pro"/>
                <w:sz w:val="18"/>
                <w:szCs w:val="18"/>
                <w:lang w:val="en-US" w:eastAsia="en-AU"/>
              </w:rPr>
              <w:t>, IMEs: </w:t>
            </w:r>
          </w:p>
          <w:p w14:paraId="6B398B17"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must assess the worker’s medical condition without any bias or influence from external parties.</w:t>
            </w:r>
          </w:p>
          <w:p w14:paraId="1999DFA7"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should ensure the worker understands that the role of an IME does not include recommending treatment (except where immediate medical attention is required in an emergency)</w:t>
            </w:r>
            <w:r>
              <w:rPr>
                <w:rFonts w:ascii="Source Sans Pro" w:eastAsia="Times New Roman" w:hAnsi="Source Sans Pro"/>
                <w:sz w:val="18"/>
                <w:szCs w:val="18"/>
                <w:lang w:val="en-US" w:eastAsia="en-AU"/>
              </w:rPr>
              <w:t xml:space="preserve"> or this has been specifically requested by the requestor</w:t>
            </w:r>
            <w:r w:rsidRPr="00393758">
              <w:rPr>
                <w:rFonts w:ascii="Source Sans Pro" w:eastAsia="Times New Roman" w:hAnsi="Source Sans Pro"/>
                <w:sz w:val="18"/>
                <w:szCs w:val="18"/>
                <w:lang w:val="en-US" w:eastAsia="en-AU"/>
              </w:rPr>
              <w:t>. This must be discussed with the worker at the beginning of the consultation. </w:t>
            </w:r>
          </w:p>
          <w:p w14:paraId="3F25CB88"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lastRenderedPageBreak/>
              <w:t>must explain that they are acting at the request of the report requestor. </w:t>
            </w:r>
          </w:p>
          <w:p w14:paraId="27FDED49"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advise the worker to see their own doctor/specialist in relation to any concerns they have regarding their health or treatment. </w:t>
            </w:r>
          </w:p>
          <w:p w14:paraId="5384CAEE"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refer the worker to any other medical practitioner or other health specialist for treatment. An IME may alert the treating practitioner of the need for a referral if required. </w:t>
            </w:r>
          </w:p>
          <w:p w14:paraId="2869FC41"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advise ReturnToWorkSA when they have been asked to conduct a service that may involve a conflict of interest (e.g. any ongoing relationship with the worker, the worker’s employer, medical practitioner or legal representative, the report requestor, or their parent companies). </w:t>
            </w:r>
          </w:p>
          <w:p w14:paraId="04FF23C2"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accept a referral or undertake an examination if the IME is aware of a</w:t>
            </w:r>
            <w:r>
              <w:rPr>
                <w:rFonts w:ascii="Source Sans Pro" w:eastAsia="Times New Roman" w:hAnsi="Source Sans Pro"/>
                <w:sz w:val="18"/>
                <w:szCs w:val="18"/>
                <w:lang w:val="en-US" w:eastAsia="en-AU"/>
              </w:rPr>
              <w:t>n</w:t>
            </w:r>
            <w:r w:rsidRPr="00393758">
              <w:rPr>
                <w:rFonts w:ascii="Source Sans Pro" w:eastAsia="Times New Roman" w:hAnsi="Source Sans Pro"/>
                <w:sz w:val="18"/>
                <w:szCs w:val="18"/>
                <w:lang w:val="en-US" w:eastAsia="en-AU"/>
              </w:rPr>
              <w:t xml:space="preserve"> actual or potential conflict of interest unless: </w:t>
            </w:r>
          </w:p>
          <w:p w14:paraId="4B0B6A4B" w14:textId="77777777" w:rsidR="00B14EA0" w:rsidRPr="0039375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IME has notified the requestor of the actual or potential conflict; and </w:t>
            </w:r>
          </w:p>
          <w:p w14:paraId="0FF9AE85" w14:textId="77777777" w:rsidR="00B14EA0" w:rsidRPr="0039375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requestor and IME have agreed in writing to a process to manage the conflict; and </w:t>
            </w:r>
          </w:p>
          <w:p w14:paraId="78A8CDAC" w14:textId="77777777" w:rsidR="00B14EA0" w:rsidRPr="0039375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IME complies with the agreed process. </w:t>
            </w:r>
          </w:p>
          <w:p w14:paraId="7EE749E0"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contact the worker’s treating health practitioner, unless the circumstance is permitted under this policy or the AMA’s Guidelines ‘Ethical Guidelines for Conducting Independent Medical Assessments 2010’. </w:t>
            </w:r>
          </w:p>
          <w:p w14:paraId="0A0A0319"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sz w:val="18"/>
                <w:szCs w:val="18"/>
                <w:lang w:val="en-US" w:eastAsia="en-AU"/>
              </w:rPr>
              <w:t>must not provide treatment to the worker after the IME.</w:t>
            </w:r>
            <w:r w:rsidRPr="00B27552">
              <w:rPr>
                <w:rFonts w:ascii="Source Sans Pro" w:eastAsia="Times New Roman" w:hAnsi="Source Sans Pro"/>
                <w:color w:val="261CA2"/>
                <w:sz w:val="18"/>
                <w:szCs w:val="18"/>
                <w:lang w:eastAsia="en-AU"/>
              </w:rPr>
              <w:t> </w:t>
            </w:r>
          </w:p>
        </w:tc>
      </w:tr>
      <w:tr w:rsidR="00086A12" w14:paraId="06E4D3D9" w14:textId="77777777" w:rsidTr="001C0D3A">
        <w:tc>
          <w:tcPr>
            <w:tcW w:w="1668" w:type="dxa"/>
          </w:tcPr>
          <w:p w14:paraId="6756DF60"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lastRenderedPageBreak/>
              <w:t>Documentation</w:t>
            </w:r>
            <w:r w:rsidRPr="00B27552">
              <w:rPr>
                <w:rFonts w:ascii="Source Sans Pro" w:eastAsia="Times New Roman" w:hAnsi="Source Sans Pro"/>
                <w:sz w:val="18"/>
                <w:szCs w:val="18"/>
                <w:lang w:eastAsia="en-AU"/>
              </w:rPr>
              <w:t> </w:t>
            </w:r>
          </w:p>
        </w:tc>
        <w:tc>
          <w:tcPr>
            <w:tcW w:w="8180" w:type="dxa"/>
          </w:tcPr>
          <w:p w14:paraId="0AC441AA" w14:textId="77777777" w:rsidR="00B14EA0" w:rsidRPr="00A734E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An IME is to read all documentation sent with the referral and, if necessary, clarify or communicate with the report requestor if: </w:t>
            </w:r>
          </w:p>
          <w:p w14:paraId="2617DDCB" w14:textId="77777777" w:rsidR="00B14EA0" w:rsidRPr="00E140A2"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additional material is required, in order to ensure the IME’s findings, opinions and recommendation are sound and complete</w:t>
            </w:r>
            <w:r>
              <w:rPr>
                <w:rFonts w:ascii="Source Sans Pro" w:eastAsia="Times New Roman" w:hAnsi="Source Sans Pro"/>
                <w:sz w:val="18"/>
                <w:szCs w:val="18"/>
                <w:lang w:val="en-US" w:eastAsia="en-AU"/>
              </w:rPr>
              <w:t>;</w:t>
            </w:r>
            <w:r w:rsidRPr="00E140A2">
              <w:rPr>
                <w:rFonts w:ascii="Source Sans Pro" w:eastAsia="Times New Roman" w:hAnsi="Source Sans Pro"/>
                <w:sz w:val="18"/>
                <w:szCs w:val="18"/>
                <w:lang w:val="en-US" w:eastAsia="en-AU"/>
              </w:rPr>
              <w:t> </w:t>
            </w:r>
          </w:p>
          <w:p w14:paraId="7CA46FB6" w14:textId="77777777" w:rsidR="00B14EA0" w:rsidRPr="00E140A2"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the IME wishes to clarify the referral request (for example, where questions may be unclear, etc.)</w:t>
            </w:r>
            <w:r>
              <w:rPr>
                <w:rFonts w:ascii="Source Sans Pro" w:eastAsia="Times New Roman" w:hAnsi="Source Sans Pro"/>
                <w:sz w:val="18"/>
                <w:szCs w:val="18"/>
                <w:lang w:val="en-US" w:eastAsia="en-AU"/>
              </w:rPr>
              <w:t>;</w:t>
            </w:r>
            <w:r w:rsidRPr="00E140A2">
              <w:rPr>
                <w:rFonts w:ascii="Source Sans Pro" w:eastAsia="Times New Roman" w:hAnsi="Source Sans Pro"/>
                <w:sz w:val="18"/>
                <w:szCs w:val="18"/>
                <w:lang w:val="en-US" w:eastAsia="en-AU"/>
              </w:rPr>
              <w:t> </w:t>
            </w:r>
          </w:p>
          <w:p w14:paraId="4B5E9772" w14:textId="77777777" w:rsidR="00B14EA0" w:rsidRPr="00393758"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E140A2">
              <w:rPr>
                <w:rFonts w:ascii="Source Sans Pro" w:eastAsia="Times New Roman" w:hAnsi="Source Sans Pro"/>
                <w:sz w:val="18"/>
                <w:szCs w:val="18"/>
                <w:lang w:val="en-US" w:eastAsia="en-AU"/>
              </w:rPr>
              <w:t>the volume and/or nature of reading supplied is excessive or unnecessary for the purposes of the referral</w:t>
            </w:r>
            <w:r>
              <w:rPr>
                <w:rFonts w:ascii="Source Sans Pro" w:eastAsia="Times New Roman" w:hAnsi="Source Sans Pro"/>
                <w:sz w:val="18"/>
                <w:szCs w:val="18"/>
                <w:lang w:val="en-US" w:eastAsia="en-AU"/>
              </w:rPr>
              <w:t>.</w:t>
            </w:r>
            <w:r w:rsidRPr="00B27552">
              <w:rPr>
                <w:rFonts w:ascii="Source Sans Pro" w:eastAsia="Times New Roman" w:hAnsi="Source Sans Pro"/>
                <w:color w:val="261CA2"/>
                <w:sz w:val="18"/>
                <w:szCs w:val="18"/>
                <w:lang w:val="en-US" w:eastAsia="en-AU"/>
              </w:rPr>
              <w:t>  </w:t>
            </w:r>
            <w:r w:rsidRPr="00B27552">
              <w:rPr>
                <w:rFonts w:ascii="Source Sans Pro" w:eastAsia="Times New Roman" w:hAnsi="Source Sans Pro"/>
                <w:color w:val="261CA2"/>
                <w:sz w:val="18"/>
                <w:szCs w:val="18"/>
                <w:lang w:eastAsia="en-AU"/>
              </w:rPr>
              <w:t> </w:t>
            </w:r>
          </w:p>
        </w:tc>
      </w:tr>
      <w:tr w:rsidR="00086A12" w14:paraId="2CA3954C" w14:textId="77777777" w:rsidTr="001C0D3A">
        <w:tc>
          <w:tcPr>
            <w:tcW w:w="1668" w:type="dxa"/>
          </w:tcPr>
          <w:p w14:paraId="139FE0BC"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Appointments</w:t>
            </w:r>
            <w:r w:rsidRPr="00B27552">
              <w:rPr>
                <w:rFonts w:ascii="Source Sans Pro" w:eastAsia="Times New Roman" w:hAnsi="Source Sans Pro"/>
                <w:sz w:val="18"/>
                <w:szCs w:val="18"/>
                <w:lang w:eastAsia="en-AU"/>
              </w:rPr>
              <w:t> </w:t>
            </w:r>
          </w:p>
        </w:tc>
        <w:tc>
          <w:tcPr>
            <w:tcW w:w="8180" w:type="dxa"/>
          </w:tcPr>
          <w:p w14:paraId="777D48E9" w14:textId="77777777" w:rsidR="00B14EA0" w:rsidRPr="00E140A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The IME must:</w:t>
            </w:r>
          </w:p>
          <w:p w14:paraId="1C6310D4" w14:textId="77777777" w:rsidR="00B14EA0" w:rsidRPr="00E140A2"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examine the worker as soon as practicable after the request for an appointment is made, ideally within 10 business days. </w:t>
            </w:r>
          </w:p>
          <w:p w14:paraId="1F8943FF" w14:textId="77777777" w:rsidR="00B14EA0" w:rsidRPr="00E140A2"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not keep the worker waiting for an examination for an unreasonable amount of time. The IME should see the worker within 30 minutes of the scheduled appointment time. </w:t>
            </w:r>
          </w:p>
          <w:p w14:paraId="70026334" w14:textId="77777777" w:rsidR="00B14EA0" w:rsidRPr="00E140A2"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notify the report requestor of any appointments they need to cancel (not including worker non-attendance) as soon as practicable. </w:t>
            </w:r>
          </w:p>
          <w:p w14:paraId="26A4AC5E" w14:textId="77777777" w:rsidR="00B14EA0" w:rsidRPr="00E140A2"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have a system in place to remind the worker of the scheduled appointment at least 2 business days before the time of the appointment. </w:t>
            </w:r>
          </w:p>
          <w:p w14:paraId="167549F9" w14:textId="77777777" w:rsidR="00B14EA0" w:rsidRPr="0039375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E140A2">
              <w:rPr>
                <w:rFonts w:ascii="Source Sans Pro" w:eastAsia="Times New Roman" w:hAnsi="Source Sans Pro"/>
                <w:sz w:val="18"/>
                <w:szCs w:val="18"/>
                <w:lang w:val="en-US" w:eastAsia="en-AU"/>
              </w:rPr>
              <w:t xml:space="preserve">notify the report requestor </w:t>
            </w:r>
            <w:r>
              <w:rPr>
                <w:rFonts w:ascii="Source Sans Pro" w:eastAsia="Times New Roman" w:hAnsi="Source Sans Pro"/>
                <w:sz w:val="18"/>
                <w:szCs w:val="18"/>
                <w:lang w:val="en-US" w:eastAsia="en-AU"/>
              </w:rPr>
              <w:t xml:space="preserve">within 1 business day of the scheduled appointment </w:t>
            </w:r>
            <w:r w:rsidRPr="00E140A2">
              <w:rPr>
                <w:rFonts w:ascii="Source Sans Pro" w:eastAsia="Times New Roman" w:hAnsi="Source Sans Pro"/>
                <w:sz w:val="18"/>
                <w:szCs w:val="18"/>
                <w:lang w:val="en-US" w:eastAsia="en-AU"/>
              </w:rPr>
              <w:t xml:space="preserve">if the worker does not attend the scheduled appointment. </w:t>
            </w:r>
          </w:p>
        </w:tc>
      </w:tr>
      <w:tr w:rsidR="00086A12" w14:paraId="34AC5DD5" w14:textId="77777777" w:rsidTr="001C0D3A">
        <w:tc>
          <w:tcPr>
            <w:tcW w:w="1668" w:type="dxa"/>
          </w:tcPr>
          <w:p w14:paraId="1AA35529" w14:textId="77777777" w:rsidR="00B14EA0" w:rsidRPr="0039375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Interpreters</w:t>
            </w:r>
            <w:r w:rsidRPr="00B27552">
              <w:rPr>
                <w:rFonts w:ascii="Source Sans Pro" w:eastAsia="Times New Roman" w:hAnsi="Source Sans Pro"/>
                <w:sz w:val="18"/>
                <w:szCs w:val="18"/>
                <w:lang w:eastAsia="en-AU"/>
              </w:rPr>
              <w:t> </w:t>
            </w:r>
          </w:p>
        </w:tc>
        <w:tc>
          <w:tcPr>
            <w:tcW w:w="8180" w:type="dxa"/>
          </w:tcPr>
          <w:p w14:paraId="0706C37D" w14:textId="77777777" w:rsidR="00B14EA0" w:rsidRPr="00276DE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The requestor will arrange for interpreting services to be provided if required. </w:t>
            </w:r>
          </w:p>
          <w:p w14:paraId="298651BA" w14:textId="77777777" w:rsidR="00B14EA0" w:rsidRPr="00276DE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If the IME is concerned about the interpreting service being provided, they should contact the requestor immediately and seek instructions. </w:t>
            </w:r>
          </w:p>
          <w:p w14:paraId="20FA12B5" w14:textId="77777777" w:rsidR="00B14EA0" w:rsidRPr="00276DEC"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276DEC">
              <w:rPr>
                <w:rFonts w:ascii="Source Sans Pro" w:eastAsia="Times New Roman" w:hAnsi="Source Sans Pro"/>
                <w:sz w:val="18"/>
                <w:szCs w:val="18"/>
                <w:lang w:val="en-US" w:eastAsia="en-AU"/>
              </w:rPr>
              <w:t>Note: the requestor must not arrange for family to provide interpreting services.</w:t>
            </w:r>
            <w:r w:rsidRPr="00276DEC">
              <w:rPr>
                <w:rFonts w:ascii="Source Sans Pro" w:eastAsia="Times New Roman" w:hAnsi="Source Sans Pro"/>
                <w:color w:val="261CA2"/>
                <w:sz w:val="18"/>
                <w:szCs w:val="18"/>
                <w:lang w:eastAsia="en-AU"/>
              </w:rPr>
              <w:t> </w:t>
            </w:r>
          </w:p>
        </w:tc>
      </w:tr>
      <w:tr w:rsidR="00086A12" w14:paraId="45DC2F5F" w14:textId="77777777" w:rsidTr="001C0D3A">
        <w:tc>
          <w:tcPr>
            <w:tcW w:w="1668" w:type="dxa"/>
          </w:tcPr>
          <w:p w14:paraId="53987112" w14:textId="77777777" w:rsidR="00B14EA0" w:rsidRPr="00B2755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bookmarkStart w:id="35" w:name="_Hlk168320264"/>
            <w:r>
              <w:rPr>
                <w:rFonts w:ascii="Source Sans Pro" w:eastAsia="Times New Roman" w:hAnsi="Source Sans Pro"/>
                <w:sz w:val="18"/>
                <w:szCs w:val="18"/>
                <w:lang w:val="en-US" w:eastAsia="en-AU"/>
              </w:rPr>
              <w:t>Examinations</w:t>
            </w:r>
          </w:p>
        </w:tc>
        <w:tc>
          <w:tcPr>
            <w:tcW w:w="8180" w:type="dxa"/>
          </w:tcPr>
          <w:p w14:paraId="1A369E53" w14:textId="77777777" w:rsidR="00B14EA0" w:rsidRPr="00596ADB"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 xml:space="preserve">Examinations must be held face-to-face, unless </w:t>
            </w:r>
            <w:r>
              <w:rPr>
                <w:rFonts w:ascii="Source Sans Pro" w:eastAsia="Times New Roman" w:hAnsi="Source Sans Pro"/>
                <w:sz w:val="18"/>
                <w:szCs w:val="18"/>
                <w:lang w:val="en-US" w:eastAsia="en-AU"/>
              </w:rPr>
              <w:t>approved in exceptional</w:t>
            </w:r>
            <w:r w:rsidRPr="00596ADB">
              <w:rPr>
                <w:rFonts w:ascii="Source Sans Pro" w:eastAsia="Times New Roman" w:hAnsi="Source Sans Pro"/>
                <w:sz w:val="18"/>
                <w:szCs w:val="18"/>
                <w:lang w:val="en-US" w:eastAsia="en-AU"/>
              </w:rPr>
              <w:t xml:space="preserve"> circumstances </w:t>
            </w:r>
            <w:r>
              <w:rPr>
                <w:rFonts w:ascii="Source Sans Pro" w:eastAsia="Times New Roman" w:hAnsi="Source Sans Pro"/>
                <w:sz w:val="18"/>
                <w:szCs w:val="18"/>
                <w:lang w:val="en-US" w:eastAsia="en-AU"/>
              </w:rPr>
              <w:t>(refer to the telehealth section below</w:t>
            </w:r>
            <w:r w:rsidRPr="00596ADB">
              <w:rPr>
                <w:rFonts w:ascii="Source Sans Pro" w:eastAsia="Times New Roman" w:hAnsi="Source Sans Pro"/>
                <w:sz w:val="18"/>
                <w:szCs w:val="18"/>
                <w:lang w:val="en-US" w:eastAsia="en-AU"/>
              </w:rPr>
              <w:t>).  </w:t>
            </w:r>
          </w:p>
          <w:p w14:paraId="3C64A760" w14:textId="77777777" w:rsidR="00B14EA0" w:rsidRPr="00596ADB"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length of the examination should be sufficient to make a fair and comprehensive assessment of the worker. </w:t>
            </w:r>
          </w:p>
          <w:p w14:paraId="7C75E3D0" w14:textId="77777777" w:rsidR="00B14EA0" w:rsidRPr="00596ADB"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IME should verify previous history or collect new history if required. </w:t>
            </w:r>
          </w:p>
          <w:p w14:paraId="51B1AFE0"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IME should only refer workers for diagnostic examinations or tests when the findings of a medical examination would be unreliable without further investigations. The IME must obtain prior approval from the requestor before referring the worker for any diagnostic examination or test.</w:t>
            </w:r>
          </w:p>
          <w:p w14:paraId="28B51465" w14:textId="77777777" w:rsidR="00B14EA0" w:rsidRPr="00A734E2"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The IME must ensure that an appropriate level of privacy is maintained during the examination. </w:t>
            </w:r>
          </w:p>
        </w:tc>
      </w:tr>
      <w:tr w:rsidR="00086A12" w14:paraId="7737D11D" w14:textId="77777777" w:rsidTr="001C0D3A">
        <w:tc>
          <w:tcPr>
            <w:tcW w:w="1668" w:type="dxa"/>
          </w:tcPr>
          <w:p w14:paraId="2B1230B2"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Telehealth</w:t>
            </w:r>
          </w:p>
        </w:tc>
        <w:tc>
          <w:tcPr>
            <w:tcW w:w="8180" w:type="dxa"/>
          </w:tcPr>
          <w:p w14:paraId="73E2E6B1"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eastAsia="Times New Roman" w:hAnsi="Source Sans Pro"/>
                <w:sz w:val="18"/>
                <w:szCs w:val="18"/>
                <w:lang w:val="en-US" w:eastAsia="en-AU"/>
              </w:rPr>
              <w:t xml:space="preserve">Use of virtual platforms for physical injury examinations will only be </w:t>
            </w:r>
            <w:r>
              <w:rPr>
                <w:rFonts w:ascii="Source Sans Pro" w:eastAsia="Times New Roman" w:hAnsi="Source Sans Pro"/>
                <w:sz w:val="18"/>
                <w:szCs w:val="18"/>
                <w:lang w:val="en-US" w:eastAsia="en-AU"/>
              </w:rPr>
              <w:t>approved</w:t>
            </w:r>
            <w:r w:rsidRPr="00F0737F">
              <w:rPr>
                <w:rFonts w:ascii="Source Sans Pro" w:eastAsia="Times New Roman" w:hAnsi="Source Sans Pro"/>
                <w:sz w:val="18"/>
                <w:szCs w:val="18"/>
                <w:lang w:val="en-US" w:eastAsia="en-AU"/>
              </w:rPr>
              <w:t xml:space="preserve"> in exceptional circumstances</w:t>
            </w:r>
            <w:r>
              <w:rPr>
                <w:rFonts w:ascii="Source Sans Pro" w:eastAsia="Times New Roman" w:hAnsi="Source Sans Pro"/>
                <w:sz w:val="18"/>
                <w:szCs w:val="18"/>
                <w:lang w:val="en-US" w:eastAsia="en-AU"/>
              </w:rPr>
              <w:t>. This may include</w:t>
            </w:r>
            <w:r w:rsidRPr="00F0737F">
              <w:rPr>
                <w:rFonts w:ascii="Source Sans Pro" w:eastAsia="Times New Roman" w:hAnsi="Source Sans Pro"/>
                <w:sz w:val="18"/>
                <w:szCs w:val="18"/>
                <w:lang w:val="en-US" w:eastAsia="en-AU"/>
              </w:rPr>
              <w:t>: </w:t>
            </w:r>
          </w:p>
          <w:p w14:paraId="62B8FFD2" w14:textId="77777777" w:rsidR="00B14EA0" w:rsidRPr="00F0737F"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hAnsi="Source Sans Pro"/>
                <w:color w:val="000000"/>
                <w:sz w:val="18"/>
                <w:szCs w:val="18"/>
                <w:lang w:val="en-US" w:eastAsia="en-AU"/>
              </w:rPr>
              <w:t xml:space="preserve">when the worker lives is in a </w:t>
            </w:r>
            <w:r>
              <w:rPr>
                <w:rFonts w:ascii="Source Sans Pro" w:hAnsi="Source Sans Pro"/>
                <w:color w:val="000000"/>
                <w:sz w:val="18"/>
                <w:szCs w:val="18"/>
                <w:lang w:val="en-US" w:eastAsia="en-AU"/>
              </w:rPr>
              <w:t>remote</w:t>
            </w:r>
            <w:r w:rsidRPr="00F0737F">
              <w:rPr>
                <w:rFonts w:ascii="Source Sans Pro" w:hAnsi="Source Sans Pro"/>
                <w:color w:val="000000"/>
                <w:sz w:val="18"/>
                <w:szCs w:val="18"/>
                <w:lang w:val="en-US" w:eastAsia="en-AU"/>
              </w:rPr>
              <w:t xml:space="preserve"> location and</w:t>
            </w:r>
            <w:r w:rsidRPr="00F0737F">
              <w:rPr>
                <w:rFonts w:ascii="Source Sans Pro" w:hAnsi="Source Sans Pro"/>
                <w:sz w:val="18"/>
                <w:szCs w:val="18"/>
                <w:lang w:val="en-US" w:eastAsia="en-AU"/>
              </w:rPr>
              <w:t xml:space="preserve"> they cannot safely or reasonable travel to the examination</w:t>
            </w:r>
            <w:r w:rsidRPr="00F0737F">
              <w:rPr>
                <w:rFonts w:ascii="Source Sans Pro" w:hAnsi="Source Sans Pro"/>
                <w:color w:val="000000"/>
                <w:sz w:val="18"/>
                <w:szCs w:val="18"/>
                <w:lang w:val="en-US" w:eastAsia="en-AU"/>
              </w:rPr>
              <w:t>;</w:t>
            </w:r>
          </w:p>
          <w:p w14:paraId="6E3B0E4D" w14:textId="77777777" w:rsidR="00B14EA0" w:rsidRPr="00F0737F" w:rsidRDefault="00E616C2"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hAnsi="Source Sans Pro"/>
                <w:color w:val="000000"/>
                <w:sz w:val="18"/>
                <w:szCs w:val="18"/>
                <w:lang w:val="en-US" w:eastAsia="en-AU"/>
              </w:rPr>
              <w:t>where</w:t>
            </w:r>
            <w:r w:rsidRPr="00F0737F">
              <w:rPr>
                <w:rFonts w:ascii="Source Sans Pro" w:hAnsi="Source Sans Pro"/>
                <w:sz w:val="18"/>
                <w:szCs w:val="18"/>
                <w:lang w:val="en-US" w:eastAsia="en-AU"/>
              </w:rPr>
              <w:t xml:space="preserve"> it can be established</w:t>
            </w:r>
            <w:r w:rsidRPr="00F0737F">
              <w:rPr>
                <w:rFonts w:ascii="Source Sans Pro" w:hAnsi="Source Sans Pro"/>
                <w:color w:val="000000"/>
                <w:sz w:val="18"/>
                <w:szCs w:val="18"/>
                <w:lang w:val="en-US" w:eastAsia="en-AU"/>
              </w:rPr>
              <w:t xml:space="preserve"> the specialty is unique and in short supply such that a face-to-</w:t>
            </w:r>
            <w:r w:rsidRPr="00F0737F">
              <w:rPr>
                <w:rFonts w:ascii="Source Sans Pro" w:hAnsi="Source Sans Pro"/>
                <w:color w:val="000000"/>
                <w:sz w:val="18"/>
                <w:szCs w:val="18"/>
                <w:lang w:val="en-US" w:eastAsia="en-AU"/>
              </w:rPr>
              <w:lastRenderedPageBreak/>
              <w:t>face appointment cannot be provided by another examiner of that specialty within a reasonable timeframe. </w:t>
            </w:r>
            <w:r w:rsidRPr="00F0737F">
              <w:rPr>
                <w:rFonts w:ascii="Source Sans Pro" w:hAnsi="Source Sans Pro"/>
                <w:color w:val="000000"/>
                <w:sz w:val="18"/>
                <w:szCs w:val="18"/>
                <w:lang w:eastAsia="en-AU"/>
              </w:rPr>
              <w:t> </w:t>
            </w:r>
          </w:p>
          <w:p w14:paraId="6AA09934" w14:textId="77777777" w:rsidR="00B14EA0" w:rsidRPr="00B42923"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hAnsi="Source Sans Pro"/>
                <w:color w:val="000000"/>
                <w:sz w:val="18"/>
                <w:szCs w:val="18"/>
                <w:lang w:eastAsia="en-AU"/>
              </w:rPr>
            </w:pPr>
            <w:r w:rsidRPr="00B42923">
              <w:rPr>
                <w:rFonts w:ascii="Source Sans Pro" w:hAnsi="Source Sans Pro"/>
                <w:color w:val="000000"/>
                <w:sz w:val="18"/>
                <w:szCs w:val="18"/>
                <w:lang w:val="en-US" w:eastAsia="en-AU"/>
              </w:rPr>
              <w:t>Use of virtual platforms for psychological claims are permitted when it is appropriate and safe for the worker to participate via this platform. </w:t>
            </w:r>
            <w:r w:rsidRPr="00B42923">
              <w:rPr>
                <w:rFonts w:ascii="Source Sans Pro" w:hAnsi="Source Sans Pro"/>
                <w:color w:val="000000"/>
                <w:sz w:val="18"/>
                <w:szCs w:val="18"/>
                <w:lang w:eastAsia="en-AU"/>
              </w:rPr>
              <w:t> </w:t>
            </w:r>
          </w:p>
          <w:p w14:paraId="2E225C33" w14:textId="77777777" w:rsidR="00B14EA0" w:rsidRPr="00596ADB"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hAnsi="Source Sans Pro"/>
                <w:color w:val="000000"/>
                <w:sz w:val="18"/>
                <w:szCs w:val="18"/>
                <w:lang w:val="en-US" w:eastAsia="en-AU"/>
              </w:rPr>
              <w:t xml:space="preserve">Requests for telehealth examination must be approved by the compensating authority prior to the delivery of the service. </w:t>
            </w:r>
            <w:r>
              <w:rPr>
                <w:rFonts w:ascii="Source Sans Pro" w:hAnsi="Source Sans Pro"/>
                <w:color w:val="000000"/>
                <w:sz w:val="18"/>
                <w:szCs w:val="18"/>
                <w:lang w:eastAsia="en-AU"/>
              </w:rPr>
              <w:t> </w:t>
            </w:r>
          </w:p>
        </w:tc>
      </w:tr>
      <w:tr w:rsidR="00086A12" w14:paraId="15658AFA" w14:textId="77777777" w:rsidTr="001C0D3A">
        <w:tc>
          <w:tcPr>
            <w:tcW w:w="1668" w:type="dxa"/>
          </w:tcPr>
          <w:p w14:paraId="335E3567"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lastRenderedPageBreak/>
              <w:t>Report submission</w:t>
            </w:r>
            <w:r w:rsidRPr="00B27552">
              <w:rPr>
                <w:rFonts w:ascii="Source Sans Pro" w:eastAsia="Times New Roman" w:hAnsi="Source Sans Pro"/>
                <w:sz w:val="18"/>
                <w:szCs w:val="18"/>
                <w:lang w:eastAsia="en-AU"/>
              </w:rPr>
              <w:t> </w:t>
            </w:r>
          </w:p>
        </w:tc>
        <w:tc>
          <w:tcPr>
            <w:tcW w:w="8180" w:type="dxa"/>
          </w:tcPr>
          <w:p w14:paraId="4033919A" w14:textId="77777777" w:rsidR="00B14EA0" w:rsidRPr="00A734E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Reports must be provided within 10 business days of the examination. </w:t>
            </w:r>
          </w:p>
        </w:tc>
      </w:tr>
      <w:tr w:rsidR="00086A12" w14:paraId="69DB2EE4" w14:textId="77777777" w:rsidTr="001C0D3A">
        <w:tc>
          <w:tcPr>
            <w:tcW w:w="1668" w:type="dxa"/>
          </w:tcPr>
          <w:p w14:paraId="73915DFA" w14:textId="77777777" w:rsidR="00B14EA0" w:rsidRPr="00B2755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Report template</w:t>
            </w:r>
          </w:p>
        </w:tc>
        <w:tc>
          <w:tcPr>
            <w:tcW w:w="8180" w:type="dxa"/>
          </w:tcPr>
          <w:p w14:paraId="2ACF32C3" w14:textId="77777777" w:rsidR="00B14EA0" w:rsidRPr="00A734E2"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Where ReturnToWorkSA provides a report template for medical reports, an IME must use the template. If required, it will be available on the ReturnToWorkSA website.  </w:t>
            </w:r>
          </w:p>
        </w:tc>
      </w:tr>
      <w:tr w:rsidR="00086A12" w14:paraId="05F69F27" w14:textId="77777777" w:rsidTr="001C0D3A">
        <w:tc>
          <w:tcPr>
            <w:tcW w:w="1668" w:type="dxa"/>
          </w:tcPr>
          <w:p w14:paraId="18A2C8AE"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Report content</w:t>
            </w:r>
          </w:p>
        </w:tc>
        <w:tc>
          <w:tcPr>
            <w:tcW w:w="8180" w:type="dxa"/>
          </w:tcPr>
          <w:p w14:paraId="37F98B9C" w14:textId="77777777" w:rsidR="00B14EA0" w:rsidRPr="00DC39D8"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An IME report must, unless otherwise advised by the request</w:t>
            </w:r>
            <w:r>
              <w:rPr>
                <w:rFonts w:ascii="Source Sans Pro" w:eastAsia="Times New Roman" w:hAnsi="Source Sans Pro"/>
                <w:sz w:val="18"/>
                <w:szCs w:val="18"/>
                <w:lang w:val="en-US" w:eastAsia="en-AU"/>
              </w:rPr>
              <w:t>o</w:t>
            </w:r>
            <w:r w:rsidRPr="00DC39D8">
              <w:rPr>
                <w:rFonts w:ascii="Source Sans Pro" w:eastAsia="Times New Roman" w:hAnsi="Source Sans Pro"/>
                <w:sz w:val="18"/>
                <w:szCs w:val="18"/>
                <w:lang w:val="en-US" w:eastAsia="en-AU"/>
              </w:rPr>
              <w:t>r: </w:t>
            </w:r>
          </w:p>
          <w:p w14:paraId="7B6DB5B0"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provide an accurate medical diagnosis (or state if there is insufficient clinical information to make a diagnosis)</w:t>
            </w:r>
            <w:r>
              <w:rPr>
                <w:rFonts w:ascii="Source Sans Pro" w:eastAsia="Times New Roman" w:hAnsi="Source Sans Pro"/>
                <w:sz w:val="18"/>
                <w:szCs w:val="18"/>
                <w:lang w:val="en-US" w:eastAsia="en-AU"/>
              </w:rPr>
              <w:t>;</w:t>
            </w:r>
          </w:p>
          <w:p w14:paraId="3AE00EDC"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based on appropriate clinical examination</w:t>
            </w:r>
            <w:r>
              <w:rPr>
                <w:rFonts w:ascii="Source Sans Pro" w:eastAsia="Times New Roman" w:hAnsi="Source Sans Pro"/>
                <w:sz w:val="18"/>
                <w:szCs w:val="18"/>
                <w:lang w:val="en-US" w:eastAsia="en-AU"/>
              </w:rPr>
              <w:t>;</w:t>
            </w:r>
          </w:p>
          <w:p w14:paraId="40A6D361"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consistent with accepted clinical practice</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5B0818B0"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thoroughly address the questions asked and, if a question cannot be answered, explain why</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60A7F9B8"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state in the report that the worker has declined to undertake the requested tests or investigations and the implications of that for the comprehensiveness of the IME’s opinion</w:t>
            </w:r>
            <w:r>
              <w:rPr>
                <w:rFonts w:ascii="Source Sans Pro" w:eastAsia="Times New Roman" w:hAnsi="Source Sans Pro"/>
                <w:sz w:val="18"/>
                <w:szCs w:val="18"/>
                <w:lang w:val="en-US" w:eastAsia="en-AU"/>
              </w:rPr>
              <w:t>;</w:t>
            </w:r>
          </w:p>
          <w:p w14:paraId="2723E342"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state, what further information, if any, would be useful to enhance the validity of the opinion provided</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26D22588"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the results of diagnostic tests or investigations should be detailed in the report and copies of the same should be attached to the report</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66F6A1FA"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limited to the relevant circumstances of the worker’s injury</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1EB0F047"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accurate, unbiased, precise and consistent</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04FEA252"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document any inconsistencies noted between symptoms and objective findings</w:t>
            </w:r>
            <w:r>
              <w:rPr>
                <w:rFonts w:ascii="Source Sans Pro" w:eastAsia="Times New Roman" w:hAnsi="Source Sans Pro"/>
                <w:sz w:val="18"/>
                <w:szCs w:val="18"/>
                <w:lang w:val="en-US" w:eastAsia="en-AU"/>
              </w:rPr>
              <w:t>;</w:t>
            </w:r>
          </w:p>
          <w:p w14:paraId="37A5E50D"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where the symptoms and examination findings are not consistent with any diagnosable medical disorder, this should be clearly stated</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72510594"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use simple language where possible, and explain any technical terms or jargon</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294FE126"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assess the worker’s general capacity to perform duties where possible. </w:t>
            </w:r>
          </w:p>
          <w:p w14:paraId="787D354F" w14:textId="77777777" w:rsidR="00B14EA0" w:rsidRPr="00D41986"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If the report is based on a telehealth appointment, this must be clearly stated in the report including: </w:t>
            </w:r>
          </w:p>
          <w:p w14:paraId="767314FA"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 xml:space="preserve">the IME’s reasoning for the telehealth appointment being clinically appropriate, including details relating to the approval from the </w:t>
            </w:r>
            <w:r>
              <w:rPr>
                <w:rFonts w:ascii="Source Sans Pro" w:eastAsia="Times New Roman" w:hAnsi="Source Sans Pro"/>
                <w:sz w:val="18"/>
                <w:szCs w:val="18"/>
                <w:lang w:val="en-US" w:eastAsia="en-AU"/>
              </w:rPr>
              <w:t>requestor;</w:t>
            </w:r>
            <w:r w:rsidRPr="00DC39D8">
              <w:rPr>
                <w:rFonts w:ascii="Source Sans Pro" w:eastAsia="Times New Roman" w:hAnsi="Source Sans Pro"/>
                <w:sz w:val="18"/>
                <w:szCs w:val="18"/>
                <w:lang w:val="en-US" w:eastAsia="en-AU"/>
              </w:rPr>
              <w:t> </w:t>
            </w:r>
          </w:p>
          <w:p w14:paraId="37F8AFA2"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confirmation the worker was informed of the telehealth process and the worker agreed to this form of examination</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5A76BA95"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whether the telehealth appointment was audio and video</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17E0D314"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specifying the software that was used to conduct the examination. </w:t>
            </w:r>
          </w:p>
          <w:p w14:paraId="270E5DCA" w14:textId="77777777" w:rsidR="00B14EA0" w:rsidRPr="00D41986"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Section 179(1) of the Act enables employers to receive copies of reports in ReturnToWorkSA’s possession prepared by medical experts (where relevant to the worker’s medical condition, the worker’s recovery, or the extent of the worker’s incapacity for work).  </w:t>
            </w:r>
          </w:p>
          <w:p w14:paraId="6D30D8B6"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IMEs must therefore limit report content to relevant information and not disclose any information of a personal nature except where it relates to the work injury. </w:t>
            </w:r>
          </w:p>
        </w:tc>
      </w:tr>
      <w:tr w:rsidR="00086A12" w14:paraId="26870458" w14:textId="77777777" w:rsidTr="001C0D3A">
        <w:tc>
          <w:tcPr>
            <w:tcW w:w="1668" w:type="dxa"/>
          </w:tcPr>
          <w:p w14:paraId="61445755"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Providing Testimony</w:t>
            </w:r>
            <w:r w:rsidRPr="00B27552">
              <w:rPr>
                <w:rFonts w:ascii="Source Sans Pro" w:eastAsia="Times New Roman" w:hAnsi="Source Sans Pro"/>
                <w:sz w:val="18"/>
                <w:szCs w:val="18"/>
                <w:lang w:eastAsia="en-AU"/>
              </w:rPr>
              <w:t> </w:t>
            </w:r>
          </w:p>
        </w:tc>
        <w:tc>
          <w:tcPr>
            <w:tcW w:w="8180" w:type="dxa"/>
          </w:tcPr>
          <w:p w14:paraId="15D7529D" w14:textId="77777777" w:rsidR="00B14EA0"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An IME is expected to follow the principles outlined in the AMA’s position statement ‘Guidelines for doctors acting as expert medical witnesses’ when providing testimony at a court or tribunal. </w:t>
            </w:r>
          </w:p>
          <w:p w14:paraId="008918BF"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An IME is expected to attend the hearing in person when providing testimony at a court of tribunal</w:t>
            </w:r>
            <w:r>
              <w:rPr>
                <w:rFonts w:ascii="Source Sans Pro" w:eastAsia="Times New Roman" w:hAnsi="Source Sans Pro"/>
                <w:sz w:val="18"/>
                <w:szCs w:val="18"/>
                <w:lang w:val="en-US" w:eastAsia="en-AU"/>
              </w:rPr>
              <w:t>, except where other arrangements have been agreed by the court or tribunal</w:t>
            </w:r>
            <w:r w:rsidRPr="00D41986">
              <w:rPr>
                <w:rFonts w:ascii="Source Sans Pro" w:eastAsia="Times New Roman" w:hAnsi="Source Sans Pro"/>
                <w:sz w:val="18"/>
                <w:szCs w:val="18"/>
                <w:lang w:val="en-US" w:eastAsia="en-AU"/>
              </w:rPr>
              <w:t>.</w:t>
            </w:r>
            <w:r w:rsidRPr="00B27552">
              <w:rPr>
                <w:rFonts w:ascii="Source Sans Pro" w:eastAsia="Times New Roman" w:hAnsi="Source Sans Pro"/>
                <w:color w:val="261CA2"/>
                <w:sz w:val="18"/>
                <w:szCs w:val="18"/>
                <w:lang w:eastAsia="en-AU"/>
              </w:rPr>
              <w:t> </w:t>
            </w:r>
          </w:p>
        </w:tc>
      </w:tr>
      <w:tr w:rsidR="00086A12" w14:paraId="4AA26546" w14:textId="77777777" w:rsidTr="001C0D3A">
        <w:tc>
          <w:tcPr>
            <w:tcW w:w="1668" w:type="dxa"/>
          </w:tcPr>
          <w:p w14:paraId="24BE7D36"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Training and education</w:t>
            </w:r>
            <w:r w:rsidRPr="00B27552">
              <w:rPr>
                <w:rFonts w:ascii="Source Sans Pro" w:eastAsia="Times New Roman" w:hAnsi="Source Sans Pro"/>
                <w:sz w:val="18"/>
                <w:szCs w:val="18"/>
                <w:lang w:eastAsia="en-AU"/>
              </w:rPr>
              <w:t> </w:t>
            </w:r>
          </w:p>
        </w:tc>
        <w:tc>
          <w:tcPr>
            <w:tcW w:w="8180" w:type="dxa"/>
          </w:tcPr>
          <w:p w14:paraId="3AD64C68" w14:textId="77777777" w:rsidR="00B14EA0" w:rsidRPr="00A620C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IMEs must maintain professional standards relevant to the medical opinions being provided. </w:t>
            </w:r>
          </w:p>
          <w:p w14:paraId="4A3E146D"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IMEs are expected to attend education events promoted by ReturnToWorkSA as relevant to the provision of IME services.</w:t>
            </w:r>
            <w:r w:rsidRPr="00B27552">
              <w:rPr>
                <w:rFonts w:ascii="Source Sans Pro" w:eastAsia="Times New Roman" w:hAnsi="Source Sans Pro"/>
                <w:color w:val="261CA2"/>
                <w:sz w:val="18"/>
                <w:szCs w:val="18"/>
                <w:lang w:eastAsia="en-AU"/>
              </w:rPr>
              <w:t> </w:t>
            </w:r>
          </w:p>
        </w:tc>
      </w:tr>
      <w:tr w:rsidR="00086A12" w14:paraId="58508B20" w14:textId="77777777" w:rsidTr="001C0D3A">
        <w:tc>
          <w:tcPr>
            <w:tcW w:w="1668" w:type="dxa"/>
          </w:tcPr>
          <w:p w14:paraId="531419CD" w14:textId="77777777" w:rsidR="00B14EA0" w:rsidRDefault="00E616C2"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Payment</w:t>
            </w:r>
            <w:r w:rsidRPr="00B27552">
              <w:rPr>
                <w:rFonts w:ascii="Source Sans Pro" w:eastAsia="Times New Roman" w:hAnsi="Source Sans Pro"/>
                <w:sz w:val="18"/>
                <w:szCs w:val="18"/>
                <w:lang w:eastAsia="en-AU"/>
              </w:rPr>
              <w:t> </w:t>
            </w:r>
          </w:p>
        </w:tc>
        <w:tc>
          <w:tcPr>
            <w:tcW w:w="8180" w:type="dxa"/>
          </w:tcPr>
          <w:p w14:paraId="452EB27A" w14:textId="77777777" w:rsidR="00B14EA0" w:rsidRPr="00B27552" w:rsidRDefault="00E616C2" w:rsidP="001C0D3A">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Times New Roman" w:eastAsia="Times New Roman" w:hAnsi="Times New Roman"/>
                <w:sz w:val="24"/>
                <w:szCs w:val="24"/>
                <w:lang w:eastAsia="en-AU"/>
              </w:rPr>
            </w:pPr>
            <w:r w:rsidRPr="00B27552">
              <w:rPr>
                <w:rFonts w:ascii="Source Sans Pro" w:eastAsia="Times New Roman" w:hAnsi="Source Sans Pro"/>
                <w:sz w:val="18"/>
                <w:szCs w:val="18"/>
                <w:lang w:val="en-US" w:eastAsia="en-AU"/>
              </w:rPr>
              <w:t>The Insurer (ReturnToWorkSA</w:t>
            </w:r>
            <w:r>
              <w:rPr>
                <w:rFonts w:ascii="Source Sans Pro" w:eastAsia="Times New Roman" w:hAnsi="Source Sans Pro"/>
                <w:sz w:val="18"/>
                <w:szCs w:val="18"/>
                <w:lang w:val="en-US" w:eastAsia="en-AU"/>
              </w:rPr>
              <w:t>, a claims manager,</w:t>
            </w:r>
            <w:r w:rsidRPr="00B27552">
              <w:rPr>
                <w:rFonts w:ascii="Source Sans Pro" w:eastAsia="Times New Roman" w:hAnsi="Source Sans Pro"/>
                <w:sz w:val="18"/>
                <w:szCs w:val="18"/>
                <w:lang w:val="en-US" w:eastAsia="en-AU"/>
              </w:rPr>
              <w:t xml:space="preserve"> or a self-insured employer) will only pay for IME services that:</w:t>
            </w:r>
            <w:r w:rsidRPr="00B27552">
              <w:rPr>
                <w:rFonts w:ascii="Source Sans Pro" w:eastAsia="Times New Roman" w:hAnsi="Source Sans Pro"/>
                <w:sz w:val="18"/>
                <w:szCs w:val="18"/>
                <w:lang w:eastAsia="en-AU"/>
              </w:rPr>
              <w:t> </w:t>
            </w:r>
          </w:p>
          <w:p w14:paraId="2B81C677" w14:textId="77777777" w:rsidR="00B14EA0" w:rsidRPr="00A620C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are provided and charged in accordance with this this Medical fee schedule (Other services – 1B) and this policy; and  </w:t>
            </w:r>
          </w:p>
          <w:p w14:paraId="2CA79C66" w14:textId="77777777" w:rsidR="00B14EA0" w:rsidRPr="00A620C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are a referral for IME services by an Insurer, worker, worker’s representative or worker’s advocate; and </w:t>
            </w:r>
          </w:p>
          <w:p w14:paraId="3527AE60" w14:textId="77777777" w:rsidR="00B14EA0" w:rsidRPr="00A620CC"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the doctor is a specialist medical practitioner eligible to provide IME services; and </w:t>
            </w:r>
          </w:p>
          <w:p w14:paraId="4E5970FD" w14:textId="77777777" w:rsidR="00B14EA0" w:rsidRPr="00DC39D8" w:rsidRDefault="00E616C2"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following submission of the requested medical report or clarification.</w:t>
            </w:r>
            <w:r w:rsidRPr="00B27552">
              <w:rPr>
                <w:rFonts w:ascii="Source Sans Pro" w:eastAsia="Times New Roman" w:hAnsi="Source Sans Pro"/>
                <w:color w:val="261CA2"/>
                <w:sz w:val="18"/>
                <w:szCs w:val="18"/>
                <w:lang w:eastAsia="en-AU"/>
              </w:rPr>
              <w:t> </w:t>
            </w:r>
          </w:p>
        </w:tc>
      </w:tr>
      <w:bookmarkEnd w:id="35"/>
    </w:tbl>
    <w:p w14:paraId="24F63613" w14:textId="77777777" w:rsidR="000A7E90" w:rsidRDefault="000A7E90" w:rsidP="00003D3B">
      <w:pPr>
        <w:rPr>
          <w:rFonts w:ascii="Source Sans Pro" w:hAnsi="Source Sans Pro"/>
          <w:lang w:val="en-US"/>
        </w:rPr>
        <w:sectPr w:rsidR="000A7E90" w:rsidSect="00CB7F63">
          <w:headerReference w:type="default" r:id="rId18"/>
          <w:footerReference w:type="default" r:id="rId19"/>
          <w:pgSz w:w="11901" w:h="16840" w:code="9"/>
          <w:pgMar w:top="340" w:right="851" w:bottom="1077" w:left="1418" w:header="340" w:footer="340" w:gutter="0"/>
          <w:cols w:space="720"/>
        </w:sectPr>
      </w:pPr>
    </w:p>
    <w:p w14:paraId="319AA03E" w14:textId="77777777" w:rsidR="00C340E9" w:rsidRDefault="00C340E9" w:rsidP="00C340E9">
      <w:pPr>
        <w:pStyle w:val="Head2"/>
      </w:pPr>
      <w:bookmarkStart w:id="36" w:name="_Toc232497713"/>
      <w:r>
        <w:lastRenderedPageBreak/>
        <w:t>Independent medical examiner - report, examination and reading</w:t>
      </w:r>
      <w:bookmarkEnd w:id="36"/>
    </w:p>
    <w:tbl>
      <w:tblPr>
        <w:tblW w:w="0" w:type="auto"/>
        <w:tblLayout w:type="fixed"/>
        <w:tblLook w:val="01E0" w:firstRow="1" w:lastRow="1" w:firstColumn="1" w:lastColumn="1" w:noHBand="0" w:noVBand="0"/>
      </w:tblPr>
      <w:tblGrid>
        <w:gridCol w:w="1242"/>
        <w:gridCol w:w="6663"/>
        <w:gridCol w:w="1943"/>
      </w:tblGrid>
      <w:tr w:rsidR="00C340E9" w14:paraId="4908C3DE" w14:textId="77777777" w:rsidTr="005D0EB9">
        <w:tc>
          <w:tcPr>
            <w:tcW w:w="1242" w:type="dxa"/>
            <w:tcBorders>
              <w:top w:val="nil"/>
              <w:left w:val="nil"/>
              <w:bottom w:val="single" w:sz="2" w:space="0" w:color="A21C26"/>
              <w:right w:val="nil"/>
            </w:tcBorders>
            <w:hideMark/>
          </w:tcPr>
          <w:p w14:paraId="14022AAA" w14:textId="77777777" w:rsidR="00C340E9" w:rsidRPr="00F33DB4" w:rsidRDefault="00C340E9" w:rsidP="005D0EB9">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22B81D1" w14:textId="77777777" w:rsidR="00C340E9" w:rsidRPr="00F33DB4" w:rsidRDefault="00C340E9" w:rsidP="005D0EB9">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A200265" w14:textId="77777777" w:rsidR="00C340E9" w:rsidRPr="00F33DB4" w:rsidRDefault="00C340E9" w:rsidP="005D0EB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C340E9" w14:paraId="3E49C026" w14:textId="77777777" w:rsidTr="005D0EB9">
        <w:tc>
          <w:tcPr>
            <w:tcW w:w="1242" w:type="dxa"/>
            <w:tcBorders>
              <w:top w:val="single" w:sz="2" w:space="0" w:color="A21C26"/>
              <w:left w:val="nil"/>
              <w:bottom w:val="single" w:sz="2" w:space="0" w:color="A21C26"/>
              <w:right w:val="nil"/>
            </w:tcBorders>
            <w:hideMark/>
          </w:tcPr>
          <w:p w14:paraId="704EFA0E" w14:textId="77777777" w:rsidR="00C340E9" w:rsidRDefault="00C340E9" w:rsidP="005D0EB9">
            <w:pPr>
              <w:spacing w:line="264" w:lineRule="auto"/>
              <w:rPr>
                <w:rFonts w:ascii="Source Sans Pro" w:hAnsi="Source Sans Pro"/>
                <w:lang w:val="en-US"/>
              </w:rPr>
            </w:pPr>
            <w:r>
              <w:rPr>
                <w:rFonts w:ascii="Source Sans Pro" w:hAnsi="Source Sans Pro"/>
                <w:lang w:val="en-US"/>
              </w:rPr>
              <w:t>WMP28</w:t>
            </w:r>
          </w:p>
        </w:tc>
        <w:tc>
          <w:tcPr>
            <w:tcW w:w="6663" w:type="dxa"/>
            <w:tcBorders>
              <w:top w:val="single" w:sz="2" w:space="0" w:color="A21C26"/>
              <w:left w:val="nil"/>
              <w:bottom w:val="single" w:sz="2" w:space="0" w:color="A21C26"/>
              <w:right w:val="nil"/>
            </w:tcBorders>
            <w:hideMark/>
          </w:tcPr>
          <w:p w14:paraId="20DBE632" w14:textId="77777777" w:rsidR="00C340E9" w:rsidRDefault="00C340E9" w:rsidP="005D0EB9">
            <w:pPr>
              <w:spacing w:line="264" w:lineRule="auto"/>
              <w:rPr>
                <w:rFonts w:ascii="Source Sans Pro" w:hAnsi="Source Sans Pro"/>
                <w:i/>
                <w:iCs/>
                <w:lang w:val="en-US"/>
              </w:rPr>
            </w:pPr>
            <w:r>
              <w:rPr>
                <w:rFonts w:ascii="Source Sans Pro" w:hAnsi="Source Sans Pro"/>
                <w:lang w:val="en-US"/>
              </w:rPr>
              <w:t xml:space="preserve">Consultant physicians: Independent medical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2F1AD06D" w14:textId="77777777" w:rsidR="00C340E9" w:rsidRPr="00F33DB4" w:rsidRDefault="00C340E9" w:rsidP="005D0EB9">
            <w:pPr>
              <w:jc w:val="right"/>
              <w:rPr>
                <w:rFonts w:ascii="Source Sans Pro" w:hAnsi="Source Sans Pro"/>
              </w:rPr>
            </w:pPr>
            <w:r w:rsidRPr="00F33DB4">
              <w:rPr>
                <w:rFonts w:ascii="Source Sans Pro" w:hAnsi="Source Sans Pro"/>
              </w:rPr>
              <w:t xml:space="preserve">$1750.30 flat fee </w:t>
            </w:r>
          </w:p>
          <w:p w14:paraId="32BAAB48" w14:textId="77777777" w:rsidR="00C340E9" w:rsidRDefault="00C340E9" w:rsidP="005D0EB9">
            <w:pPr>
              <w:spacing w:line="264" w:lineRule="auto"/>
              <w:jc w:val="right"/>
              <w:rPr>
                <w:rFonts w:ascii="Source Sans Pro" w:hAnsi="Source Sans Pro"/>
                <w:lang w:val="en-US"/>
              </w:rPr>
            </w:pPr>
          </w:p>
        </w:tc>
      </w:tr>
      <w:tr w:rsidR="00C340E9" w14:paraId="3BFCD0A2" w14:textId="77777777" w:rsidTr="005D0EB9">
        <w:tc>
          <w:tcPr>
            <w:tcW w:w="1242" w:type="dxa"/>
            <w:tcBorders>
              <w:top w:val="single" w:sz="2" w:space="0" w:color="A21C26"/>
              <w:left w:val="nil"/>
              <w:bottom w:val="single" w:sz="2" w:space="0" w:color="A21C26"/>
              <w:right w:val="nil"/>
            </w:tcBorders>
            <w:hideMark/>
          </w:tcPr>
          <w:p w14:paraId="2E5D4739" w14:textId="77777777" w:rsidR="00C340E9" w:rsidRDefault="00C340E9" w:rsidP="005D0EB9">
            <w:pPr>
              <w:spacing w:line="264" w:lineRule="auto"/>
              <w:rPr>
                <w:rFonts w:ascii="Source Sans Pro" w:hAnsi="Source Sans Pro"/>
                <w:lang w:val="en-US"/>
              </w:rPr>
            </w:pPr>
            <w:r>
              <w:rPr>
                <w:rFonts w:ascii="Source Sans Pro" w:hAnsi="Source Sans Pro"/>
                <w:lang w:val="en-US"/>
              </w:rPr>
              <w:t>WMS28</w:t>
            </w:r>
          </w:p>
        </w:tc>
        <w:tc>
          <w:tcPr>
            <w:tcW w:w="6663" w:type="dxa"/>
            <w:tcBorders>
              <w:top w:val="single" w:sz="2" w:space="0" w:color="A21C26"/>
              <w:left w:val="nil"/>
              <w:bottom w:val="single" w:sz="2" w:space="0" w:color="A21C26"/>
              <w:right w:val="nil"/>
            </w:tcBorders>
            <w:hideMark/>
          </w:tcPr>
          <w:p w14:paraId="4B82323E" w14:textId="77777777" w:rsidR="00C340E9" w:rsidRDefault="00C340E9" w:rsidP="005D0EB9">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5CCE5AE0" w14:textId="77777777" w:rsidR="00C340E9" w:rsidRPr="00F33DB4" w:rsidRDefault="00C340E9" w:rsidP="005D0EB9">
            <w:pPr>
              <w:jc w:val="right"/>
              <w:rPr>
                <w:rFonts w:ascii="Source Sans Pro" w:hAnsi="Source Sans Pro"/>
              </w:rPr>
            </w:pPr>
            <w:r w:rsidRPr="00F33DB4">
              <w:rPr>
                <w:rFonts w:ascii="Source Sans Pro" w:hAnsi="Source Sans Pro"/>
              </w:rPr>
              <w:t xml:space="preserve">$1750.30 flat fee </w:t>
            </w:r>
          </w:p>
          <w:p w14:paraId="738121DB" w14:textId="77777777" w:rsidR="00C340E9" w:rsidRDefault="00C340E9" w:rsidP="005D0EB9">
            <w:pPr>
              <w:spacing w:line="264" w:lineRule="auto"/>
              <w:jc w:val="right"/>
              <w:rPr>
                <w:rFonts w:ascii="Source Sans Pro" w:hAnsi="Source Sans Pro"/>
                <w:lang w:val="en-US"/>
              </w:rPr>
            </w:pPr>
          </w:p>
        </w:tc>
      </w:tr>
      <w:tr w:rsidR="00C340E9" w14:paraId="0854CFD9" w14:textId="77777777" w:rsidTr="005D0EB9">
        <w:tc>
          <w:tcPr>
            <w:tcW w:w="1242" w:type="dxa"/>
            <w:tcBorders>
              <w:top w:val="single" w:sz="2" w:space="0" w:color="A21C26"/>
              <w:left w:val="nil"/>
              <w:bottom w:val="single" w:sz="2" w:space="0" w:color="A21C26"/>
              <w:right w:val="nil"/>
            </w:tcBorders>
            <w:hideMark/>
          </w:tcPr>
          <w:p w14:paraId="6CDCBD47" w14:textId="77777777" w:rsidR="00C340E9" w:rsidRDefault="00C340E9" w:rsidP="005D0EB9">
            <w:pPr>
              <w:spacing w:line="264" w:lineRule="auto"/>
              <w:rPr>
                <w:rFonts w:ascii="Source Sans Pro" w:hAnsi="Source Sans Pro"/>
                <w:lang w:val="en-US"/>
              </w:rPr>
            </w:pPr>
            <w:r>
              <w:rPr>
                <w:rFonts w:ascii="Source Sans Pro" w:hAnsi="Source Sans Pro"/>
                <w:lang w:val="en-US"/>
              </w:rPr>
              <w:t>WMY60</w:t>
            </w:r>
          </w:p>
        </w:tc>
        <w:tc>
          <w:tcPr>
            <w:tcW w:w="6663" w:type="dxa"/>
            <w:tcBorders>
              <w:top w:val="single" w:sz="2" w:space="0" w:color="A21C26"/>
              <w:left w:val="nil"/>
              <w:bottom w:val="single" w:sz="2" w:space="0" w:color="A21C26"/>
              <w:right w:val="nil"/>
            </w:tcBorders>
            <w:hideMark/>
          </w:tcPr>
          <w:p w14:paraId="6B56323E" w14:textId="77777777" w:rsidR="00C340E9" w:rsidRDefault="00C340E9" w:rsidP="005D0EB9">
            <w:pPr>
              <w:spacing w:line="264" w:lineRule="auto"/>
              <w:rPr>
                <w:rFonts w:ascii="Source Sans Pro" w:hAnsi="Source Sans Pro"/>
                <w:i/>
                <w:iCs/>
                <w:lang w:val="en-US"/>
              </w:rPr>
            </w:pPr>
            <w:r>
              <w:rPr>
                <w:rFonts w:ascii="Source Sans Pro" w:hAnsi="Source Sans Pro"/>
                <w:lang w:val="en-US"/>
              </w:rPr>
              <w:t xml:space="preserve">Psychiatrists: Independent medical examiner report   inclusive of the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64D272A0" w14:textId="77777777" w:rsidR="00C340E9" w:rsidRPr="00F33DB4" w:rsidRDefault="00C340E9" w:rsidP="005D0EB9">
            <w:pPr>
              <w:jc w:val="right"/>
              <w:rPr>
                <w:rFonts w:ascii="Source Sans Pro" w:hAnsi="Source Sans Pro"/>
              </w:rPr>
            </w:pPr>
            <w:r w:rsidRPr="00F33DB4">
              <w:rPr>
                <w:rFonts w:ascii="Source Sans Pro" w:hAnsi="Source Sans Pro"/>
              </w:rPr>
              <w:t xml:space="preserve">$1940.30 flat fee </w:t>
            </w:r>
          </w:p>
          <w:p w14:paraId="788458EF" w14:textId="77777777" w:rsidR="00C340E9" w:rsidRDefault="00C340E9" w:rsidP="005D0EB9">
            <w:pPr>
              <w:spacing w:line="264" w:lineRule="auto"/>
              <w:jc w:val="right"/>
              <w:rPr>
                <w:rFonts w:ascii="Source Sans Pro" w:hAnsi="Source Sans Pro"/>
                <w:lang w:val="en-US"/>
              </w:rPr>
            </w:pPr>
          </w:p>
        </w:tc>
      </w:tr>
      <w:tr w:rsidR="00E93CE6" w14:paraId="308F2347" w14:textId="77777777" w:rsidTr="005D0EB9">
        <w:tc>
          <w:tcPr>
            <w:tcW w:w="9848" w:type="dxa"/>
            <w:gridSpan w:val="3"/>
            <w:tcBorders>
              <w:top w:val="single" w:sz="2" w:space="0" w:color="A21C26"/>
              <w:left w:val="nil"/>
              <w:bottom w:val="single" w:sz="2" w:space="0" w:color="A21C26"/>
              <w:right w:val="nil"/>
            </w:tcBorders>
          </w:tcPr>
          <w:p w14:paraId="1D98CAE0" w14:textId="77777777" w:rsidR="00E93CE6" w:rsidRDefault="00E93CE6" w:rsidP="005D0EB9">
            <w:pPr>
              <w:spacing w:line="264" w:lineRule="auto"/>
              <w:rPr>
                <w:rFonts w:ascii="Source Sans Pro" w:hAnsi="Source Sans Pro"/>
                <w:lang w:val="en-US"/>
              </w:rPr>
            </w:pPr>
            <w:r w:rsidRPr="00DC3A8C">
              <w:rPr>
                <w:rFonts w:ascii="Source Sans Pro" w:hAnsi="Source Sans Pro"/>
                <w:lang w:val="en-US"/>
              </w:rPr>
              <w:t xml:space="preserve">Note 1: The independent medical examination must be requested in writing and may be requested by a: - claims manager or self-insured employer - worker, worker's representative or advocate. </w:t>
            </w:r>
          </w:p>
          <w:p w14:paraId="09ABBCF5"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2: The independent medical examination report fee includes the physical examination and reading of up to 100 pages. </w:t>
            </w:r>
          </w:p>
          <w:p w14:paraId="1C7CC4B8"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799385C8"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4: If a medical practitioner believes the incorrect report type has been requested, this should be referred back to the claims manager and clarified. </w:t>
            </w:r>
          </w:p>
          <w:p w14:paraId="7A29CC4A" w14:textId="2B8039AD" w:rsidR="00E93CE6" w:rsidRPr="00F33DB4" w:rsidRDefault="00E93CE6" w:rsidP="00E93CE6">
            <w:pPr>
              <w:rPr>
                <w:rFonts w:ascii="Source Sans Pro" w:hAnsi="Source Sans Pro"/>
              </w:rPr>
            </w:pPr>
            <w:r w:rsidRPr="00DC3A8C">
              <w:rPr>
                <w:rFonts w:ascii="Source Sans Pro" w:hAnsi="Source Sans Pro"/>
                <w:lang w:val="en-US"/>
              </w:rPr>
              <w:t>Note 5: Payment will only be made following submission of the report.</w:t>
            </w:r>
          </w:p>
        </w:tc>
      </w:tr>
    </w:tbl>
    <w:p w14:paraId="7E491FF3" w14:textId="77777777" w:rsidR="00C340E9" w:rsidRDefault="00C340E9" w:rsidP="00C340E9">
      <w:pPr>
        <w:pStyle w:val="Head2"/>
      </w:pPr>
      <w:bookmarkStart w:id="37" w:name="_Toc232497714"/>
      <w:r>
        <w:t>Independent dental examiner - report, examination and reading</w:t>
      </w:r>
      <w:bookmarkEnd w:id="37"/>
    </w:p>
    <w:tbl>
      <w:tblPr>
        <w:tblW w:w="0" w:type="auto"/>
        <w:tblLayout w:type="fixed"/>
        <w:tblLook w:val="01E0" w:firstRow="1" w:lastRow="1" w:firstColumn="1" w:lastColumn="1" w:noHBand="0" w:noVBand="0"/>
      </w:tblPr>
      <w:tblGrid>
        <w:gridCol w:w="1242"/>
        <w:gridCol w:w="6663"/>
        <w:gridCol w:w="1943"/>
      </w:tblGrid>
      <w:tr w:rsidR="00C340E9" w14:paraId="7AAA16E4" w14:textId="77777777" w:rsidTr="005D0EB9">
        <w:tc>
          <w:tcPr>
            <w:tcW w:w="1242" w:type="dxa"/>
            <w:tcBorders>
              <w:top w:val="nil"/>
              <w:left w:val="nil"/>
              <w:bottom w:val="single" w:sz="2" w:space="0" w:color="A21C26"/>
              <w:right w:val="nil"/>
            </w:tcBorders>
            <w:hideMark/>
          </w:tcPr>
          <w:p w14:paraId="565BA037" w14:textId="77777777" w:rsidR="00C340E9" w:rsidRPr="00F33DB4" w:rsidRDefault="00C340E9" w:rsidP="005D0EB9">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141E5066" w14:textId="77777777" w:rsidR="00C340E9" w:rsidRPr="00F33DB4" w:rsidRDefault="00C340E9" w:rsidP="005D0EB9">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9FF1A8A" w14:textId="77777777" w:rsidR="00C340E9" w:rsidRPr="00F33DB4" w:rsidRDefault="00C340E9" w:rsidP="005D0EB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C340E9" w14:paraId="3AD14E6A" w14:textId="77777777" w:rsidTr="005D0EB9">
        <w:tc>
          <w:tcPr>
            <w:tcW w:w="1242" w:type="dxa"/>
            <w:tcBorders>
              <w:top w:val="single" w:sz="2" w:space="0" w:color="A21C26"/>
              <w:left w:val="nil"/>
              <w:bottom w:val="single" w:sz="2" w:space="0" w:color="A21C26"/>
              <w:right w:val="nil"/>
            </w:tcBorders>
            <w:hideMark/>
          </w:tcPr>
          <w:p w14:paraId="6A3D2535" w14:textId="77777777" w:rsidR="00C340E9" w:rsidRDefault="00C340E9" w:rsidP="005D0EB9">
            <w:pPr>
              <w:spacing w:line="264" w:lineRule="auto"/>
              <w:rPr>
                <w:rFonts w:ascii="Source Sans Pro" w:hAnsi="Source Sans Pro"/>
                <w:lang w:val="en-US"/>
              </w:rPr>
            </w:pPr>
            <w:r>
              <w:rPr>
                <w:rFonts w:ascii="Source Sans Pro" w:hAnsi="Source Sans Pro"/>
                <w:lang w:val="en-US"/>
              </w:rPr>
              <w:t>WMD28</w:t>
            </w:r>
          </w:p>
        </w:tc>
        <w:tc>
          <w:tcPr>
            <w:tcW w:w="6663" w:type="dxa"/>
            <w:tcBorders>
              <w:top w:val="single" w:sz="2" w:space="0" w:color="A21C26"/>
              <w:left w:val="nil"/>
              <w:bottom w:val="single" w:sz="2" w:space="0" w:color="A21C26"/>
              <w:right w:val="nil"/>
            </w:tcBorders>
            <w:hideMark/>
          </w:tcPr>
          <w:p w14:paraId="46C9502C" w14:textId="77777777" w:rsidR="00C340E9" w:rsidRDefault="00C340E9" w:rsidP="005D0EB9">
            <w:pPr>
              <w:spacing w:line="264" w:lineRule="auto"/>
              <w:rPr>
                <w:rFonts w:ascii="Source Sans Pro" w:hAnsi="Source Sans Pro"/>
                <w:i/>
                <w:iCs/>
                <w:lang w:val="en-US"/>
              </w:rPr>
            </w:pPr>
            <w:r>
              <w:rPr>
                <w:rFonts w:ascii="Source Sans Pro" w:hAnsi="Source Sans Pro"/>
                <w:lang w:val="en-US"/>
              </w:rPr>
              <w:t xml:space="preserve">Dentist: Independent dental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341593BB" w14:textId="77777777" w:rsidR="00C340E9" w:rsidRPr="00C340E9" w:rsidRDefault="00C340E9" w:rsidP="005D0EB9">
            <w:pPr>
              <w:jc w:val="right"/>
              <w:rPr>
                <w:rFonts w:ascii="Source Sans Pro" w:hAnsi="Source Sans Pro"/>
              </w:rPr>
            </w:pPr>
            <w:r w:rsidRPr="00F33DB4">
              <w:rPr>
                <w:rFonts w:ascii="Source Sans Pro" w:hAnsi="Source Sans Pro"/>
              </w:rPr>
              <w:t xml:space="preserve">$1750.30 flat fee </w:t>
            </w:r>
          </w:p>
        </w:tc>
      </w:tr>
      <w:tr w:rsidR="00E93CE6" w14:paraId="26E8EBD9" w14:textId="77777777" w:rsidTr="005D0EB9">
        <w:tc>
          <w:tcPr>
            <w:tcW w:w="9848" w:type="dxa"/>
            <w:gridSpan w:val="3"/>
            <w:tcBorders>
              <w:top w:val="single" w:sz="2" w:space="0" w:color="A21C26"/>
              <w:left w:val="nil"/>
              <w:bottom w:val="single" w:sz="2" w:space="0" w:color="A21C26"/>
              <w:right w:val="nil"/>
            </w:tcBorders>
          </w:tcPr>
          <w:p w14:paraId="756F34B7" w14:textId="77777777" w:rsidR="00E93CE6" w:rsidRDefault="00E93CE6" w:rsidP="005D0EB9">
            <w:pPr>
              <w:spacing w:line="264" w:lineRule="auto"/>
              <w:rPr>
                <w:rFonts w:ascii="Source Sans Pro" w:hAnsi="Source Sans Pro"/>
                <w:lang w:val="en-US"/>
              </w:rPr>
            </w:pPr>
            <w:r w:rsidRPr="00DC3A8C">
              <w:rPr>
                <w:rFonts w:ascii="Source Sans Pro" w:hAnsi="Source Sans Pro"/>
                <w:lang w:val="en-US"/>
              </w:rPr>
              <w:t xml:space="preserve">Note 1: The independent dental examination must be requested in writing and may be requested by a: - claims manager or self-insured employer - worker, worker's representative or advocate. </w:t>
            </w:r>
          </w:p>
          <w:p w14:paraId="46464E6F"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2: The independent dental examination report fee includes the examination and reading of up to 100 pages. </w:t>
            </w:r>
          </w:p>
          <w:p w14:paraId="123BDF34"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1DEE906E"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4: If a dental practitioner believes the incorrect report type has been requested, this should be referred back to the claims manager and clarified. </w:t>
            </w:r>
          </w:p>
          <w:p w14:paraId="64278AD3"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Note 5: Payment will only be made following submission of the report.</w:t>
            </w:r>
          </w:p>
          <w:p w14:paraId="4938E653" w14:textId="5C05A9B3" w:rsidR="00E93CE6" w:rsidRPr="00F33DB4" w:rsidRDefault="00E93CE6" w:rsidP="00E93CE6">
            <w:pPr>
              <w:rPr>
                <w:rFonts w:ascii="Source Sans Pro" w:hAnsi="Source Sans Pro"/>
              </w:rPr>
            </w:pPr>
            <w:r w:rsidRPr="00DC3A8C">
              <w:rPr>
                <w:rFonts w:ascii="Source Sans Pro" w:hAnsi="Source Sans Pro"/>
                <w:lang w:val="en-US"/>
              </w:rPr>
              <w:t>Note 6: Independent dental examination is inclusive of administrative costs but is not inclusive of imaging, dental assistant/nurse, sterilisation and other consumables.</w:t>
            </w:r>
          </w:p>
        </w:tc>
      </w:tr>
    </w:tbl>
    <w:p w14:paraId="14853C84" w14:textId="77777777" w:rsidR="00C0044B" w:rsidRPr="00F87E6F" w:rsidRDefault="00C0044B" w:rsidP="00003D3B">
      <w:pPr>
        <w:rPr>
          <w:rFonts w:ascii="Source Sans Pro" w:hAnsi="Source Sans Pro"/>
          <w:lang w:val="en-US"/>
        </w:rPr>
      </w:pPr>
    </w:p>
    <w:p w14:paraId="6521D79B" w14:textId="77777777" w:rsidR="00E93CE6" w:rsidRDefault="00E93CE6">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eastAsiaTheme="minorEastAsia" w:hAnsi="Source Sans Pro" w:cs="Arial"/>
          <w:b/>
          <w:bCs/>
          <w:iCs/>
          <w:color w:val="FFFFFF" w:themeColor="background1"/>
          <w:sz w:val="24"/>
          <w:szCs w:val="28"/>
          <w:lang w:val="en-US"/>
        </w:rPr>
      </w:pPr>
      <w:r>
        <w:br w:type="page"/>
      </w:r>
    </w:p>
    <w:p w14:paraId="566F3D9D" w14:textId="604C2B31" w:rsidR="0069358E" w:rsidRDefault="00E616C2" w:rsidP="0069358E">
      <w:pPr>
        <w:pStyle w:val="Head2"/>
      </w:pPr>
      <w:bookmarkStart w:id="38" w:name="_Toc232497715"/>
      <w:r>
        <w:lastRenderedPageBreak/>
        <w:t>Independent medical examiner - desktop review medical report (excluding psychiatrists)</w:t>
      </w:r>
      <w:bookmarkEnd w:id="38"/>
    </w:p>
    <w:tbl>
      <w:tblPr>
        <w:tblW w:w="0" w:type="auto"/>
        <w:tblLayout w:type="fixed"/>
        <w:tblLook w:val="01E0" w:firstRow="1" w:lastRow="1" w:firstColumn="1" w:lastColumn="1" w:noHBand="0" w:noVBand="0"/>
      </w:tblPr>
      <w:tblGrid>
        <w:gridCol w:w="1242"/>
        <w:gridCol w:w="6663"/>
        <w:gridCol w:w="1943"/>
      </w:tblGrid>
      <w:tr w:rsidR="00086A12" w14:paraId="075CAC2B" w14:textId="77777777" w:rsidTr="00B67F04">
        <w:tc>
          <w:tcPr>
            <w:tcW w:w="1242" w:type="dxa"/>
            <w:tcBorders>
              <w:top w:val="nil"/>
              <w:left w:val="nil"/>
              <w:bottom w:val="single" w:sz="2" w:space="0" w:color="A21C26"/>
              <w:right w:val="nil"/>
            </w:tcBorders>
            <w:hideMark/>
          </w:tcPr>
          <w:p w14:paraId="049B8994"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5DF9A890"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DC48630"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3D9DE31C" w14:textId="77777777" w:rsidTr="00B67F04">
        <w:tc>
          <w:tcPr>
            <w:tcW w:w="1242" w:type="dxa"/>
            <w:tcBorders>
              <w:top w:val="single" w:sz="2" w:space="0" w:color="A21C26"/>
              <w:left w:val="nil"/>
              <w:bottom w:val="single" w:sz="2" w:space="0" w:color="A21C26"/>
              <w:right w:val="nil"/>
            </w:tcBorders>
            <w:hideMark/>
          </w:tcPr>
          <w:p w14:paraId="0945A11A" w14:textId="77777777" w:rsidR="0069358E" w:rsidRDefault="00E616C2">
            <w:pPr>
              <w:spacing w:line="264" w:lineRule="auto"/>
              <w:rPr>
                <w:rFonts w:ascii="Source Sans Pro" w:hAnsi="Source Sans Pro"/>
                <w:lang w:val="en-US"/>
              </w:rPr>
            </w:pPr>
            <w:r>
              <w:rPr>
                <w:rFonts w:ascii="Source Sans Pro" w:hAnsi="Source Sans Pro"/>
                <w:lang w:val="en-US"/>
              </w:rPr>
              <w:t>WMP29</w:t>
            </w:r>
          </w:p>
        </w:tc>
        <w:tc>
          <w:tcPr>
            <w:tcW w:w="6663" w:type="dxa"/>
            <w:tcBorders>
              <w:top w:val="single" w:sz="2" w:space="0" w:color="A21C26"/>
              <w:left w:val="nil"/>
              <w:bottom w:val="single" w:sz="2" w:space="0" w:color="A21C26"/>
              <w:right w:val="nil"/>
            </w:tcBorders>
            <w:hideMark/>
          </w:tcPr>
          <w:p w14:paraId="4F420DC1"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34167E81" w14:textId="77777777" w:rsidR="00F33DB4" w:rsidRPr="00F33DB4" w:rsidRDefault="00E616C2" w:rsidP="00F33DB4">
            <w:pPr>
              <w:jc w:val="right"/>
              <w:rPr>
                <w:rFonts w:ascii="Source Sans Pro" w:hAnsi="Source Sans Pro"/>
              </w:rPr>
            </w:pPr>
            <w:r w:rsidRPr="00F33DB4">
              <w:rPr>
                <w:rFonts w:ascii="Source Sans Pro" w:hAnsi="Source Sans Pro"/>
              </w:rPr>
              <w:t xml:space="preserve">$777.50 flat fee </w:t>
            </w:r>
          </w:p>
          <w:p w14:paraId="5DFFE916" w14:textId="77777777" w:rsidR="0069358E" w:rsidRDefault="0069358E" w:rsidP="00F33DB4">
            <w:pPr>
              <w:spacing w:line="264" w:lineRule="auto"/>
              <w:jc w:val="right"/>
              <w:rPr>
                <w:rFonts w:ascii="Source Sans Pro" w:hAnsi="Source Sans Pro"/>
                <w:lang w:val="en-US"/>
              </w:rPr>
            </w:pPr>
          </w:p>
        </w:tc>
      </w:tr>
      <w:tr w:rsidR="00086A12" w14:paraId="4ADE3FC6" w14:textId="77777777" w:rsidTr="00B67F04">
        <w:tc>
          <w:tcPr>
            <w:tcW w:w="1242" w:type="dxa"/>
            <w:tcBorders>
              <w:top w:val="single" w:sz="2" w:space="0" w:color="A21C26"/>
              <w:left w:val="nil"/>
              <w:bottom w:val="single" w:sz="2" w:space="0" w:color="A21C26"/>
              <w:right w:val="nil"/>
            </w:tcBorders>
            <w:hideMark/>
          </w:tcPr>
          <w:p w14:paraId="6D1E7526" w14:textId="77777777" w:rsidR="0069358E" w:rsidRDefault="00E616C2">
            <w:pPr>
              <w:spacing w:line="264" w:lineRule="auto"/>
              <w:rPr>
                <w:rFonts w:ascii="Source Sans Pro" w:hAnsi="Source Sans Pro"/>
                <w:lang w:val="en-US"/>
              </w:rPr>
            </w:pPr>
            <w:r>
              <w:rPr>
                <w:rFonts w:ascii="Source Sans Pro" w:hAnsi="Source Sans Pro"/>
                <w:lang w:val="en-US"/>
              </w:rPr>
              <w:t>WMS29</w:t>
            </w:r>
          </w:p>
        </w:tc>
        <w:tc>
          <w:tcPr>
            <w:tcW w:w="6663" w:type="dxa"/>
            <w:tcBorders>
              <w:top w:val="single" w:sz="2" w:space="0" w:color="A21C26"/>
              <w:left w:val="nil"/>
              <w:bottom w:val="single" w:sz="2" w:space="0" w:color="A21C26"/>
              <w:right w:val="nil"/>
            </w:tcBorders>
            <w:hideMark/>
          </w:tcPr>
          <w:p w14:paraId="448113B0"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26DD1B89" w14:textId="77777777" w:rsidR="00F33DB4" w:rsidRPr="00F33DB4" w:rsidRDefault="00E616C2" w:rsidP="00F33DB4">
            <w:pPr>
              <w:jc w:val="right"/>
              <w:rPr>
                <w:rFonts w:ascii="Source Sans Pro" w:hAnsi="Source Sans Pro"/>
              </w:rPr>
            </w:pPr>
            <w:r w:rsidRPr="00F33DB4">
              <w:rPr>
                <w:rFonts w:ascii="Source Sans Pro" w:hAnsi="Source Sans Pro"/>
              </w:rPr>
              <w:t xml:space="preserve">$777.50 flat fee </w:t>
            </w:r>
          </w:p>
          <w:p w14:paraId="0B760D05" w14:textId="77777777" w:rsidR="0069358E" w:rsidRDefault="0069358E" w:rsidP="00F33DB4">
            <w:pPr>
              <w:spacing w:line="264" w:lineRule="auto"/>
              <w:jc w:val="right"/>
              <w:rPr>
                <w:rFonts w:ascii="Source Sans Pro" w:hAnsi="Source Sans Pro"/>
                <w:lang w:val="en-US"/>
              </w:rPr>
            </w:pPr>
          </w:p>
        </w:tc>
      </w:tr>
      <w:tr w:rsidR="00E93CE6" w14:paraId="649B28FA" w14:textId="77777777" w:rsidTr="005D0EB9">
        <w:tc>
          <w:tcPr>
            <w:tcW w:w="9848" w:type="dxa"/>
            <w:gridSpan w:val="3"/>
            <w:tcBorders>
              <w:top w:val="single" w:sz="2" w:space="0" w:color="A21C26"/>
              <w:left w:val="nil"/>
              <w:bottom w:val="single" w:sz="2" w:space="0" w:color="A21C26"/>
              <w:right w:val="nil"/>
            </w:tcBorders>
          </w:tcPr>
          <w:p w14:paraId="23B42D3F"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A medical report based on a review of documentation is only for situations such as where there are two or more opposing medical opinions; clarification is sought regarding a point or points where the original examiner is unavailable, or to obtain an expert opinion, with a view to introducing the expert to give evidence in legal proceedings.  </w:t>
            </w:r>
          </w:p>
          <w:p w14:paraId="523896EA"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A medical report based on a review of documentation must be requested in writing and may be requested by a: - claims manager or self-insured employer - worker, worker's representative or advocate. </w:t>
            </w:r>
          </w:p>
          <w:p w14:paraId="60025E5B"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Note 3: Documentation can include information such as medical reports/information from professionals such as a consultant physicians, specialists, hospital doctors; hospital records; prescriptions, and other relevant information, such as x-rays, MRIs, CT Scans, and test results.</w:t>
            </w:r>
          </w:p>
          <w:p w14:paraId="55EAB09C"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27862B90"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Note 5: If a medical practitioner believes the incorrect report type has been requested, this should be referred back to the requestor and clarified.</w:t>
            </w:r>
          </w:p>
          <w:p w14:paraId="32904B07" w14:textId="6141F373" w:rsidR="00E93CE6" w:rsidRPr="00F33DB4" w:rsidRDefault="00E93CE6" w:rsidP="00E93CE6">
            <w:pPr>
              <w:rPr>
                <w:rFonts w:ascii="Source Sans Pro" w:hAnsi="Source Sans Pro"/>
              </w:rPr>
            </w:pPr>
            <w:r w:rsidRPr="00DC3A8C">
              <w:rPr>
                <w:rFonts w:ascii="Source Sans Pro" w:hAnsi="Source Sans Pro"/>
                <w:lang w:val="en-US"/>
              </w:rPr>
              <w:t>Note 6: Payment will only be made following submission of the report.</w:t>
            </w:r>
          </w:p>
        </w:tc>
      </w:tr>
    </w:tbl>
    <w:p w14:paraId="2F7FEC11" w14:textId="77777777" w:rsidR="0069358E" w:rsidRDefault="00E616C2" w:rsidP="0069358E">
      <w:pPr>
        <w:pStyle w:val="Head2"/>
      </w:pPr>
      <w:bookmarkStart w:id="39" w:name="_Toc232497716"/>
      <w:r>
        <w:t>Independent dental examiner - desktop review dental report</w:t>
      </w:r>
      <w:bookmarkEnd w:id="39"/>
    </w:p>
    <w:tbl>
      <w:tblPr>
        <w:tblW w:w="0" w:type="auto"/>
        <w:tblLayout w:type="fixed"/>
        <w:tblLook w:val="01E0" w:firstRow="1" w:lastRow="1" w:firstColumn="1" w:lastColumn="1" w:noHBand="0" w:noVBand="0"/>
      </w:tblPr>
      <w:tblGrid>
        <w:gridCol w:w="1242"/>
        <w:gridCol w:w="6663"/>
        <w:gridCol w:w="1943"/>
      </w:tblGrid>
      <w:tr w:rsidR="00086A12" w14:paraId="4E3A143D" w14:textId="77777777" w:rsidTr="00B67F04">
        <w:tc>
          <w:tcPr>
            <w:tcW w:w="1242" w:type="dxa"/>
            <w:tcBorders>
              <w:top w:val="nil"/>
              <w:left w:val="nil"/>
              <w:bottom w:val="single" w:sz="2" w:space="0" w:color="A21C26"/>
              <w:right w:val="nil"/>
            </w:tcBorders>
            <w:hideMark/>
          </w:tcPr>
          <w:p w14:paraId="59901B92"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87E9040"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A70A36A"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0BD6E4F0" w14:textId="77777777" w:rsidTr="00B67F04">
        <w:tc>
          <w:tcPr>
            <w:tcW w:w="1242" w:type="dxa"/>
            <w:tcBorders>
              <w:top w:val="single" w:sz="2" w:space="0" w:color="A21C26"/>
              <w:left w:val="nil"/>
              <w:bottom w:val="single" w:sz="2" w:space="0" w:color="A21C26"/>
              <w:right w:val="nil"/>
            </w:tcBorders>
            <w:hideMark/>
          </w:tcPr>
          <w:p w14:paraId="25275662" w14:textId="77777777" w:rsidR="0069358E" w:rsidRDefault="00E616C2">
            <w:pPr>
              <w:spacing w:line="264" w:lineRule="auto"/>
              <w:rPr>
                <w:rFonts w:ascii="Source Sans Pro" w:hAnsi="Source Sans Pro"/>
                <w:lang w:val="en-US"/>
              </w:rPr>
            </w:pPr>
            <w:r>
              <w:rPr>
                <w:rFonts w:ascii="Source Sans Pro" w:hAnsi="Source Sans Pro"/>
                <w:lang w:val="en-US"/>
              </w:rPr>
              <w:t>WMD29</w:t>
            </w:r>
          </w:p>
        </w:tc>
        <w:tc>
          <w:tcPr>
            <w:tcW w:w="6663" w:type="dxa"/>
            <w:tcBorders>
              <w:top w:val="single" w:sz="2" w:space="0" w:color="A21C26"/>
              <w:left w:val="nil"/>
              <w:bottom w:val="single" w:sz="2" w:space="0" w:color="A21C26"/>
              <w:right w:val="nil"/>
            </w:tcBorders>
            <w:hideMark/>
          </w:tcPr>
          <w:p w14:paraId="7129A87E"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Dentist: Independent dental examiner report based upon a review of documentation supplied by the requestor.  It is expected that the worker will have already been physically examined by at least one dentist.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6631E122" w14:textId="77777777" w:rsidR="00F33DB4" w:rsidRPr="00F33DB4" w:rsidRDefault="00E616C2" w:rsidP="00F33DB4">
            <w:pPr>
              <w:jc w:val="right"/>
              <w:rPr>
                <w:rFonts w:ascii="Source Sans Pro" w:hAnsi="Source Sans Pro"/>
              </w:rPr>
            </w:pPr>
            <w:r w:rsidRPr="00F33DB4">
              <w:rPr>
                <w:rFonts w:ascii="Source Sans Pro" w:hAnsi="Source Sans Pro"/>
              </w:rPr>
              <w:t xml:space="preserve">$777.50 flat fee </w:t>
            </w:r>
          </w:p>
          <w:p w14:paraId="2296BCD4" w14:textId="77777777" w:rsidR="0069358E" w:rsidRDefault="0069358E" w:rsidP="00F33DB4">
            <w:pPr>
              <w:spacing w:line="264" w:lineRule="auto"/>
              <w:jc w:val="right"/>
              <w:rPr>
                <w:rFonts w:ascii="Source Sans Pro" w:hAnsi="Source Sans Pro"/>
                <w:lang w:val="en-US"/>
              </w:rPr>
            </w:pPr>
          </w:p>
        </w:tc>
      </w:tr>
      <w:tr w:rsidR="00E93CE6" w14:paraId="7F58CFFE" w14:textId="77777777" w:rsidTr="005D0EB9">
        <w:tc>
          <w:tcPr>
            <w:tcW w:w="9848" w:type="dxa"/>
            <w:gridSpan w:val="3"/>
            <w:tcBorders>
              <w:top w:val="single" w:sz="2" w:space="0" w:color="A21C26"/>
              <w:left w:val="nil"/>
              <w:bottom w:val="single" w:sz="2" w:space="0" w:color="A21C26"/>
              <w:right w:val="nil"/>
            </w:tcBorders>
          </w:tcPr>
          <w:p w14:paraId="749BF1A6"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A dental report based on a review of documentation is only for situations such as where there are two or more opposing dental opinions; clarification is sought regarding a point or points where the original examiner is unavailable, or to obtain an expert opinion, with a view to introducing the expert to give evidence in legal proceedings. This is not for use where a supplementary report has been requested.  </w:t>
            </w:r>
          </w:p>
          <w:p w14:paraId="1D9273CE"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A dental report based on a review of documentation must be requested in writing and may be requested by a: - claims manager or self-insured employer - worker, worker's representative or advocate. </w:t>
            </w:r>
          </w:p>
          <w:p w14:paraId="16715B1D"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3: Documentation can include information such as dental/medical reports/information from professionals such as a consultant physicians, specialists, hospital doctors; hospital records; prescriptions, and other relevant information, such as x-rays, CT Scans, and test results.  Time spent reading documentation can be charged using </w:t>
            </w:r>
            <w:r w:rsidRPr="00DC3A8C">
              <w:rPr>
                <w:rFonts w:ascii="Source Sans Pro" w:hAnsi="Source Sans Pro"/>
                <w:lang w:val="en-US"/>
              </w:rPr>
              <w:lastRenderedPageBreak/>
              <w:t>WMD82.</w:t>
            </w:r>
          </w:p>
          <w:p w14:paraId="15C120A2"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2D0DAA10"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Note 5: If a dental practitioner believes the incorrect report type has been requested, this should be referred back to the requestor and clarified.</w:t>
            </w:r>
          </w:p>
          <w:p w14:paraId="5CD55633" w14:textId="0041FF09" w:rsidR="00E93CE6" w:rsidRPr="00F33DB4" w:rsidRDefault="00E93CE6" w:rsidP="00E93CE6">
            <w:pPr>
              <w:rPr>
                <w:rFonts w:ascii="Source Sans Pro" w:hAnsi="Source Sans Pro"/>
              </w:rPr>
            </w:pPr>
            <w:r w:rsidRPr="00DC3A8C">
              <w:rPr>
                <w:rFonts w:ascii="Source Sans Pro" w:hAnsi="Source Sans Pro"/>
                <w:lang w:val="en-US"/>
              </w:rPr>
              <w:t>Note 6: Payment will only be made following submission of the report.</w:t>
            </w:r>
          </w:p>
        </w:tc>
      </w:tr>
    </w:tbl>
    <w:p w14:paraId="0D3051F1" w14:textId="77777777" w:rsidR="0069358E" w:rsidRDefault="00E616C2" w:rsidP="0069358E">
      <w:pPr>
        <w:pStyle w:val="Head2"/>
      </w:pPr>
      <w:bookmarkStart w:id="40" w:name="_Toc232497717"/>
      <w:r>
        <w:lastRenderedPageBreak/>
        <w:t>Independent medical examiner - psychiatrists desktop review medical report</w:t>
      </w:r>
      <w:bookmarkEnd w:id="40"/>
    </w:p>
    <w:tbl>
      <w:tblPr>
        <w:tblW w:w="0" w:type="auto"/>
        <w:tblLayout w:type="fixed"/>
        <w:tblLook w:val="01E0" w:firstRow="1" w:lastRow="1" w:firstColumn="1" w:lastColumn="1" w:noHBand="0" w:noVBand="0"/>
      </w:tblPr>
      <w:tblGrid>
        <w:gridCol w:w="1242"/>
        <w:gridCol w:w="6663"/>
        <w:gridCol w:w="1943"/>
      </w:tblGrid>
      <w:tr w:rsidR="00086A12" w14:paraId="6B63D983" w14:textId="77777777" w:rsidTr="00B67F04">
        <w:tc>
          <w:tcPr>
            <w:tcW w:w="1242" w:type="dxa"/>
            <w:tcBorders>
              <w:top w:val="nil"/>
              <w:left w:val="nil"/>
              <w:bottom w:val="single" w:sz="2" w:space="0" w:color="A21C26"/>
              <w:right w:val="nil"/>
            </w:tcBorders>
            <w:hideMark/>
          </w:tcPr>
          <w:p w14:paraId="11C43809"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FA66E90"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EEC541F"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6CC59917" w14:textId="77777777" w:rsidTr="00B67F04">
        <w:tc>
          <w:tcPr>
            <w:tcW w:w="1242" w:type="dxa"/>
            <w:tcBorders>
              <w:top w:val="single" w:sz="2" w:space="0" w:color="A21C26"/>
              <w:left w:val="nil"/>
              <w:bottom w:val="single" w:sz="2" w:space="0" w:color="A21C26"/>
              <w:right w:val="nil"/>
            </w:tcBorders>
            <w:hideMark/>
          </w:tcPr>
          <w:p w14:paraId="709C75E4" w14:textId="77777777" w:rsidR="0069358E" w:rsidRDefault="00E616C2">
            <w:pPr>
              <w:spacing w:line="264" w:lineRule="auto"/>
              <w:rPr>
                <w:rFonts w:ascii="Source Sans Pro" w:hAnsi="Source Sans Pro"/>
                <w:lang w:val="en-US"/>
              </w:rPr>
            </w:pPr>
            <w:r>
              <w:rPr>
                <w:rFonts w:ascii="Source Sans Pro" w:hAnsi="Source Sans Pro"/>
                <w:lang w:val="en-US"/>
              </w:rPr>
              <w:t>WMY61</w:t>
            </w:r>
          </w:p>
        </w:tc>
        <w:tc>
          <w:tcPr>
            <w:tcW w:w="6663" w:type="dxa"/>
            <w:tcBorders>
              <w:top w:val="single" w:sz="2" w:space="0" w:color="A21C26"/>
              <w:left w:val="nil"/>
              <w:bottom w:val="single" w:sz="2" w:space="0" w:color="A21C26"/>
              <w:right w:val="nil"/>
            </w:tcBorders>
            <w:hideMark/>
          </w:tcPr>
          <w:p w14:paraId="3D639D0C"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Psychiatrists: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318C9A85" w14:textId="77777777" w:rsidR="00F33DB4" w:rsidRPr="00F33DB4" w:rsidRDefault="00E616C2" w:rsidP="00F33DB4">
            <w:pPr>
              <w:jc w:val="right"/>
              <w:rPr>
                <w:rFonts w:ascii="Source Sans Pro" w:hAnsi="Source Sans Pro"/>
              </w:rPr>
            </w:pPr>
            <w:r w:rsidRPr="00F33DB4">
              <w:rPr>
                <w:rFonts w:ascii="Source Sans Pro" w:hAnsi="Source Sans Pro"/>
              </w:rPr>
              <w:t xml:space="preserve">$967.60 flat fee </w:t>
            </w:r>
          </w:p>
          <w:p w14:paraId="7A10ACE4" w14:textId="77777777" w:rsidR="0069358E" w:rsidRDefault="0069358E" w:rsidP="00F33DB4">
            <w:pPr>
              <w:spacing w:line="264" w:lineRule="auto"/>
              <w:jc w:val="right"/>
              <w:rPr>
                <w:rFonts w:ascii="Source Sans Pro" w:hAnsi="Source Sans Pro"/>
                <w:lang w:val="en-US"/>
              </w:rPr>
            </w:pPr>
          </w:p>
        </w:tc>
      </w:tr>
      <w:tr w:rsidR="00E93CE6" w14:paraId="31F745E7" w14:textId="77777777" w:rsidTr="005D0EB9">
        <w:tc>
          <w:tcPr>
            <w:tcW w:w="9848" w:type="dxa"/>
            <w:gridSpan w:val="3"/>
            <w:tcBorders>
              <w:top w:val="single" w:sz="2" w:space="0" w:color="A21C26"/>
              <w:left w:val="nil"/>
              <w:bottom w:val="single" w:sz="2" w:space="0" w:color="A21C26"/>
              <w:right w:val="nil"/>
            </w:tcBorders>
          </w:tcPr>
          <w:p w14:paraId="6644743C"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A medical report based on a review of documentation is only for situations such as where there are two or more opposing medical opinions; clarification is sought regarding a point or points where the original examiner is unavailable, or to obtain an expert opinion, with a view to introducing the expert to give evidence in legal proceedings.  </w:t>
            </w:r>
          </w:p>
          <w:p w14:paraId="6B2C035A"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A medical report based on a review of documentation must be requested in writing and may be requested by a: - claims manager or self-insured employer - worker, worker's representative or advocate. </w:t>
            </w:r>
          </w:p>
          <w:p w14:paraId="12898092"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Note 3: Documentation can include information such as medical reports/information from professionals such as a consultant physicians, specialists, hospital doctors; hospital records; prescriptions, and other relevant information, such as x-rays, MRIs, CT Scans, and test results.</w:t>
            </w:r>
          </w:p>
          <w:p w14:paraId="401611AB"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29B0A28B"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Note 5: If a medical practitioner believes the incorrect report type has been requested, this should be referred back to the requestor and clarified.</w:t>
            </w:r>
          </w:p>
          <w:p w14:paraId="001B4A1F" w14:textId="785864AB" w:rsidR="00E93CE6" w:rsidRPr="00F33DB4" w:rsidRDefault="00E93CE6" w:rsidP="00E93CE6">
            <w:pPr>
              <w:rPr>
                <w:rFonts w:ascii="Source Sans Pro" w:hAnsi="Source Sans Pro"/>
              </w:rPr>
            </w:pPr>
            <w:r w:rsidRPr="00DC3A8C">
              <w:rPr>
                <w:rFonts w:ascii="Source Sans Pro" w:hAnsi="Source Sans Pro"/>
                <w:lang w:val="en-US"/>
              </w:rPr>
              <w:t>Note 6: Payment will only be made following submission of the report.</w:t>
            </w:r>
          </w:p>
        </w:tc>
      </w:tr>
    </w:tbl>
    <w:p w14:paraId="76418310" w14:textId="77777777" w:rsidR="0069358E" w:rsidRDefault="00E616C2" w:rsidP="0069358E">
      <w:pPr>
        <w:pStyle w:val="Head2"/>
      </w:pPr>
      <w:bookmarkStart w:id="41" w:name="_Toc232497718"/>
      <w:r>
        <w:t>Independent medical examiner - supplementary medical report</w:t>
      </w:r>
      <w:bookmarkEnd w:id="41"/>
    </w:p>
    <w:tbl>
      <w:tblPr>
        <w:tblW w:w="0" w:type="auto"/>
        <w:tblLayout w:type="fixed"/>
        <w:tblLook w:val="01E0" w:firstRow="1" w:lastRow="1" w:firstColumn="1" w:lastColumn="1" w:noHBand="0" w:noVBand="0"/>
      </w:tblPr>
      <w:tblGrid>
        <w:gridCol w:w="1242"/>
        <w:gridCol w:w="6663"/>
        <w:gridCol w:w="1943"/>
      </w:tblGrid>
      <w:tr w:rsidR="00086A12" w14:paraId="11240DC1" w14:textId="77777777" w:rsidTr="00B67F04">
        <w:tc>
          <w:tcPr>
            <w:tcW w:w="1242" w:type="dxa"/>
            <w:tcBorders>
              <w:top w:val="nil"/>
              <w:left w:val="nil"/>
              <w:bottom w:val="single" w:sz="2" w:space="0" w:color="A21C26"/>
              <w:right w:val="nil"/>
            </w:tcBorders>
            <w:hideMark/>
          </w:tcPr>
          <w:p w14:paraId="4A4DE45D"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93E9ED3"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25FD2BA"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2FB80A0B" w14:textId="77777777" w:rsidTr="00B67F04">
        <w:tc>
          <w:tcPr>
            <w:tcW w:w="1242" w:type="dxa"/>
            <w:tcBorders>
              <w:top w:val="single" w:sz="2" w:space="0" w:color="A21C26"/>
              <w:left w:val="nil"/>
              <w:bottom w:val="single" w:sz="2" w:space="0" w:color="A21C26"/>
              <w:right w:val="nil"/>
            </w:tcBorders>
            <w:hideMark/>
          </w:tcPr>
          <w:p w14:paraId="2F3052F9" w14:textId="77777777" w:rsidR="0069358E" w:rsidRDefault="00E616C2">
            <w:pPr>
              <w:spacing w:line="264" w:lineRule="auto"/>
              <w:rPr>
                <w:rFonts w:ascii="Source Sans Pro" w:hAnsi="Source Sans Pro"/>
                <w:lang w:val="en-US"/>
              </w:rPr>
            </w:pPr>
            <w:r>
              <w:rPr>
                <w:rFonts w:ascii="Source Sans Pro" w:hAnsi="Source Sans Pro"/>
                <w:lang w:val="en-US"/>
              </w:rPr>
              <w:t>WMP33</w:t>
            </w:r>
          </w:p>
        </w:tc>
        <w:tc>
          <w:tcPr>
            <w:tcW w:w="6663" w:type="dxa"/>
            <w:tcBorders>
              <w:top w:val="single" w:sz="2" w:space="0" w:color="A21C26"/>
              <w:left w:val="nil"/>
              <w:bottom w:val="single" w:sz="2" w:space="0" w:color="A21C26"/>
              <w:right w:val="nil"/>
            </w:tcBorders>
            <w:hideMark/>
          </w:tcPr>
          <w:p w14:paraId="6BEBD439"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Supplementary medical report, where additional information or clarification is requested or by the report requestor, re-examination not required. A supplementary report fee is not payable if the report is requested as a result of an error, omission or failure by the medical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513990A2" w14:textId="77777777" w:rsidR="00F33DB4" w:rsidRPr="00F33DB4" w:rsidRDefault="00E616C2" w:rsidP="00F33DB4">
            <w:pPr>
              <w:jc w:val="right"/>
              <w:rPr>
                <w:rFonts w:ascii="Source Sans Pro" w:hAnsi="Source Sans Pro"/>
              </w:rPr>
            </w:pPr>
            <w:r w:rsidRPr="00F33DB4">
              <w:rPr>
                <w:rFonts w:ascii="Source Sans Pro" w:hAnsi="Source Sans Pro"/>
              </w:rPr>
              <w:t xml:space="preserve">$324.20 flat fee </w:t>
            </w:r>
          </w:p>
          <w:p w14:paraId="286E6F7E" w14:textId="77777777" w:rsidR="0069358E" w:rsidRDefault="0069358E" w:rsidP="00F33DB4">
            <w:pPr>
              <w:spacing w:line="264" w:lineRule="auto"/>
              <w:jc w:val="right"/>
              <w:rPr>
                <w:rFonts w:ascii="Source Sans Pro" w:hAnsi="Source Sans Pro"/>
                <w:lang w:val="en-US"/>
              </w:rPr>
            </w:pPr>
          </w:p>
        </w:tc>
      </w:tr>
      <w:tr w:rsidR="00086A12" w14:paraId="40D4D70F" w14:textId="77777777" w:rsidTr="00B67F04">
        <w:tc>
          <w:tcPr>
            <w:tcW w:w="1242" w:type="dxa"/>
            <w:tcBorders>
              <w:top w:val="single" w:sz="2" w:space="0" w:color="A21C26"/>
              <w:left w:val="nil"/>
              <w:bottom w:val="single" w:sz="2" w:space="0" w:color="A21C26"/>
              <w:right w:val="nil"/>
            </w:tcBorders>
            <w:hideMark/>
          </w:tcPr>
          <w:p w14:paraId="42661699" w14:textId="77777777" w:rsidR="0069358E" w:rsidRDefault="00E616C2">
            <w:pPr>
              <w:spacing w:line="264" w:lineRule="auto"/>
              <w:rPr>
                <w:rFonts w:ascii="Source Sans Pro" w:hAnsi="Source Sans Pro"/>
                <w:lang w:val="en-US"/>
              </w:rPr>
            </w:pPr>
            <w:r>
              <w:rPr>
                <w:rFonts w:ascii="Source Sans Pro" w:hAnsi="Source Sans Pro"/>
                <w:lang w:val="en-US"/>
              </w:rPr>
              <w:t>WMS33</w:t>
            </w:r>
          </w:p>
        </w:tc>
        <w:tc>
          <w:tcPr>
            <w:tcW w:w="6663" w:type="dxa"/>
            <w:tcBorders>
              <w:top w:val="single" w:sz="2" w:space="0" w:color="A21C26"/>
              <w:left w:val="nil"/>
              <w:bottom w:val="single" w:sz="2" w:space="0" w:color="A21C26"/>
              <w:right w:val="nil"/>
            </w:tcBorders>
            <w:hideMark/>
          </w:tcPr>
          <w:p w14:paraId="617DB3D0"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Supplementary medical report, where additional information or clarification is requested or by the report requestor, re-examination not required. A supplementary report fee is not payable if the report is requested as a result of an error, omission or failure by the medical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2E68104D" w14:textId="77777777" w:rsidR="00F33DB4" w:rsidRPr="00F33DB4" w:rsidRDefault="00E616C2" w:rsidP="00F33DB4">
            <w:pPr>
              <w:jc w:val="right"/>
              <w:rPr>
                <w:rFonts w:ascii="Source Sans Pro" w:hAnsi="Source Sans Pro"/>
              </w:rPr>
            </w:pPr>
            <w:r w:rsidRPr="00F33DB4">
              <w:rPr>
                <w:rFonts w:ascii="Source Sans Pro" w:hAnsi="Source Sans Pro"/>
              </w:rPr>
              <w:t xml:space="preserve">$324.20 flat fee </w:t>
            </w:r>
          </w:p>
          <w:p w14:paraId="6946165D" w14:textId="77777777" w:rsidR="0069358E" w:rsidRDefault="0069358E" w:rsidP="00F33DB4">
            <w:pPr>
              <w:spacing w:line="264" w:lineRule="auto"/>
              <w:jc w:val="right"/>
              <w:rPr>
                <w:rFonts w:ascii="Source Sans Pro" w:hAnsi="Source Sans Pro"/>
                <w:lang w:val="en-US"/>
              </w:rPr>
            </w:pPr>
          </w:p>
        </w:tc>
      </w:tr>
      <w:tr w:rsidR="00E93CE6" w14:paraId="2B9C13B1" w14:textId="77777777" w:rsidTr="005D0EB9">
        <w:tc>
          <w:tcPr>
            <w:tcW w:w="9848" w:type="dxa"/>
            <w:gridSpan w:val="3"/>
            <w:tcBorders>
              <w:top w:val="single" w:sz="2" w:space="0" w:color="A21C26"/>
              <w:left w:val="nil"/>
              <w:bottom w:val="single" w:sz="2" w:space="0" w:color="A21C26"/>
              <w:right w:val="nil"/>
            </w:tcBorders>
          </w:tcPr>
          <w:p w14:paraId="2904BE3F" w14:textId="77777777" w:rsidR="00E93CE6" w:rsidRDefault="00E93CE6">
            <w:pPr>
              <w:spacing w:line="264" w:lineRule="auto"/>
              <w:rPr>
                <w:rFonts w:ascii="Source Sans Pro" w:hAnsi="Source Sans Pro"/>
                <w:lang w:val="en-US"/>
              </w:rPr>
            </w:pPr>
            <w:r w:rsidRPr="00DC3A8C">
              <w:rPr>
                <w:rFonts w:ascii="Source Sans Pro" w:hAnsi="Source Sans Pro"/>
                <w:lang w:val="en-US"/>
              </w:rPr>
              <w:lastRenderedPageBreak/>
              <w:t xml:space="preserve">Note 1: A supplementary medical report must be requested in writing and may be requested by a: - claims manager or self-insured employer - worker, worker's representative or advocate. </w:t>
            </w:r>
          </w:p>
          <w:p w14:paraId="3603529A"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The requestor must specify that they are seeking a supplementary report relating to a previous medical report. </w:t>
            </w:r>
          </w:p>
          <w:p w14:paraId="38849E03"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3: The intention of this fee is to provide facilities for follow up questions or issues relating to prior independent medical examinations and additional consultations may not be required.  </w:t>
            </w:r>
          </w:p>
          <w:p w14:paraId="239F26B1" w14:textId="52AE982E" w:rsidR="00E93CE6" w:rsidRPr="00F33DB4" w:rsidRDefault="00E93CE6" w:rsidP="00E93CE6">
            <w:pPr>
              <w:rPr>
                <w:rFonts w:ascii="Source Sans Pro" w:hAnsi="Source Sans Pro"/>
              </w:rPr>
            </w:pPr>
            <w:r w:rsidRPr="00DC3A8C">
              <w:rPr>
                <w:rFonts w:ascii="Source Sans Pro" w:hAnsi="Source Sans Pro"/>
                <w:lang w:val="en-US"/>
              </w:rPr>
              <w:t>Note 4: Payment will only be made following submission of the report.</w:t>
            </w:r>
          </w:p>
        </w:tc>
      </w:tr>
    </w:tbl>
    <w:p w14:paraId="1DAC3A68" w14:textId="77777777" w:rsidR="0069358E" w:rsidRDefault="00E616C2" w:rsidP="0069358E">
      <w:pPr>
        <w:pStyle w:val="Head2"/>
      </w:pPr>
      <w:bookmarkStart w:id="42" w:name="_Toc232497719"/>
      <w:r>
        <w:t>Independent dental examiner - supplementary dental report</w:t>
      </w:r>
      <w:bookmarkEnd w:id="42"/>
    </w:p>
    <w:tbl>
      <w:tblPr>
        <w:tblW w:w="0" w:type="auto"/>
        <w:tblLayout w:type="fixed"/>
        <w:tblLook w:val="01E0" w:firstRow="1" w:lastRow="1" w:firstColumn="1" w:lastColumn="1" w:noHBand="0" w:noVBand="0"/>
      </w:tblPr>
      <w:tblGrid>
        <w:gridCol w:w="1242"/>
        <w:gridCol w:w="6663"/>
        <w:gridCol w:w="1943"/>
      </w:tblGrid>
      <w:tr w:rsidR="00086A12" w14:paraId="1A4DBA3C" w14:textId="77777777" w:rsidTr="00B67F04">
        <w:tc>
          <w:tcPr>
            <w:tcW w:w="1242" w:type="dxa"/>
            <w:tcBorders>
              <w:top w:val="nil"/>
              <w:left w:val="nil"/>
              <w:bottom w:val="single" w:sz="2" w:space="0" w:color="A21C26"/>
              <w:right w:val="nil"/>
            </w:tcBorders>
            <w:hideMark/>
          </w:tcPr>
          <w:p w14:paraId="734957BC"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5FB7AABA"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41D7CE9"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0E28488A" w14:textId="77777777" w:rsidTr="00B67F04">
        <w:tc>
          <w:tcPr>
            <w:tcW w:w="1242" w:type="dxa"/>
            <w:tcBorders>
              <w:top w:val="single" w:sz="2" w:space="0" w:color="A21C26"/>
              <w:left w:val="nil"/>
              <w:bottom w:val="single" w:sz="2" w:space="0" w:color="A21C26"/>
              <w:right w:val="nil"/>
            </w:tcBorders>
            <w:hideMark/>
          </w:tcPr>
          <w:p w14:paraId="32EE3D21" w14:textId="77777777" w:rsidR="0069358E" w:rsidRDefault="00E616C2">
            <w:pPr>
              <w:spacing w:line="264" w:lineRule="auto"/>
              <w:rPr>
                <w:rFonts w:ascii="Source Sans Pro" w:hAnsi="Source Sans Pro"/>
                <w:lang w:val="en-US"/>
              </w:rPr>
            </w:pPr>
            <w:r>
              <w:rPr>
                <w:rFonts w:ascii="Source Sans Pro" w:hAnsi="Source Sans Pro"/>
                <w:lang w:val="en-US"/>
              </w:rPr>
              <w:t>WMD33</w:t>
            </w:r>
          </w:p>
        </w:tc>
        <w:tc>
          <w:tcPr>
            <w:tcW w:w="6663" w:type="dxa"/>
            <w:tcBorders>
              <w:top w:val="single" w:sz="2" w:space="0" w:color="A21C26"/>
              <w:left w:val="nil"/>
              <w:bottom w:val="single" w:sz="2" w:space="0" w:color="A21C26"/>
              <w:right w:val="nil"/>
            </w:tcBorders>
            <w:hideMark/>
          </w:tcPr>
          <w:p w14:paraId="78ABF0B4"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Dentist: Supplementary dental report, where additional information is requested by the report requestor, re-examination not required. A supplementary report fee is not payable if the report is requested as a result of an error, omission or failure by the dental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773E21CC" w14:textId="77777777" w:rsidR="00F33DB4" w:rsidRPr="00F33DB4" w:rsidRDefault="00E616C2" w:rsidP="00F33DB4">
            <w:pPr>
              <w:jc w:val="right"/>
              <w:rPr>
                <w:rFonts w:ascii="Source Sans Pro" w:hAnsi="Source Sans Pro"/>
              </w:rPr>
            </w:pPr>
            <w:r w:rsidRPr="00F33DB4">
              <w:rPr>
                <w:rFonts w:ascii="Source Sans Pro" w:hAnsi="Source Sans Pro"/>
              </w:rPr>
              <w:t xml:space="preserve">$324.20 flat fee </w:t>
            </w:r>
          </w:p>
          <w:p w14:paraId="25A38B6B" w14:textId="77777777" w:rsidR="0069358E" w:rsidRDefault="0069358E" w:rsidP="00F33DB4">
            <w:pPr>
              <w:spacing w:line="264" w:lineRule="auto"/>
              <w:jc w:val="right"/>
              <w:rPr>
                <w:rFonts w:ascii="Source Sans Pro" w:hAnsi="Source Sans Pro"/>
                <w:lang w:val="en-US"/>
              </w:rPr>
            </w:pPr>
          </w:p>
        </w:tc>
      </w:tr>
      <w:tr w:rsidR="00E93CE6" w14:paraId="75D4652B" w14:textId="77777777" w:rsidTr="005D0EB9">
        <w:tc>
          <w:tcPr>
            <w:tcW w:w="9848" w:type="dxa"/>
            <w:gridSpan w:val="3"/>
            <w:tcBorders>
              <w:top w:val="single" w:sz="2" w:space="0" w:color="A21C26"/>
              <w:left w:val="nil"/>
              <w:bottom w:val="single" w:sz="2" w:space="0" w:color="A21C26"/>
              <w:right w:val="nil"/>
            </w:tcBorders>
          </w:tcPr>
          <w:p w14:paraId="34208BE7"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A supplementary dental report must be requested in writing and may be requested by a: - claims manager or self-insured employer - worker, worker's representative or advocate. </w:t>
            </w:r>
          </w:p>
          <w:p w14:paraId="5FA3FF13"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The requestor must specify that they are seeking a supplementary report relating to a previous dental report. </w:t>
            </w:r>
          </w:p>
          <w:p w14:paraId="317D53CB"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3: The intention of this fee is to provide facilities for follow up questions or issues relating to prior independent dental examinations and additional consultations may not be required.  </w:t>
            </w:r>
          </w:p>
          <w:p w14:paraId="1D7A3F20" w14:textId="30046F0F" w:rsidR="00E93CE6" w:rsidRPr="00F33DB4" w:rsidRDefault="00E93CE6" w:rsidP="00E93CE6">
            <w:pPr>
              <w:rPr>
                <w:rFonts w:ascii="Source Sans Pro" w:hAnsi="Source Sans Pro"/>
              </w:rPr>
            </w:pPr>
            <w:r w:rsidRPr="00DC3A8C">
              <w:rPr>
                <w:rFonts w:ascii="Source Sans Pro" w:hAnsi="Source Sans Pro"/>
                <w:lang w:val="en-US"/>
              </w:rPr>
              <w:t>Note 4: Payment will only be made following submission of the report.</w:t>
            </w:r>
          </w:p>
        </w:tc>
      </w:tr>
    </w:tbl>
    <w:p w14:paraId="72140094" w14:textId="77777777" w:rsidR="009174B5" w:rsidRDefault="009174B5" w:rsidP="009174B5">
      <w:pPr>
        <w:pStyle w:val="Head2"/>
      </w:pPr>
      <w:bookmarkStart w:id="43" w:name="_Toc232497720"/>
      <w:r>
        <w:t>Independent medical examiner - additional reading time</w:t>
      </w:r>
      <w:bookmarkEnd w:id="43"/>
    </w:p>
    <w:tbl>
      <w:tblPr>
        <w:tblW w:w="0" w:type="auto"/>
        <w:tblLayout w:type="fixed"/>
        <w:tblLook w:val="01E0" w:firstRow="1" w:lastRow="1" w:firstColumn="1" w:lastColumn="1" w:noHBand="0" w:noVBand="0"/>
      </w:tblPr>
      <w:tblGrid>
        <w:gridCol w:w="1242"/>
        <w:gridCol w:w="6663"/>
        <w:gridCol w:w="1943"/>
      </w:tblGrid>
      <w:tr w:rsidR="009174B5" w14:paraId="6CEE7BD9" w14:textId="77777777" w:rsidTr="005D0EB9">
        <w:tc>
          <w:tcPr>
            <w:tcW w:w="1242" w:type="dxa"/>
            <w:tcBorders>
              <w:top w:val="nil"/>
              <w:left w:val="nil"/>
              <w:bottom w:val="single" w:sz="2" w:space="0" w:color="A21C26"/>
              <w:right w:val="nil"/>
            </w:tcBorders>
            <w:hideMark/>
          </w:tcPr>
          <w:p w14:paraId="0467109A" w14:textId="77777777" w:rsidR="009174B5" w:rsidRPr="00F33DB4" w:rsidRDefault="009174B5" w:rsidP="005D0EB9">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0F4878A" w14:textId="77777777" w:rsidR="009174B5" w:rsidRPr="00F33DB4" w:rsidRDefault="009174B5" w:rsidP="005D0EB9">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0007753" w14:textId="77777777" w:rsidR="009174B5" w:rsidRPr="00F33DB4" w:rsidRDefault="009174B5" w:rsidP="005D0EB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174B5" w14:paraId="3B2CC13A" w14:textId="77777777" w:rsidTr="005D0EB9">
        <w:tc>
          <w:tcPr>
            <w:tcW w:w="1242" w:type="dxa"/>
            <w:tcBorders>
              <w:top w:val="single" w:sz="2" w:space="0" w:color="A21C26"/>
              <w:left w:val="nil"/>
              <w:bottom w:val="single" w:sz="2" w:space="0" w:color="A21C26"/>
              <w:right w:val="nil"/>
            </w:tcBorders>
            <w:hideMark/>
          </w:tcPr>
          <w:p w14:paraId="14123131" w14:textId="77777777" w:rsidR="009174B5" w:rsidRDefault="009174B5" w:rsidP="005D0EB9">
            <w:pPr>
              <w:spacing w:line="264" w:lineRule="auto"/>
              <w:rPr>
                <w:rFonts w:ascii="Source Sans Pro" w:hAnsi="Source Sans Pro"/>
                <w:lang w:val="en-US"/>
              </w:rPr>
            </w:pPr>
            <w:r>
              <w:rPr>
                <w:rFonts w:ascii="Source Sans Pro" w:hAnsi="Source Sans Pro"/>
                <w:lang w:val="en-US"/>
              </w:rPr>
              <w:t>WMP82</w:t>
            </w:r>
          </w:p>
        </w:tc>
        <w:tc>
          <w:tcPr>
            <w:tcW w:w="6663" w:type="dxa"/>
            <w:tcBorders>
              <w:top w:val="single" w:sz="2" w:space="0" w:color="A21C26"/>
              <w:left w:val="nil"/>
              <w:bottom w:val="single" w:sz="2" w:space="0" w:color="A21C26"/>
              <w:right w:val="nil"/>
            </w:tcBorders>
            <w:hideMark/>
          </w:tcPr>
          <w:p w14:paraId="18F5D3EF" w14:textId="77777777" w:rsidR="009174B5" w:rsidRDefault="009174B5" w:rsidP="005D0EB9">
            <w:pPr>
              <w:spacing w:line="264" w:lineRule="auto"/>
              <w:rPr>
                <w:rFonts w:ascii="Source Sans Pro" w:hAnsi="Source Sans Pro"/>
                <w:i/>
                <w:iCs/>
                <w:lang w:val="en-US"/>
              </w:rPr>
            </w:pPr>
            <w:r>
              <w:rPr>
                <w:rFonts w:ascii="Source Sans Pro" w:hAnsi="Source Sans Pro"/>
                <w:lang w:val="en-US"/>
              </w:rPr>
              <w:t xml:space="preserve">Consultant physicians: Independent medical examiner additional reading time, payable when:  - there are more than 100 pages of reading material supplied by the report requestor (the first 100 pages are included in the report fee), or  - reading material is supplied in conjunction with a supplementary report (WMP33) or a medical report based upon review of documentation (WMP29),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29D034F8" w14:textId="77777777" w:rsidR="009174B5" w:rsidRPr="00F33DB4" w:rsidRDefault="009174B5" w:rsidP="005D0EB9">
            <w:pPr>
              <w:jc w:val="right"/>
              <w:rPr>
                <w:rFonts w:ascii="Source Sans Pro" w:hAnsi="Source Sans Pro"/>
              </w:rPr>
            </w:pPr>
            <w:r w:rsidRPr="00F33DB4">
              <w:rPr>
                <w:rFonts w:ascii="Source Sans Pro" w:hAnsi="Source Sans Pro"/>
              </w:rPr>
              <w:t xml:space="preserve">$648.50 per hour </w:t>
            </w:r>
          </w:p>
          <w:p w14:paraId="338CC9F6" w14:textId="77777777" w:rsidR="009174B5" w:rsidRDefault="009174B5" w:rsidP="005D0EB9">
            <w:pPr>
              <w:spacing w:line="264" w:lineRule="auto"/>
              <w:jc w:val="right"/>
              <w:rPr>
                <w:rFonts w:ascii="Source Sans Pro" w:hAnsi="Source Sans Pro"/>
                <w:lang w:val="en-US"/>
              </w:rPr>
            </w:pPr>
            <w:r w:rsidRPr="00F33DB4">
              <w:rPr>
                <w:rFonts w:ascii="Source Sans Pro" w:hAnsi="Source Sans Pro"/>
              </w:rPr>
              <w:t>Max 2 hours</w:t>
            </w:r>
          </w:p>
        </w:tc>
      </w:tr>
      <w:tr w:rsidR="009174B5" w14:paraId="53C6A0CD" w14:textId="77777777" w:rsidTr="005D0EB9">
        <w:tc>
          <w:tcPr>
            <w:tcW w:w="1242" w:type="dxa"/>
            <w:tcBorders>
              <w:top w:val="single" w:sz="2" w:space="0" w:color="A21C26"/>
              <w:left w:val="nil"/>
              <w:bottom w:val="single" w:sz="2" w:space="0" w:color="A21C26"/>
              <w:right w:val="nil"/>
            </w:tcBorders>
            <w:hideMark/>
          </w:tcPr>
          <w:p w14:paraId="3EFDA643" w14:textId="77777777" w:rsidR="009174B5" w:rsidRDefault="009174B5" w:rsidP="005D0EB9">
            <w:pPr>
              <w:spacing w:line="264" w:lineRule="auto"/>
              <w:rPr>
                <w:rFonts w:ascii="Source Sans Pro" w:hAnsi="Source Sans Pro"/>
                <w:lang w:val="en-US"/>
              </w:rPr>
            </w:pPr>
            <w:r>
              <w:rPr>
                <w:rFonts w:ascii="Source Sans Pro" w:hAnsi="Source Sans Pro"/>
                <w:lang w:val="en-US"/>
              </w:rPr>
              <w:t>WMS82</w:t>
            </w:r>
          </w:p>
        </w:tc>
        <w:tc>
          <w:tcPr>
            <w:tcW w:w="6663" w:type="dxa"/>
            <w:tcBorders>
              <w:top w:val="single" w:sz="2" w:space="0" w:color="A21C26"/>
              <w:left w:val="nil"/>
              <w:bottom w:val="single" w:sz="2" w:space="0" w:color="A21C26"/>
              <w:right w:val="nil"/>
            </w:tcBorders>
            <w:hideMark/>
          </w:tcPr>
          <w:p w14:paraId="23E02A2A" w14:textId="77777777" w:rsidR="009174B5" w:rsidRDefault="009174B5" w:rsidP="005D0EB9">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additional reading time, payable when:  - there are more than 100 pages of reading material supplied by the report requestor (the first 100 pages are included in the report fee), or  - reading material is supplied in conjunction with a supplementary report (WMS33) or a medical report based upon review of documentation (WMS29),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69BE4E38" w14:textId="77777777" w:rsidR="009174B5" w:rsidRPr="00F33DB4" w:rsidRDefault="009174B5" w:rsidP="005D0EB9">
            <w:pPr>
              <w:jc w:val="right"/>
              <w:rPr>
                <w:rFonts w:ascii="Source Sans Pro" w:hAnsi="Source Sans Pro"/>
              </w:rPr>
            </w:pPr>
            <w:r w:rsidRPr="00F33DB4">
              <w:rPr>
                <w:rFonts w:ascii="Source Sans Pro" w:hAnsi="Source Sans Pro"/>
              </w:rPr>
              <w:t xml:space="preserve">$648.50 per hour </w:t>
            </w:r>
          </w:p>
          <w:p w14:paraId="44CBA6B1" w14:textId="77777777" w:rsidR="009174B5" w:rsidRDefault="009174B5" w:rsidP="005D0EB9">
            <w:pPr>
              <w:spacing w:line="264" w:lineRule="auto"/>
              <w:jc w:val="right"/>
              <w:rPr>
                <w:rFonts w:ascii="Source Sans Pro" w:hAnsi="Source Sans Pro"/>
                <w:lang w:val="en-US"/>
              </w:rPr>
            </w:pPr>
            <w:r w:rsidRPr="00F33DB4">
              <w:rPr>
                <w:rFonts w:ascii="Source Sans Pro" w:hAnsi="Source Sans Pro"/>
              </w:rPr>
              <w:t>Max 2 hours</w:t>
            </w:r>
          </w:p>
        </w:tc>
      </w:tr>
      <w:tr w:rsidR="009174B5" w14:paraId="7D8B16FC" w14:textId="77777777" w:rsidTr="005D0EB9">
        <w:tc>
          <w:tcPr>
            <w:tcW w:w="1242" w:type="dxa"/>
            <w:tcBorders>
              <w:top w:val="single" w:sz="2" w:space="0" w:color="A21C26"/>
              <w:left w:val="nil"/>
              <w:bottom w:val="single" w:sz="2" w:space="0" w:color="A21C26"/>
              <w:right w:val="nil"/>
            </w:tcBorders>
            <w:hideMark/>
          </w:tcPr>
          <w:p w14:paraId="0613C3C6" w14:textId="77777777" w:rsidR="009174B5" w:rsidRDefault="009174B5" w:rsidP="005D0EB9">
            <w:pPr>
              <w:spacing w:line="264" w:lineRule="auto"/>
              <w:rPr>
                <w:rFonts w:ascii="Source Sans Pro" w:hAnsi="Source Sans Pro"/>
                <w:lang w:val="en-US"/>
              </w:rPr>
            </w:pPr>
            <w:r>
              <w:rPr>
                <w:rFonts w:ascii="Source Sans Pro" w:hAnsi="Source Sans Pro"/>
                <w:lang w:val="en-US"/>
              </w:rPr>
              <w:t>WMY90</w:t>
            </w:r>
          </w:p>
        </w:tc>
        <w:tc>
          <w:tcPr>
            <w:tcW w:w="6663" w:type="dxa"/>
            <w:tcBorders>
              <w:top w:val="single" w:sz="2" w:space="0" w:color="A21C26"/>
              <w:left w:val="nil"/>
              <w:bottom w:val="single" w:sz="2" w:space="0" w:color="A21C26"/>
              <w:right w:val="nil"/>
            </w:tcBorders>
            <w:hideMark/>
          </w:tcPr>
          <w:p w14:paraId="3F4A3A9A" w14:textId="77777777" w:rsidR="009174B5" w:rsidRDefault="009174B5" w:rsidP="005D0EB9">
            <w:pPr>
              <w:spacing w:line="264" w:lineRule="auto"/>
              <w:rPr>
                <w:rFonts w:ascii="Source Sans Pro" w:hAnsi="Source Sans Pro"/>
                <w:i/>
                <w:iCs/>
                <w:lang w:val="en-US"/>
              </w:rPr>
            </w:pPr>
            <w:r>
              <w:rPr>
                <w:rFonts w:ascii="Source Sans Pro" w:hAnsi="Source Sans Pro"/>
                <w:lang w:val="en-US"/>
              </w:rPr>
              <w:t xml:space="preserve">Psychiatrists: Independent medical examiner additional reading time, </w:t>
            </w:r>
            <w:r>
              <w:rPr>
                <w:rFonts w:ascii="Source Sans Pro" w:hAnsi="Source Sans Pro"/>
                <w:lang w:val="en-US"/>
              </w:rPr>
              <w:lastRenderedPageBreak/>
              <w:t xml:space="preserve">payable when:  - there are more than 100 pages of reading material supplied by the report requestor (the first 100 pages are included in the report fee), or  - reading material is supplied in conjunction with a medical report based upon review of documentation (WMY61),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1DB6FE37" w14:textId="77777777" w:rsidR="009174B5" w:rsidRPr="00F33DB4" w:rsidRDefault="009174B5" w:rsidP="005D0EB9">
            <w:pPr>
              <w:jc w:val="right"/>
              <w:rPr>
                <w:rFonts w:ascii="Source Sans Pro" w:hAnsi="Source Sans Pro"/>
              </w:rPr>
            </w:pPr>
            <w:r w:rsidRPr="00F33DB4">
              <w:rPr>
                <w:rFonts w:ascii="Source Sans Pro" w:hAnsi="Source Sans Pro"/>
              </w:rPr>
              <w:lastRenderedPageBreak/>
              <w:t xml:space="preserve">$648.50 per hour </w:t>
            </w:r>
          </w:p>
          <w:p w14:paraId="10433669" w14:textId="77777777" w:rsidR="009174B5" w:rsidRDefault="009174B5" w:rsidP="005D0EB9">
            <w:pPr>
              <w:spacing w:line="264" w:lineRule="auto"/>
              <w:jc w:val="right"/>
              <w:rPr>
                <w:rFonts w:ascii="Source Sans Pro" w:hAnsi="Source Sans Pro"/>
                <w:lang w:val="en-US"/>
              </w:rPr>
            </w:pPr>
            <w:r w:rsidRPr="00F33DB4">
              <w:rPr>
                <w:rFonts w:ascii="Source Sans Pro" w:hAnsi="Source Sans Pro"/>
              </w:rPr>
              <w:lastRenderedPageBreak/>
              <w:t>Max 2 hours</w:t>
            </w:r>
          </w:p>
        </w:tc>
      </w:tr>
      <w:tr w:rsidR="00E93CE6" w14:paraId="5471299E" w14:textId="77777777" w:rsidTr="005D0EB9">
        <w:tc>
          <w:tcPr>
            <w:tcW w:w="9848" w:type="dxa"/>
            <w:gridSpan w:val="3"/>
            <w:tcBorders>
              <w:top w:val="single" w:sz="2" w:space="0" w:color="A21C26"/>
              <w:left w:val="nil"/>
              <w:bottom w:val="single" w:sz="2" w:space="0" w:color="A21C26"/>
              <w:right w:val="nil"/>
            </w:tcBorders>
          </w:tcPr>
          <w:p w14:paraId="296E0884" w14:textId="77777777" w:rsidR="00E93CE6" w:rsidRDefault="00E93CE6" w:rsidP="005D0EB9">
            <w:pPr>
              <w:spacing w:line="264" w:lineRule="auto"/>
              <w:rPr>
                <w:rFonts w:ascii="Source Sans Pro" w:hAnsi="Source Sans Pro"/>
                <w:lang w:val="en-US"/>
              </w:rPr>
            </w:pPr>
            <w:r w:rsidRPr="00DC3A8C">
              <w:rPr>
                <w:rFonts w:ascii="Source Sans Pro" w:hAnsi="Source Sans Pro"/>
                <w:lang w:val="en-US"/>
              </w:rPr>
              <w:lastRenderedPageBreak/>
              <w:t xml:space="preserve">Note 1: Payment for the reading of written material will only be made where the reading is required for the medical practitioner to prepare a report, and where the reading is at the request or approval of a:  - claims manager or self-insured employer, - worker, worker's representative or advocate. </w:t>
            </w:r>
          </w:p>
          <w:p w14:paraId="7D496FB7"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054FAF6D"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5D09AA75"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4: ReturnToWorkSA expects that up to 200 pages are able to be read per hour. </w:t>
            </w:r>
          </w:p>
          <w:p w14:paraId="56DD3DBE"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5: The number of pages read should be stated on the account. Any accounts without the number of pages stated will be returned for amendment. </w:t>
            </w:r>
          </w:p>
          <w:p w14:paraId="009689CE"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Note 6: Any part of an hour should be billed proportionately and rounded to the nearest six 6 minutes.</w:t>
            </w:r>
          </w:p>
          <w:p w14:paraId="0C91E7AA" w14:textId="2A3146E7" w:rsidR="00E93CE6" w:rsidRPr="00F33DB4" w:rsidRDefault="00E93CE6" w:rsidP="00E93CE6">
            <w:pPr>
              <w:rPr>
                <w:rFonts w:ascii="Source Sans Pro" w:hAnsi="Source Sans Pro"/>
              </w:rPr>
            </w:pPr>
            <w:r w:rsidRPr="00DC3A8C">
              <w:rPr>
                <w:rFonts w:ascii="Source Sans Pro" w:hAnsi="Source Sans Pro"/>
                <w:lang w:val="en-US"/>
              </w:rPr>
              <w:t>Note 7: The reading of material supplied by the requestor can only be billed once. No additional charge can be submitted for re-reading of material.</w:t>
            </w:r>
          </w:p>
        </w:tc>
      </w:tr>
    </w:tbl>
    <w:p w14:paraId="14566978" w14:textId="77777777" w:rsidR="009174B5" w:rsidRDefault="009174B5" w:rsidP="009174B5">
      <w:pPr>
        <w:pStyle w:val="Head2"/>
      </w:pPr>
      <w:bookmarkStart w:id="44" w:name="_Toc232497721"/>
      <w:r>
        <w:t>Independent dental examiner - additional reading time</w:t>
      </w:r>
      <w:bookmarkEnd w:id="44"/>
    </w:p>
    <w:tbl>
      <w:tblPr>
        <w:tblW w:w="0" w:type="auto"/>
        <w:tblLayout w:type="fixed"/>
        <w:tblLook w:val="01E0" w:firstRow="1" w:lastRow="1" w:firstColumn="1" w:lastColumn="1" w:noHBand="0" w:noVBand="0"/>
      </w:tblPr>
      <w:tblGrid>
        <w:gridCol w:w="1242"/>
        <w:gridCol w:w="6663"/>
        <w:gridCol w:w="1943"/>
      </w:tblGrid>
      <w:tr w:rsidR="009174B5" w14:paraId="695016D8" w14:textId="77777777" w:rsidTr="005D0EB9">
        <w:tc>
          <w:tcPr>
            <w:tcW w:w="1242" w:type="dxa"/>
            <w:tcBorders>
              <w:top w:val="nil"/>
              <w:left w:val="nil"/>
              <w:bottom w:val="single" w:sz="2" w:space="0" w:color="A21C26"/>
              <w:right w:val="nil"/>
            </w:tcBorders>
            <w:hideMark/>
          </w:tcPr>
          <w:p w14:paraId="5218D69E" w14:textId="77777777" w:rsidR="009174B5" w:rsidRPr="00F33DB4" w:rsidRDefault="009174B5" w:rsidP="005D0EB9">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1DEE43D1" w14:textId="77777777" w:rsidR="009174B5" w:rsidRPr="00F33DB4" w:rsidRDefault="009174B5" w:rsidP="005D0EB9">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8AC694A" w14:textId="77777777" w:rsidR="009174B5" w:rsidRPr="00F33DB4" w:rsidRDefault="009174B5" w:rsidP="005D0EB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174B5" w14:paraId="2732B8BE" w14:textId="77777777" w:rsidTr="005D0EB9">
        <w:tc>
          <w:tcPr>
            <w:tcW w:w="1242" w:type="dxa"/>
            <w:tcBorders>
              <w:top w:val="single" w:sz="2" w:space="0" w:color="A21C26"/>
              <w:left w:val="nil"/>
              <w:bottom w:val="single" w:sz="2" w:space="0" w:color="A21C26"/>
              <w:right w:val="nil"/>
            </w:tcBorders>
            <w:hideMark/>
          </w:tcPr>
          <w:p w14:paraId="408949F0" w14:textId="77777777" w:rsidR="009174B5" w:rsidRDefault="009174B5" w:rsidP="005D0EB9">
            <w:pPr>
              <w:spacing w:line="264" w:lineRule="auto"/>
              <w:rPr>
                <w:rFonts w:ascii="Source Sans Pro" w:hAnsi="Source Sans Pro"/>
                <w:lang w:val="en-US"/>
              </w:rPr>
            </w:pPr>
            <w:r>
              <w:rPr>
                <w:rFonts w:ascii="Source Sans Pro" w:hAnsi="Source Sans Pro"/>
                <w:lang w:val="en-US"/>
              </w:rPr>
              <w:t>WMD82</w:t>
            </w:r>
          </w:p>
        </w:tc>
        <w:tc>
          <w:tcPr>
            <w:tcW w:w="6663" w:type="dxa"/>
            <w:tcBorders>
              <w:top w:val="single" w:sz="2" w:space="0" w:color="A21C26"/>
              <w:left w:val="nil"/>
              <w:bottom w:val="single" w:sz="2" w:space="0" w:color="A21C26"/>
              <w:right w:val="nil"/>
            </w:tcBorders>
            <w:hideMark/>
          </w:tcPr>
          <w:p w14:paraId="6DE6647C" w14:textId="77777777" w:rsidR="009174B5" w:rsidRDefault="009174B5" w:rsidP="005D0EB9">
            <w:pPr>
              <w:spacing w:line="264" w:lineRule="auto"/>
              <w:rPr>
                <w:rFonts w:ascii="Source Sans Pro" w:hAnsi="Source Sans Pro"/>
                <w:i/>
                <w:iCs/>
                <w:lang w:val="en-US"/>
              </w:rPr>
            </w:pPr>
            <w:r>
              <w:rPr>
                <w:rFonts w:ascii="Source Sans Pro" w:hAnsi="Source Sans Pro"/>
                <w:lang w:val="en-US"/>
              </w:rPr>
              <w:t xml:space="preserve">Dentist: Independent dental examiner additional reading time, payable when: - there are more than 100 pages of reading material supplied by the report requestor (the first 100 pages are included in the report fee), or - reading material is supplied in conjunction with a supplementary report (WMD33) or a dental report based upon review of documentation (WMD29)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3AA9E341" w14:textId="77777777" w:rsidR="009174B5" w:rsidRPr="00F33DB4" w:rsidRDefault="009174B5" w:rsidP="005D0EB9">
            <w:pPr>
              <w:jc w:val="right"/>
              <w:rPr>
                <w:rFonts w:ascii="Source Sans Pro" w:hAnsi="Source Sans Pro"/>
              </w:rPr>
            </w:pPr>
            <w:r w:rsidRPr="00F33DB4">
              <w:rPr>
                <w:rFonts w:ascii="Source Sans Pro" w:hAnsi="Source Sans Pro"/>
              </w:rPr>
              <w:t xml:space="preserve">$648.50 per hour </w:t>
            </w:r>
          </w:p>
          <w:p w14:paraId="22801858" w14:textId="77777777" w:rsidR="009174B5" w:rsidRDefault="009174B5" w:rsidP="005D0EB9">
            <w:pPr>
              <w:spacing w:line="264" w:lineRule="auto"/>
              <w:jc w:val="right"/>
              <w:rPr>
                <w:rFonts w:ascii="Source Sans Pro" w:hAnsi="Source Sans Pro"/>
                <w:lang w:val="en-US"/>
              </w:rPr>
            </w:pPr>
            <w:r w:rsidRPr="00F33DB4">
              <w:rPr>
                <w:rFonts w:ascii="Source Sans Pro" w:hAnsi="Source Sans Pro"/>
              </w:rPr>
              <w:t>Max 2 hours</w:t>
            </w:r>
          </w:p>
        </w:tc>
      </w:tr>
      <w:tr w:rsidR="00E93CE6" w14:paraId="2CFC5B92" w14:textId="77777777" w:rsidTr="005D0EB9">
        <w:tc>
          <w:tcPr>
            <w:tcW w:w="9848" w:type="dxa"/>
            <w:gridSpan w:val="3"/>
            <w:tcBorders>
              <w:top w:val="single" w:sz="2" w:space="0" w:color="A21C26"/>
              <w:left w:val="nil"/>
              <w:bottom w:val="single" w:sz="2" w:space="0" w:color="A21C26"/>
              <w:right w:val="nil"/>
            </w:tcBorders>
          </w:tcPr>
          <w:p w14:paraId="7E6FBA63" w14:textId="77777777" w:rsidR="00E93CE6" w:rsidRDefault="00E93CE6" w:rsidP="005D0EB9">
            <w:pPr>
              <w:spacing w:line="264" w:lineRule="auto"/>
              <w:rPr>
                <w:rFonts w:ascii="Source Sans Pro" w:hAnsi="Source Sans Pro"/>
                <w:lang w:val="en-US"/>
              </w:rPr>
            </w:pPr>
            <w:r w:rsidRPr="00DC3A8C">
              <w:rPr>
                <w:rFonts w:ascii="Source Sans Pro" w:hAnsi="Source Sans Pro"/>
                <w:lang w:val="en-US"/>
              </w:rPr>
              <w:t xml:space="preserve">Note 1: Payment for the reading of written material will only be made where the reading is required for the dental practitioner to prepare a report, and where the reading is at the request or approval of a:  - claims manager or self-insured employer, - worker, worker's representative or advocate. </w:t>
            </w:r>
          </w:p>
          <w:p w14:paraId="1F4E5C55"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1C38DFCE"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4CEE9AC8"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4: ReturnToWorkSA expects that up to 200 pages are able to be read per hour. </w:t>
            </w:r>
          </w:p>
          <w:p w14:paraId="78B4C64A"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 xml:space="preserve">Note 5: The number of pages read should be stated on the account. Any accounts without the number of pages stated will be returned for amendment. </w:t>
            </w:r>
          </w:p>
          <w:p w14:paraId="4A280AB4" w14:textId="77777777" w:rsidR="00E93CE6" w:rsidRPr="00DC3A8C" w:rsidRDefault="00E93CE6" w:rsidP="005D0EB9">
            <w:pPr>
              <w:spacing w:line="264" w:lineRule="auto"/>
              <w:rPr>
                <w:rFonts w:ascii="Source Sans Pro" w:hAnsi="Source Sans Pro"/>
                <w:lang w:val="en-US"/>
              </w:rPr>
            </w:pPr>
            <w:r w:rsidRPr="00DC3A8C">
              <w:rPr>
                <w:rFonts w:ascii="Source Sans Pro" w:hAnsi="Source Sans Pro"/>
                <w:lang w:val="en-US"/>
              </w:rPr>
              <w:t>Note 6: Any part of an hour should be billed proportionately and rounded to the nearest six minutes.</w:t>
            </w:r>
          </w:p>
          <w:p w14:paraId="39CDF352" w14:textId="7D2F851C" w:rsidR="00E93CE6" w:rsidRPr="00F33DB4" w:rsidRDefault="00E93CE6" w:rsidP="00E93CE6">
            <w:pPr>
              <w:rPr>
                <w:rFonts w:ascii="Source Sans Pro" w:hAnsi="Source Sans Pro"/>
              </w:rPr>
            </w:pPr>
            <w:r w:rsidRPr="00DC3A8C">
              <w:rPr>
                <w:rFonts w:ascii="Source Sans Pro" w:hAnsi="Source Sans Pro"/>
                <w:lang w:val="en-US"/>
              </w:rPr>
              <w:t>Note 7: The reading of material supplied by the requestor can only be billed once. No additional charge can be submitted for re-reading of material.</w:t>
            </w:r>
          </w:p>
        </w:tc>
      </w:tr>
    </w:tbl>
    <w:p w14:paraId="703A2BD0" w14:textId="77777777" w:rsidR="0069358E" w:rsidRDefault="00E616C2" w:rsidP="0069358E">
      <w:pPr>
        <w:pStyle w:val="Head2"/>
      </w:pPr>
      <w:bookmarkStart w:id="45" w:name="_Toc232497722"/>
      <w:r>
        <w:lastRenderedPageBreak/>
        <w:t>Independent medical examiner - travel time: worksite assessment, case conference, dispute resolution or third party consultation</w:t>
      </w:r>
      <w:bookmarkEnd w:id="45"/>
    </w:p>
    <w:tbl>
      <w:tblPr>
        <w:tblW w:w="0" w:type="auto"/>
        <w:tblLayout w:type="fixed"/>
        <w:tblLook w:val="01E0" w:firstRow="1" w:lastRow="1" w:firstColumn="1" w:lastColumn="1" w:noHBand="0" w:noVBand="0"/>
      </w:tblPr>
      <w:tblGrid>
        <w:gridCol w:w="1242"/>
        <w:gridCol w:w="6663"/>
        <w:gridCol w:w="1943"/>
      </w:tblGrid>
      <w:tr w:rsidR="00086A12" w14:paraId="3CA56756" w14:textId="77777777" w:rsidTr="00B67F04">
        <w:tc>
          <w:tcPr>
            <w:tcW w:w="1242" w:type="dxa"/>
            <w:tcBorders>
              <w:top w:val="nil"/>
              <w:left w:val="nil"/>
              <w:bottom w:val="single" w:sz="2" w:space="0" w:color="A21C26"/>
              <w:right w:val="nil"/>
            </w:tcBorders>
            <w:hideMark/>
          </w:tcPr>
          <w:p w14:paraId="02AFBAE2"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AA12E5E"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47CA3D2"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1C9645C1" w14:textId="77777777" w:rsidTr="00B67F04">
        <w:tc>
          <w:tcPr>
            <w:tcW w:w="1242" w:type="dxa"/>
            <w:tcBorders>
              <w:top w:val="single" w:sz="2" w:space="0" w:color="A21C26"/>
              <w:left w:val="nil"/>
              <w:bottom w:val="single" w:sz="2" w:space="0" w:color="A21C26"/>
              <w:right w:val="nil"/>
            </w:tcBorders>
            <w:hideMark/>
          </w:tcPr>
          <w:p w14:paraId="307A22FD" w14:textId="77777777" w:rsidR="0069358E" w:rsidRDefault="00E616C2">
            <w:pPr>
              <w:spacing w:line="264" w:lineRule="auto"/>
              <w:rPr>
                <w:rFonts w:ascii="Source Sans Pro" w:hAnsi="Source Sans Pro"/>
                <w:lang w:val="en-US"/>
              </w:rPr>
            </w:pPr>
            <w:r>
              <w:rPr>
                <w:rFonts w:ascii="Source Sans Pro" w:hAnsi="Source Sans Pro"/>
                <w:lang w:val="en-US"/>
              </w:rPr>
              <w:t>MP940</w:t>
            </w:r>
          </w:p>
        </w:tc>
        <w:tc>
          <w:tcPr>
            <w:tcW w:w="6663" w:type="dxa"/>
            <w:tcBorders>
              <w:top w:val="single" w:sz="2" w:space="0" w:color="A21C26"/>
              <w:left w:val="nil"/>
              <w:bottom w:val="single" w:sz="2" w:space="0" w:color="A21C26"/>
              <w:right w:val="nil"/>
            </w:tcBorders>
            <w:hideMark/>
          </w:tcPr>
          <w:p w14:paraId="589D0818"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1B4C65CD"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5CEA1E39" w14:textId="77777777" w:rsidR="0069358E" w:rsidRDefault="0069358E" w:rsidP="00F33DB4">
            <w:pPr>
              <w:spacing w:line="264" w:lineRule="auto"/>
              <w:jc w:val="right"/>
              <w:rPr>
                <w:rFonts w:ascii="Source Sans Pro" w:hAnsi="Source Sans Pro"/>
                <w:lang w:val="en-US"/>
              </w:rPr>
            </w:pPr>
          </w:p>
        </w:tc>
      </w:tr>
      <w:tr w:rsidR="00086A12" w14:paraId="50D50EAD" w14:textId="77777777" w:rsidTr="00B67F04">
        <w:tc>
          <w:tcPr>
            <w:tcW w:w="1242" w:type="dxa"/>
            <w:tcBorders>
              <w:top w:val="single" w:sz="2" w:space="0" w:color="A21C26"/>
              <w:left w:val="nil"/>
              <w:bottom w:val="single" w:sz="2" w:space="0" w:color="A21C26"/>
              <w:right w:val="nil"/>
            </w:tcBorders>
            <w:hideMark/>
          </w:tcPr>
          <w:p w14:paraId="4BFEB6CF" w14:textId="77777777" w:rsidR="0069358E" w:rsidRDefault="00E616C2">
            <w:pPr>
              <w:spacing w:line="264" w:lineRule="auto"/>
              <w:rPr>
                <w:rFonts w:ascii="Source Sans Pro" w:hAnsi="Source Sans Pro"/>
                <w:lang w:val="en-US"/>
              </w:rPr>
            </w:pPr>
            <w:r>
              <w:rPr>
                <w:rFonts w:ascii="Source Sans Pro" w:hAnsi="Source Sans Pro"/>
                <w:lang w:val="en-US"/>
              </w:rPr>
              <w:t>MS940</w:t>
            </w:r>
          </w:p>
        </w:tc>
        <w:tc>
          <w:tcPr>
            <w:tcW w:w="6663" w:type="dxa"/>
            <w:tcBorders>
              <w:top w:val="single" w:sz="2" w:space="0" w:color="A21C26"/>
              <w:left w:val="nil"/>
              <w:bottom w:val="single" w:sz="2" w:space="0" w:color="A21C26"/>
              <w:right w:val="nil"/>
            </w:tcBorders>
            <w:hideMark/>
          </w:tcPr>
          <w:p w14:paraId="05B7F7CC"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7DAA035B"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7E4FA760" w14:textId="77777777" w:rsidR="0069358E" w:rsidRDefault="0069358E" w:rsidP="00F33DB4">
            <w:pPr>
              <w:spacing w:line="264" w:lineRule="auto"/>
              <w:jc w:val="right"/>
              <w:rPr>
                <w:rFonts w:ascii="Source Sans Pro" w:hAnsi="Source Sans Pro"/>
                <w:lang w:val="en-US"/>
              </w:rPr>
            </w:pPr>
          </w:p>
        </w:tc>
      </w:tr>
      <w:tr w:rsidR="00E93CE6" w14:paraId="3DE762AE" w14:textId="77777777" w:rsidTr="005D0EB9">
        <w:tc>
          <w:tcPr>
            <w:tcW w:w="9848" w:type="dxa"/>
            <w:gridSpan w:val="3"/>
            <w:tcBorders>
              <w:top w:val="single" w:sz="2" w:space="0" w:color="A21C26"/>
              <w:left w:val="nil"/>
              <w:bottom w:val="single" w:sz="2" w:space="0" w:color="A21C26"/>
              <w:right w:val="nil"/>
            </w:tcBorders>
          </w:tcPr>
          <w:p w14:paraId="637420A2"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Travel will be approved for independent medical examiner services requested by a: - claims manager or self-insured employer - worker, worker's representative or advocate. </w:t>
            </w:r>
          </w:p>
          <w:p w14:paraId="7914E494"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2: All accounts must include the total time spent travelling as well as the distance travelled. </w:t>
            </w:r>
          </w:p>
          <w:p w14:paraId="3191FA07" w14:textId="77777777" w:rsidR="00E93CE6" w:rsidRPr="00DC3A8C" w:rsidRDefault="00E93CE6">
            <w:pPr>
              <w:spacing w:line="264" w:lineRule="auto"/>
              <w:rPr>
                <w:rFonts w:ascii="Source Sans Pro" w:hAnsi="Source Sans Pro"/>
                <w:lang w:val="en-US"/>
              </w:rPr>
            </w:pPr>
            <w:r w:rsidRPr="00DC3A8C">
              <w:rPr>
                <w:rFonts w:ascii="Source Sans Pro" w:hAnsi="Source Sans Pro"/>
                <w:lang w:val="en-US"/>
              </w:rPr>
              <w:t xml:space="preserve">Note 3: Where more than one service is conducted, the travel fee is to be apportioned accordingly. </w:t>
            </w:r>
          </w:p>
          <w:p w14:paraId="7BCB3619" w14:textId="4831A68D" w:rsidR="00E93CE6" w:rsidRPr="00F33DB4" w:rsidRDefault="00E93CE6" w:rsidP="00E93CE6">
            <w:pPr>
              <w:rPr>
                <w:rFonts w:ascii="Source Sans Pro" w:hAnsi="Source Sans Pro"/>
              </w:rPr>
            </w:pPr>
            <w:r w:rsidRPr="00DC3A8C">
              <w:rPr>
                <w:rFonts w:ascii="Source Sans Pro" w:hAnsi="Source Sans Pro"/>
                <w:lang w:val="en-US"/>
              </w:rPr>
              <w:t>Note 4: Any part of an hour should be billed proportionately and rounded to the nearest six minutes.</w:t>
            </w:r>
          </w:p>
        </w:tc>
      </w:tr>
    </w:tbl>
    <w:p w14:paraId="70C181F4" w14:textId="77777777" w:rsidR="0069358E" w:rsidRDefault="00E616C2" w:rsidP="0069358E">
      <w:pPr>
        <w:pStyle w:val="Head2"/>
      </w:pPr>
      <w:bookmarkStart w:id="46" w:name="_Toc232497723"/>
      <w:r>
        <w:t>Independent medical examiner - non-attendance or cancellation of an appointment</w:t>
      </w:r>
      <w:bookmarkEnd w:id="46"/>
    </w:p>
    <w:tbl>
      <w:tblPr>
        <w:tblW w:w="0" w:type="auto"/>
        <w:tblLayout w:type="fixed"/>
        <w:tblLook w:val="01E0" w:firstRow="1" w:lastRow="1" w:firstColumn="1" w:lastColumn="1" w:noHBand="0" w:noVBand="0"/>
      </w:tblPr>
      <w:tblGrid>
        <w:gridCol w:w="1242"/>
        <w:gridCol w:w="6663"/>
        <w:gridCol w:w="1943"/>
      </w:tblGrid>
      <w:tr w:rsidR="00086A12" w14:paraId="459D6A27" w14:textId="77777777" w:rsidTr="00B67F04">
        <w:tc>
          <w:tcPr>
            <w:tcW w:w="1242" w:type="dxa"/>
            <w:tcBorders>
              <w:top w:val="nil"/>
              <w:left w:val="nil"/>
              <w:bottom w:val="single" w:sz="2" w:space="0" w:color="A21C26"/>
              <w:right w:val="nil"/>
            </w:tcBorders>
            <w:hideMark/>
          </w:tcPr>
          <w:p w14:paraId="4AA35830"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777B0EAA"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6EE78CF"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41A58D5B" w14:textId="77777777" w:rsidTr="00B67F04">
        <w:tc>
          <w:tcPr>
            <w:tcW w:w="1242" w:type="dxa"/>
            <w:tcBorders>
              <w:top w:val="single" w:sz="2" w:space="0" w:color="A21C26"/>
              <w:left w:val="nil"/>
              <w:bottom w:val="single" w:sz="2" w:space="0" w:color="A21C26"/>
              <w:right w:val="nil"/>
            </w:tcBorders>
            <w:hideMark/>
          </w:tcPr>
          <w:p w14:paraId="42FE228D" w14:textId="77777777" w:rsidR="0069358E" w:rsidRDefault="00E616C2">
            <w:pPr>
              <w:spacing w:line="264" w:lineRule="auto"/>
              <w:rPr>
                <w:rFonts w:ascii="Source Sans Pro" w:hAnsi="Source Sans Pro"/>
                <w:lang w:val="en-US"/>
              </w:rPr>
            </w:pPr>
            <w:r>
              <w:rPr>
                <w:rFonts w:ascii="Source Sans Pro" w:hAnsi="Source Sans Pro"/>
                <w:lang w:val="en-US"/>
              </w:rPr>
              <w:t>WMP34</w:t>
            </w:r>
          </w:p>
        </w:tc>
        <w:tc>
          <w:tcPr>
            <w:tcW w:w="6663" w:type="dxa"/>
            <w:tcBorders>
              <w:top w:val="single" w:sz="2" w:space="0" w:color="A21C26"/>
              <w:left w:val="nil"/>
              <w:bottom w:val="single" w:sz="2" w:space="0" w:color="A21C26"/>
              <w:right w:val="nil"/>
            </w:tcBorders>
            <w:hideMark/>
          </w:tcPr>
          <w:p w14:paraId="2A804088"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non-attendance at, or cancellation less than 2 business days (excluding weekends and public hospitals in South Australia) before an appointment. </w:t>
            </w:r>
          </w:p>
        </w:tc>
        <w:tc>
          <w:tcPr>
            <w:tcW w:w="1943" w:type="dxa"/>
            <w:tcBorders>
              <w:top w:val="single" w:sz="2" w:space="0" w:color="A21C26"/>
              <w:left w:val="nil"/>
              <w:bottom w:val="single" w:sz="2" w:space="0" w:color="A21C26"/>
              <w:right w:val="nil"/>
            </w:tcBorders>
            <w:hideMark/>
          </w:tcPr>
          <w:p w14:paraId="15387BEC"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flat fee </w:t>
            </w:r>
          </w:p>
          <w:p w14:paraId="32F6D065" w14:textId="77777777" w:rsidR="0069358E" w:rsidRDefault="0069358E" w:rsidP="00F33DB4">
            <w:pPr>
              <w:spacing w:line="264" w:lineRule="auto"/>
              <w:jc w:val="right"/>
              <w:rPr>
                <w:rFonts w:ascii="Source Sans Pro" w:hAnsi="Source Sans Pro"/>
                <w:lang w:val="en-US"/>
              </w:rPr>
            </w:pPr>
          </w:p>
        </w:tc>
      </w:tr>
      <w:tr w:rsidR="00086A12" w14:paraId="5FA7CEE1" w14:textId="77777777" w:rsidTr="00B67F04">
        <w:tc>
          <w:tcPr>
            <w:tcW w:w="1242" w:type="dxa"/>
            <w:tcBorders>
              <w:top w:val="single" w:sz="2" w:space="0" w:color="A21C26"/>
              <w:left w:val="nil"/>
              <w:bottom w:val="single" w:sz="2" w:space="0" w:color="A21C26"/>
              <w:right w:val="nil"/>
            </w:tcBorders>
            <w:hideMark/>
          </w:tcPr>
          <w:p w14:paraId="072CADA9" w14:textId="77777777" w:rsidR="0069358E" w:rsidRDefault="00E616C2">
            <w:pPr>
              <w:spacing w:line="264" w:lineRule="auto"/>
              <w:rPr>
                <w:rFonts w:ascii="Source Sans Pro" w:hAnsi="Source Sans Pro"/>
                <w:lang w:val="en-US"/>
              </w:rPr>
            </w:pPr>
            <w:r>
              <w:rPr>
                <w:rFonts w:ascii="Source Sans Pro" w:hAnsi="Source Sans Pro"/>
                <w:lang w:val="en-US"/>
              </w:rPr>
              <w:t>WMS34</w:t>
            </w:r>
          </w:p>
        </w:tc>
        <w:tc>
          <w:tcPr>
            <w:tcW w:w="6663" w:type="dxa"/>
            <w:tcBorders>
              <w:top w:val="single" w:sz="2" w:space="0" w:color="A21C26"/>
              <w:left w:val="nil"/>
              <w:bottom w:val="single" w:sz="2" w:space="0" w:color="A21C26"/>
              <w:right w:val="nil"/>
            </w:tcBorders>
            <w:hideMark/>
          </w:tcPr>
          <w:p w14:paraId="580ED874"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non-attendance at, or cancellation less than 2 business days (excluding weekends and public holidays in South Australia) before an appointment. </w:t>
            </w:r>
          </w:p>
        </w:tc>
        <w:tc>
          <w:tcPr>
            <w:tcW w:w="1943" w:type="dxa"/>
            <w:tcBorders>
              <w:top w:val="single" w:sz="2" w:space="0" w:color="A21C26"/>
              <w:left w:val="nil"/>
              <w:bottom w:val="single" w:sz="2" w:space="0" w:color="A21C26"/>
              <w:right w:val="nil"/>
            </w:tcBorders>
            <w:hideMark/>
          </w:tcPr>
          <w:p w14:paraId="4C92AC7D"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flat fee </w:t>
            </w:r>
          </w:p>
          <w:p w14:paraId="31F002CA" w14:textId="77777777" w:rsidR="0069358E" w:rsidRDefault="0069358E" w:rsidP="00F33DB4">
            <w:pPr>
              <w:spacing w:line="264" w:lineRule="auto"/>
              <w:jc w:val="right"/>
              <w:rPr>
                <w:rFonts w:ascii="Source Sans Pro" w:hAnsi="Source Sans Pro"/>
                <w:lang w:val="en-US"/>
              </w:rPr>
            </w:pPr>
          </w:p>
        </w:tc>
      </w:tr>
      <w:tr w:rsidR="00086A12" w14:paraId="45E3D9AF" w14:textId="77777777" w:rsidTr="00B67F04">
        <w:tc>
          <w:tcPr>
            <w:tcW w:w="1242" w:type="dxa"/>
            <w:tcBorders>
              <w:top w:val="single" w:sz="2" w:space="0" w:color="A21C26"/>
              <w:left w:val="nil"/>
              <w:bottom w:val="single" w:sz="2" w:space="0" w:color="A21C26"/>
              <w:right w:val="nil"/>
            </w:tcBorders>
            <w:hideMark/>
          </w:tcPr>
          <w:p w14:paraId="43B8833A" w14:textId="77777777" w:rsidR="0069358E" w:rsidRDefault="00E616C2">
            <w:pPr>
              <w:spacing w:line="264" w:lineRule="auto"/>
              <w:rPr>
                <w:rFonts w:ascii="Source Sans Pro" w:hAnsi="Source Sans Pro"/>
                <w:lang w:val="en-US"/>
              </w:rPr>
            </w:pPr>
            <w:r>
              <w:rPr>
                <w:rFonts w:ascii="Source Sans Pro" w:hAnsi="Source Sans Pro"/>
                <w:lang w:val="en-US"/>
              </w:rPr>
              <w:t>WMY88</w:t>
            </w:r>
          </w:p>
        </w:tc>
        <w:tc>
          <w:tcPr>
            <w:tcW w:w="6663" w:type="dxa"/>
            <w:tcBorders>
              <w:top w:val="single" w:sz="2" w:space="0" w:color="A21C26"/>
              <w:left w:val="nil"/>
              <w:bottom w:val="single" w:sz="2" w:space="0" w:color="A21C26"/>
              <w:right w:val="nil"/>
            </w:tcBorders>
            <w:hideMark/>
          </w:tcPr>
          <w:p w14:paraId="188F1AB8"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Psychiatrists: Independent medical examiner non-attendance at, or cancellation less than 2 business days (excluding weekends and public holidays in South Australia) before an appointment. </w:t>
            </w:r>
          </w:p>
        </w:tc>
        <w:tc>
          <w:tcPr>
            <w:tcW w:w="1943" w:type="dxa"/>
            <w:tcBorders>
              <w:top w:val="single" w:sz="2" w:space="0" w:color="A21C26"/>
              <w:left w:val="nil"/>
              <w:bottom w:val="single" w:sz="2" w:space="0" w:color="A21C26"/>
              <w:right w:val="nil"/>
            </w:tcBorders>
            <w:hideMark/>
          </w:tcPr>
          <w:p w14:paraId="4500C5BB"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flat fee </w:t>
            </w:r>
          </w:p>
          <w:p w14:paraId="49AE7C50" w14:textId="77777777" w:rsidR="0069358E" w:rsidRDefault="0069358E" w:rsidP="00F33DB4">
            <w:pPr>
              <w:spacing w:line="264" w:lineRule="auto"/>
              <w:jc w:val="right"/>
              <w:rPr>
                <w:rFonts w:ascii="Source Sans Pro" w:hAnsi="Source Sans Pro"/>
                <w:lang w:val="en-US"/>
              </w:rPr>
            </w:pPr>
          </w:p>
        </w:tc>
      </w:tr>
      <w:tr w:rsidR="00E93CE6" w14:paraId="02D6835F" w14:textId="77777777" w:rsidTr="005D0EB9">
        <w:tc>
          <w:tcPr>
            <w:tcW w:w="9848" w:type="dxa"/>
            <w:gridSpan w:val="3"/>
            <w:tcBorders>
              <w:top w:val="single" w:sz="2" w:space="0" w:color="A21C26"/>
              <w:left w:val="nil"/>
              <w:bottom w:val="single" w:sz="2" w:space="0" w:color="A21C26"/>
              <w:right w:val="nil"/>
            </w:tcBorders>
          </w:tcPr>
          <w:p w14:paraId="253D7362"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Fees apply only to the cancellation of medical appointments arranged by a: - claims manager or self-insured employer - worker, worker's representative or advocate. </w:t>
            </w:r>
          </w:p>
          <w:p w14:paraId="28C403E7" w14:textId="41803192" w:rsidR="00E93CE6" w:rsidRPr="00F33DB4" w:rsidRDefault="00E93CE6" w:rsidP="00E93CE6">
            <w:pPr>
              <w:rPr>
                <w:rFonts w:ascii="Source Sans Pro" w:hAnsi="Source Sans Pro"/>
              </w:rPr>
            </w:pPr>
            <w:r w:rsidRPr="00DC3A8C">
              <w:rPr>
                <w:rFonts w:ascii="Source Sans Pro" w:hAnsi="Source Sans Pro"/>
                <w:lang w:val="en-US"/>
              </w:rPr>
              <w:t>Note 2: If the cancelled appointment or non-attendance is subsequently filled with any other earning activity, no cancellation fee will be payable.</w:t>
            </w:r>
          </w:p>
        </w:tc>
      </w:tr>
    </w:tbl>
    <w:p w14:paraId="7A7A8DCD" w14:textId="77777777" w:rsidR="0069358E" w:rsidRDefault="00E616C2" w:rsidP="0069358E">
      <w:pPr>
        <w:pStyle w:val="Head2"/>
      </w:pPr>
      <w:bookmarkStart w:id="47" w:name="_Toc232497724"/>
      <w:r>
        <w:t>Independent dental examiner - non-attendance or cancellation of an appointment</w:t>
      </w:r>
      <w:bookmarkEnd w:id="47"/>
    </w:p>
    <w:tbl>
      <w:tblPr>
        <w:tblW w:w="0" w:type="auto"/>
        <w:tblLayout w:type="fixed"/>
        <w:tblLook w:val="01E0" w:firstRow="1" w:lastRow="1" w:firstColumn="1" w:lastColumn="1" w:noHBand="0" w:noVBand="0"/>
      </w:tblPr>
      <w:tblGrid>
        <w:gridCol w:w="1242"/>
        <w:gridCol w:w="6663"/>
        <w:gridCol w:w="1943"/>
      </w:tblGrid>
      <w:tr w:rsidR="00086A12" w14:paraId="1A69D943" w14:textId="77777777" w:rsidTr="00B67F04">
        <w:tc>
          <w:tcPr>
            <w:tcW w:w="1242" w:type="dxa"/>
            <w:tcBorders>
              <w:top w:val="nil"/>
              <w:left w:val="nil"/>
              <w:bottom w:val="single" w:sz="2" w:space="0" w:color="A21C26"/>
              <w:right w:val="nil"/>
            </w:tcBorders>
            <w:hideMark/>
          </w:tcPr>
          <w:p w14:paraId="4A9EFDD1"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507C0D92"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221814A"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5EA584DD" w14:textId="77777777" w:rsidTr="00B67F04">
        <w:tc>
          <w:tcPr>
            <w:tcW w:w="1242" w:type="dxa"/>
            <w:tcBorders>
              <w:top w:val="single" w:sz="2" w:space="0" w:color="A21C26"/>
              <w:left w:val="nil"/>
              <w:bottom w:val="single" w:sz="2" w:space="0" w:color="A21C26"/>
              <w:right w:val="nil"/>
            </w:tcBorders>
            <w:hideMark/>
          </w:tcPr>
          <w:p w14:paraId="69C0AFF6" w14:textId="77777777" w:rsidR="0069358E" w:rsidRDefault="00E616C2">
            <w:pPr>
              <w:spacing w:line="264" w:lineRule="auto"/>
              <w:rPr>
                <w:rFonts w:ascii="Source Sans Pro" w:hAnsi="Source Sans Pro"/>
                <w:lang w:val="en-US"/>
              </w:rPr>
            </w:pPr>
            <w:r>
              <w:rPr>
                <w:rFonts w:ascii="Source Sans Pro" w:hAnsi="Source Sans Pro"/>
                <w:lang w:val="en-US"/>
              </w:rPr>
              <w:t>WMD34</w:t>
            </w:r>
          </w:p>
        </w:tc>
        <w:tc>
          <w:tcPr>
            <w:tcW w:w="6663" w:type="dxa"/>
            <w:tcBorders>
              <w:top w:val="single" w:sz="2" w:space="0" w:color="A21C26"/>
              <w:left w:val="nil"/>
              <w:bottom w:val="single" w:sz="2" w:space="0" w:color="A21C26"/>
              <w:right w:val="nil"/>
            </w:tcBorders>
            <w:hideMark/>
          </w:tcPr>
          <w:p w14:paraId="202B5B4B"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Dentist: Independent dental examiner non-attendance at, or cancellation less than 2 business days (excluding weekends and public hospitals in South Australia) before an appointment.  </w:t>
            </w:r>
          </w:p>
        </w:tc>
        <w:tc>
          <w:tcPr>
            <w:tcW w:w="1943" w:type="dxa"/>
            <w:tcBorders>
              <w:top w:val="single" w:sz="2" w:space="0" w:color="A21C26"/>
              <w:left w:val="nil"/>
              <w:bottom w:val="single" w:sz="2" w:space="0" w:color="A21C26"/>
              <w:right w:val="nil"/>
            </w:tcBorders>
            <w:hideMark/>
          </w:tcPr>
          <w:p w14:paraId="3A5A0771"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flat fee </w:t>
            </w:r>
          </w:p>
          <w:p w14:paraId="2ADC408F" w14:textId="77777777" w:rsidR="0069358E" w:rsidRDefault="0069358E" w:rsidP="00F33DB4">
            <w:pPr>
              <w:spacing w:line="264" w:lineRule="auto"/>
              <w:jc w:val="right"/>
              <w:rPr>
                <w:rFonts w:ascii="Source Sans Pro" w:hAnsi="Source Sans Pro"/>
                <w:lang w:val="en-US"/>
              </w:rPr>
            </w:pPr>
          </w:p>
        </w:tc>
      </w:tr>
      <w:tr w:rsidR="00E93CE6" w14:paraId="1A0AD1AA" w14:textId="77777777" w:rsidTr="005D0EB9">
        <w:tc>
          <w:tcPr>
            <w:tcW w:w="9848" w:type="dxa"/>
            <w:gridSpan w:val="3"/>
            <w:tcBorders>
              <w:top w:val="single" w:sz="2" w:space="0" w:color="A21C26"/>
              <w:left w:val="nil"/>
              <w:bottom w:val="single" w:sz="2" w:space="0" w:color="A21C26"/>
              <w:right w:val="nil"/>
            </w:tcBorders>
          </w:tcPr>
          <w:p w14:paraId="14C7B058" w14:textId="77777777" w:rsidR="00E93CE6" w:rsidRDefault="00E93CE6">
            <w:pPr>
              <w:spacing w:line="264" w:lineRule="auto"/>
              <w:rPr>
                <w:rFonts w:ascii="Source Sans Pro" w:hAnsi="Source Sans Pro"/>
                <w:lang w:val="en-US"/>
              </w:rPr>
            </w:pPr>
            <w:r w:rsidRPr="00DC3A8C">
              <w:rPr>
                <w:rFonts w:ascii="Source Sans Pro" w:hAnsi="Source Sans Pro"/>
                <w:lang w:val="en-US"/>
              </w:rPr>
              <w:t xml:space="preserve">Note 1: Fees apply only to the cancellation of dental appointments arranged by a: - claims manager or self-insured employer - worker, worker's representative or advocate.  </w:t>
            </w:r>
          </w:p>
          <w:p w14:paraId="4AD9A139" w14:textId="4BC4D1F2" w:rsidR="00E93CE6" w:rsidRPr="00F33DB4" w:rsidRDefault="00E93CE6" w:rsidP="00E93CE6">
            <w:pPr>
              <w:rPr>
                <w:rFonts w:ascii="Source Sans Pro" w:hAnsi="Source Sans Pro"/>
              </w:rPr>
            </w:pPr>
            <w:r w:rsidRPr="00DC3A8C">
              <w:rPr>
                <w:rFonts w:ascii="Source Sans Pro" w:hAnsi="Source Sans Pro"/>
                <w:lang w:val="en-US"/>
              </w:rPr>
              <w:t>Note 2: If the cancelled appointment or non-attendance is subsequently filled with any other earning activity, no cancellation fee will be payable.</w:t>
            </w:r>
          </w:p>
        </w:tc>
      </w:tr>
    </w:tbl>
    <w:p w14:paraId="2C1A24F3" w14:textId="77777777" w:rsidR="0069358E" w:rsidRDefault="00E616C2" w:rsidP="0069358E">
      <w:pPr>
        <w:pStyle w:val="Head2"/>
      </w:pPr>
      <w:bookmarkStart w:id="48" w:name="_Toc232497725"/>
      <w:r>
        <w:lastRenderedPageBreak/>
        <w:t>Independent medical examiner - travel for examinations</w:t>
      </w:r>
      <w:bookmarkEnd w:id="48"/>
    </w:p>
    <w:tbl>
      <w:tblPr>
        <w:tblW w:w="0" w:type="auto"/>
        <w:tblLayout w:type="fixed"/>
        <w:tblLook w:val="01E0" w:firstRow="1" w:lastRow="1" w:firstColumn="1" w:lastColumn="1" w:noHBand="0" w:noVBand="0"/>
      </w:tblPr>
      <w:tblGrid>
        <w:gridCol w:w="1242"/>
        <w:gridCol w:w="6663"/>
        <w:gridCol w:w="1943"/>
      </w:tblGrid>
      <w:tr w:rsidR="00086A12" w14:paraId="5B8A4273" w14:textId="77777777" w:rsidTr="00B67F04">
        <w:tc>
          <w:tcPr>
            <w:tcW w:w="1242" w:type="dxa"/>
            <w:tcBorders>
              <w:top w:val="nil"/>
              <w:left w:val="nil"/>
              <w:bottom w:val="single" w:sz="2" w:space="0" w:color="A21C26"/>
              <w:right w:val="nil"/>
            </w:tcBorders>
            <w:hideMark/>
          </w:tcPr>
          <w:p w14:paraId="02084EFB"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13CA985A"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E436BC5"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3A6E383C" w14:textId="77777777" w:rsidTr="00B67F04">
        <w:tc>
          <w:tcPr>
            <w:tcW w:w="1242" w:type="dxa"/>
            <w:tcBorders>
              <w:top w:val="single" w:sz="2" w:space="0" w:color="A21C26"/>
              <w:left w:val="nil"/>
              <w:bottom w:val="single" w:sz="2" w:space="0" w:color="A21C26"/>
              <w:right w:val="nil"/>
            </w:tcBorders>
            <w:hideMark/>
          </w:tcPr>
          <w:p w14:paraId="62242678" w14:textId="77777777" w:rsidR="0069358E" w:rsidRDefault="00E616C2">
            <w:pPr>
              <w:spacing w:line="264" w:lineRule="auto"/>
              <w:rPr>
                <w:rFonts w:ascii="Source Sans Pro" w:hAnsi="Source Sans Pro"/>
                <w:lang w:val="en-US"/>
              </w:rPr>
            </w:pPr>
            <w:r>
              <w:rPr>
                <w:rFonts w:ascii="Source Sans Pro" w:hAnsi="Source Sans Pro"/>
                <w:lang w:val="en-US"/>
              </w:rPr>
              <w:t>WMP64</w:t>
            </w:r>
          </w:p>
        </w:tc>
        <w:tc>
          <w:tcPr>
            <w:tcW w:w="6663" w:type="dxa"/>
            <w:tcBorders>
              <w:top w:val="single" w:sz="2" w:space="0" w:color="A21C26"/>
              <w:left w:val="nil"/>
              <w:bottom w:val="single" w:sz="2" w:space="0" w:color="A21C26"/>
              <w:right w:val="nil"/>
            </w:tcBorders>
            <w:hideMark/>
          </w:tcPr>
          <w:p w14:paraId="1FE4AAA1"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a full day attendance at the venue more than 100 kilometres from the Adelaide GPO for the purpose of providing an independent medical examiner report. </w:t>
            </w:r>
          </w:p>
        </w:tc>
        <w:tc>
          <w:tcPr>
            <w:tcW w:w="1943" w:type="dxa"/>
            <w:tcBorders>
              <w:top w:val="single" w:sz="2" w:space="0" w:color="A21C26"/>
              <w:left w:val="nil"/>
              <w:bottom w:val="single" w:sz="2" w:space="0" w:color="A21C26"/>
              <w:right w:val="nil"/>
            </w:tcBorders>
            <w:hideMark/>
          </w:tcPr>
          <w:p w14:paraId="22729E95" w14:textId="77777777" w:rsidR="00F33DB4" w:rsidRPr="00F33DB4" w:rsidRDefault="00E616C2" w:rsidP="00F33DB4">
            <w:pPr>
              <w:jc w:val="right"/>
              <w:rPr>
                <w:rFonts w:ascii="Source Sans Pro" w:hAnsi="Source Sans Pro"/>
              </w:rPr>
            </w:pPr>
            <w:r w:rsidRPr="00F33DB4">
              <w:rPr>
                <w:rFonts w:ascii="Source Sans Pro" w:hAnsi="Source Sans Pro"/>
              </w:rPr>
              <w:t xml:space="preserve">$189.70 flat fee </w:t>
            </w:r>
          </w:p>
          <w:p w14:paraId="223A8788" w14:textId="77777777" w:rsidR="0069358E" w:rsidRDefault="0069358E" w:rsidP="00F33DB4">
            <w:pPr>
              <w:spacing w:line="264" w:lineRule="auto"/>
              <w:jc w:val="right"/>
              <w:rPr>
                <w:rFonts w:ascii="Source Sans Pro" w:hAnsi="Source Sans Pro"/>
                <w:lang w:val="en-US"/>
              </w:rPr>
            </w:pPr>
          </w:p>
        </w:tc>
      </w:tr>
      <w:tr w:rsidR="00086A12" w14:paraId="4C2861D3" w14:textId="77777777" w:rsidTr="00B67F04">
        <w:tc>
          <w:tcPr>
            <w:tcW w:w="1242" w:type="dxa"/>
            <w:tcBorders>
              <w:top w:val="single" w:sz="2" w:space="0" w:color="A21C26"/>
              <w:left w:val="nil"/>
              <w:bottom w:val="single" w:sz="2" w:space="0" w:color="A21C26"/>
              <w:right w:val="nil"/>
            </w:tcBorders>
            <w:hideMark/>
          </w:tcPr>
          <w:p w14:paraId="317028BE" w14:textId="77777777" w:rsidR="0069358E" w:rsidRDefault="00E616C2">
            <w:pPr>
              <w:spacing w:line="264" w:lineRule="auto"/>
              <w:rPr>
                <w:rFonts w:ascii="Source Sans Pro" w:hAnsi="Source Sans Pro"/>
                <w:lang w:val="en-US"/>
              </w:rPr>
            </w:pPr>
            <w:r>
              <w:rPr>
                <w:rFonts w:ascii="Source Sans Pro" w:hAnsi="Source Sans Pro"/>
                <w:lang w:val="en-US"/>
              </w:rPr>
              <w:t>WMP65</w:t>
            </w:r>
          </w:p>
        </w:tc>
        <w:tc>
          <w:tcPr>
            <w:tcW w:w="6663" w:type="dxa"/>
            <w:tcBorders>
              <w:top w:val="single" w:sz="2" w:space="0" w:color="A21C26"/>
              <w:left w:val="nil"/>
              <w:bottom w:val="single" w:sz="2" w:space="0" w:color="A21C26"/>
              <w:right w:val="nil"/>
            </w:tcBorders>
            <w:hideMark/>
          </w:tcPr>
          <w:p w14:paraId="36D7DDC9"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cancellation of an attendance at a venue more than 100 kilometres from the Adelaide GPO. </w:t>
            </w:r>
          </w:p>
        </w:tc>
        <w:tc>
          <w:tcPr>
            <w:tcW w:w="1943" w:type="dxa"/>
            <w:tcBorders>
              <w:top w:val="single" w:sz="2" w:space="0" w:color="A21C26"/>
              <w:left w:val="nil"/>
              <w:bottom w:val="single" w:sz="2" w:space="0" w:color="A21C26"/>
              <w:right w:val="nil"/>
            </w:tcBorders>
            <w:hideMark/>
          </w:tcPr>
          <w:p w14:paraId="2A81AF21" w14:textId="1DE042AD" w:rsidR="0069358E" w:rsidRPr="00C340E9" w:rsidRDefault="00E616C2" w:rsidP="00C340E9">
            <w:pPr>
              <w:jc w:val="right"/>
              <w:rPr>
                <w:rFonts w:ascii="Source Sans Pro" w:hAnsi="Source Sans Pro"/>
              </w:rPr>
            </w:pPr>
            <w:r w:rsidRPr="00F33DB4">
              <w:rPr>
                <w:rFonts w:ascii="Source Sans Pro" w:hAnsi="Source Sans Pro"/>
              </w:rPr>
              <w:t xml:space="preserve">$303.40 flat fee </w:t>
            </w:r>
          </w:p>
        </w:tc>
      </w:tr>
      <w:tr w:rsidR="00086A12" w14:paraId="1C71E39B" w14:textId="77777777" w:rsidTr="00B67F04">
        <w:tc>
          <w:tcPr>
            <w:tcW w:w="1242" w:type="dxa"/>
            <w:tcBorders>
              <w:top w:val="single" w:sz="2" w:space="0" w:color="A21C26"/>
              <w:left w:val="nil"/>
              <w:bottom w:val="single" w:sz="2" w:space="0" w:color="A21C26"/>
              <w:right w:val="nil"/>
            </w:tcBorders>
            <w:hideMark/>
          </w:tcPr>
          <w:p w14:paraId="443DB784" w14:textId="77777777" w:rsidR="0069358E" w:rsidRDefault="00E616C2">
            <w:pPr>
              <w:spacing w:line="264" w:lineRule="auto"/>
              <w:rPr>
                <w:rFonts w:ascii="Source Sans Pro" w:hAnsi="Source Sans Pro"/>
                <w:lang w:val="en-US"/>
              </w:rPr>
            </w:pPr>
            <w:r>
              <w:rPr>
                <w:rFonts w:ascii="Source Sans Pro" w:hAnsi="Source Sans Pro"/>
                <w:lang w:val="en-US"/>
              </w:rPr>
              <w:t>WMP66</w:t>
            </w:r>
          </w:p>
        </w:tc>
        <w:tc>
          <w:tcPr>
            <w:tcW w:w="6663" w:type="dxa"/>
            <w:tcBorders>
              <w:top w:val="single" w:sz="2" w:space="0" w:color="A21C26"/>
              <w:left w:val="nil"/>
              <w:bottom w:val="single" w:sz="2" w:space="0" w:color="A21C26"/>
              <w:right w:val="nil"/>
            </w:tcBorders>
            <w:hideMark/>
          </w:tcPr>
          <w:p w14:paraId="0EB610F5"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overnight accommodation including meals and incidentals. </w:t>
            </w:r>
          </w:p>
        </w:tc>
        <w:tc>
          <w:tcPr>
            <w:tcW w:w="1943" w:type="dxa"/>
            <w:tcBorders>
              <w:top w:val="single" w:sz="2" w:space="0" w:color="A21C26"/>
              <w:left w:val="nil"/>
              <w:bottom w:val="single" w:sz="2" w:space="0" w:color="A21C26"/>
              <w:right w:val="nil"/>
            </w:tcBorders>
            <w:hideMark/>
          </w:tcPr>
          <w:p w14:paraId="3912AC89" w14:textId="3F6AB7C5" w:rsidR="0069358E" w:rsidRPr="00C340E9" w:rsidRDefault="00E616C2" w:rsidP="00C340E9">
            <w:pPr>
              <w:jc w:val="right"/>
              <w:rPr>
                <w:rFonts w:ascii="Source Sans Pro" w:hAnsi="Source Sans Pro"/>
              </w:rPr>
            </w:pPr>
            <w:r w:rsidRPr="00F33DB4">
              <w:rPr>
                <w:rFonts w:ascii="Source Sans Pro" w:hAnsi="Source Sans Pro"/>
              </w:rPr>
              <w:t xml:space="preserve">$401.80 flat fee </w:t>
            </w:r>
          </w:p>
        </w:tc>
      </w:tr>
      <w:tr w:rsidR="00086A12" w14:paraId="2D8196F1" w14:textId="77777777" w:rsidTr="00B67F04">
        <w:tc>
          <w:tcPr>
            <w:tcW w:w="1242" w:type="dxa"/>
            <w:tcBorders>
              <w:top w:val="single" w:sz="2" w:space="0" w:color="A21C26"/>
              <w:left w:val="nil"/>
              <w:bottom w:val="single" w:sz="2" w:space="0" w:color="A21C26"/>
              <w:right w:val="nil"/>
            </w:tcBorders>
            <w:hideMark/>
          </w:tcPr>
          <w:p w14:paraId="583570FF" w14:textId="77777777" w:rsidR="0069358E" w:rsidRDefault="00E616C2">
            <w:pPr>
              <w:spacing w:line="264" w:lineRule="auto"/>
              <w:rPr>
                <w:rFonts w:ascii="Source Sans Pro" w:hAnsi="Source Sans Pro"/>
                <w:lang w:val="en-US"/>
              </w:rPr>
            </w:pPr>
            <w:r>
              <w:rPr>
                <w:rFonts w:ascii="Source Sans Pro" w:hAnsi="Source Sans Pro"/>
                <w:lang w:val="en-US"/>
              </w:rPr>
              <w:t>WMP67</w:t>
            </w:r>
          </w:p>
        </w:tc>
        <w:tc>
          <w:tcPr>
            <w:tcW w:w="6663" w:type="dxa"/>
            <w:tcBorders>
              <w:top w:val="single" w:sz="2" w:space="0" w:color="A21C26"/>
              <w:left w:val="nil"/>
              <w:bottom w:val="single" w:sz="2" w:space="0" w:color="A21C26"/>
              <w:right w:val="nil"/>
            </w:tcBorders>
            <w:hideMark/>
          </w:tcPr>
          <w:p w14:paraId="153CCF9D"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by motor vehicle,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58F57FDE" w14:textId="77777777" w:rsidR="00F33DB4" w:rsidRPr="00F33DB4" w:rsidRDefault="00E616C2" w:rsidP="00F33DB4">
            <w:pPr>
              <w:jc w:val="right"/>
              <w:rPr>
                <w:rFonts w:ascii="Source Sans Pro" w:hAnsi="Source Sans Pro"/>
              </w:rPr>
            </w:pPr>
            <w:r w:rsidRPr="00F33DB4">
              <w:rPr>
                <w:rFonts w:ascii="Source Sans Pro" w:hAnsi="Source Sans Pro"/>
              </w:rPr>
              <w:t xml:space="preserve">  ATO rates</w:t>
            </w:r>
          </w:p>
          <w:p w14:paraId="5D374C93" w14:textId="77777777" w:rsidR="0069358E" w:rsidRDefault="0069358E" w:rsidP="00F33DB4">
            <w:pPr>
              <w:spacing w:line="264" w:lineRule="auto"/>
              <w:jc w:val="right"/>
              <w:rPr>
                <w:rFonts w:ascii="Source Sans Pro" w:hAnsi="Source Sans Pro"/>
                <w:lang w:val="en-US"/>
              </w:rPr>
            </w:pPr>
          </w:p>
        </w:tc>
      </w:tr>
      <w:tr w:rsidR="00086A12" w14:paraId="755E1476" w14:textId="77777777" w:rsidTr="00B67F04">
        <w:tc>
          <w:tcPr>
            <w:tcW w:w="1242" w:type="dxa"/>
            <w:tcBorders>
              <w:top w:val="single" w:sz="2" w:space="0" w:color="A21C26"/>
              <w:left w:val="nil"/>
              <w:bottom w:val="single" w:sz="2" w:space="0" w:color="A21C26"/>
              <w:right w:val="nil"/>
            </w:tcBorders>
            <w:hideMark/>
          </w:tcPr>
          <w:p w14:paraId="5F8878D6" w14:textId="77777777" w:rsidR="0069358E" w:rsidRDefault="00E616C2">
            <w:pPr>
              <w:spacing w:line="264" w:lineRule="auto"/>
              <w:rPr>
                <w:rFonts w:ascii="Source Sans Pro" w:hAnsi="Source Sans Pro"/>
                <w:lang w:val="en-US"/>
              </w:rPr>
            </w:pPr>
            <w:r>
              <w:rPr>
                <w:rFonts w:ascii="Source Sans Pro" w:hAnsi="Source Sans Pro"/>
                <w:lang w:val="en-US"/>
              </w:rPr>
              <w:t>WMP68</w:t>
            </w:r>
          </w:p>
        </w:tc>
        <w:tc>
          <w:tcPr>
            <w:tcW w:w="6663" w:type="dxa"/>
            <w:tcBorders>
              <w:top w:val="single" w:sz="2" w:space="0" w:color="A21C26"/>
              <w:left w:val="nil"/>
              <w:bottom w:val="single" w:sz="2" w:space="0" w:color="A21C26"/>
              <w:right w:val="nil"/>
            </w:tcBorders>
            <w:hideMark/>
          </w:tcPr>
          <w:p w14:paraId="1190890E"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by aircraft,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70E6935B" w14:textId="77777777" w:rsidR="00F33DB4" w:rsidRPr="00F33DB4" w:rsidRDefault="00E616C2" w:rsidP="00F33DB4">
            <w:pPr>
              <w:jc w:val="right"/>
              <w:rPr>
                <w:rFonts w:ascii="Source Sans Pro" w:hAnsi="Source Sans Pro"/>
              </w:rPr>
            </w:pPr>
            <w:r w:rsidRPr="00F33DB4">
              <w:rPr>
                <w:rFonts w:ascii="Source Sans Pro" w:hAnsi="Source Sans Pro"/>
              </w:rPr>
              <w:t xml:space="preserve">  Economy airfare</w:t>
            </w:r>
          </w:p>
          <w:p w14:paraId="58B00FE1" w14:textId="77777777" w:rsidR="0069358E" w:rsidRDefault="0069358E" w:rsidP="00F33DB4">
            <w:pPr>
              <w:spacing w:line="264" w:lineRule="auto"/>
              <w:jc w:val="right"/>
              <w:rPr>
                <w:rFonts w:ascii="Source Sans Pro" w:hAnsi="Source Sans Pro"/>
                <w:lang w:val="en-US"/>
              </w:rPr>
            </w:pPr>
          </w:p>
        </w:tc>
      </w:tr>
      <w:tr w:rsidR="00086A12" w14:paraId="3CA2EA97" w14:textId="77777777" w:rsidTr="00B67F04">
        <w:tc>
          <w:tcPr>
            <w:tcW w:w="1242" w:type="dxa"/>
            <w:tcBorders>
              <w:top w:val="single" w:sz="2" w:space="0" w:color="A21C26"/>
              <w:left w:val="nil"/>
              <w:bottom w:val="single" w:sz="2" w:space="0" w:color="A21C26"/>
              <w:right w:val="nil"/>
            </w:tcBorders>
            <w:hideMark/>
          </w:tcPr>
          <w:p w14:paraId="3543D805" w14:textId="77777777" w:rsidR="0069358E" w:rsidRDefault="00E616C2">
            <w:pPr>
              <w:spacing w:line="264" w:lineRule="auto"/>
              <w:rPr>
                <w:rFonts w:ascii="Source Sans Pro" w:hAnsi="Source Sans Pro"/>
                <w:lang w:val="en-US"/>
              </w:rPr>
            </w:pPr>
            <w:r>
              <w:rPr>
                <w:rFonts w:ascii="Source Sans Pro" w:hAnsi="Source Sans Pro"/>
                <w:lang w:val="en-US"/>
              </w:rPr>
              <w:t>WMS64</w:t>
            </w:r>
          </w:p>
        </w:tc>
        <w:tc>
          <w:tcPr>
            <w:tcW w:w="6663" w:type="dxa"/>
            <w:tcBorders>
              <w:top w:val="single" w:sz="2" w:space="0" w:color="A21C26"/>
              <w:left w:val="nil"/>
              <w:bottom w:val="single" w:sz="2" w:space="0" w:color="A21C26"/>
              <w:right w:val="nil"/>
            </w:tcBorders>
            <w:hideMark/>
          </w:tcPr>
          <w:p w14:paraId="06C31A0D"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 full day attendance at a venue more than 100 kilometres from the Adelaide GPO for the purpose of providing an independent medical examiner report. </w:t>
            </w:r>
          </w:p>
        </w:tc>
        <w:tc>
          <w:tcPr>
            <w:tcW w:w="1943" w:type="dxa"/>
            <w:tcBorders>
              <w:top w:val="single" w:sz="2" w:space="0" w:color="A21C26"/>
              <w:left w:val="nil"/>
              <w:bottom w:val="single" w:sz="2" w:space="0" w:color="A21C26"/>
              <w:right w:val="nil"/>
            </w:tcBorders>
            <w:hideMark/>
          </w:tcPr>
          <w:p w14:paraId="05CB1D39" w14:textId="77777777" w:rsidR="00F33DB4" w:rsidRPr="00F33DB4" w:rsidRDefault="00E616C2" w:rsidP="00F33DB4">
            <w:pPr>
              <w:jc w:val="right"/>
              <w:rPr>
                <w:rFonts w:ascii="Source Sans Pro" w:hAnsi="Source Sans Pro"/>
              </w:rPr>
            </w:pPr>
            <w:r w:rsidRPr="00F33DB4">
              <w:rPr>
                <w:rFonts w:ascii="Source Sans Pro" w:hAnsi="Source Sans Pro"/>
              </w:rPr>
              <w:t xml:space="preserve">$189.70 flat fee </w:t>
            </w:r>
          </w:p>
          <w:p w14:paraId="5C2CC588" w14:textId="77777777" w:rsidR="0069358E" w:rsidRDefault="0069358E" w:rsidP="00F33DB4">
            <w:pPr>
              <w:spacing w:line="264" w:lineRule="auto"/>
              <w:jc w:val="right"/>
              <w:rPr>
                <w:rFonts w:ascii="Source Sans Pro" w:hAnsi="Source Sans Pro"/>
                <w:lang w:val="en-US"/>
              </w:rPr>
            </w:pPr>
          </w:p>
        </w:tc>
      </w:tr>
      <w:tr w:rsidR="00086A12" w14:paraId="69AB286F" w14:textId="77777777" w:rsidTr="00B67F04">
        <w:tc>
          <w:tcPr>
            <w:tcW w:w="1242" w:type="dxa"/>
            <w:tcBorders>
              <w:top w:val="single" w:sz="2" w:space="0" w:color="A21C26"/>
              <w:left w:val="nil"/>
              <w:bottom w:val="single" w:sz="2" w:space="0" w:color="A21C26"/>
              <w:right w:val="nil"/>
            </w:tcBorders>
            <w:hideMark/>
          </w:tcPr>
          <w:p w14:paraId="510E8A2E" w14:textId="77777777" w:rsidR="0069358E" w:rsidRDefault="00E616C2">
            <w:pPr>
              <w:spacing w:line="264" w:lineRule="auto"/>
              <w:rPr>
                <w:rFonts w:ascii="Source Sans Pro" w:hAnsi="Source Sans Pro"/>
                <w:lang w:val="en-US"/>
              </w:rPr>
            </w:pPr>
            <w:r>
              <w:rPr>
                <w:rFonts w:ascii="Source Sans Pro" w:hAnsi="Source Sans Pro"/>
                <w:lang w:val="en-US"/>
              </w:rPr>
              <w:t>WMS65</w:t>
            </w:r>
          </w:p>
        </w:tc>
        <w:tc>
          <w:tcPr>
            <w:tcW w:w="6663" w:type="dxa"/>
            <w:tcBorders>
              <w:top w:val="single" w:sz="2" w:space="0" w:color="A21C26"/>
              <w:left w:val="nil"/>
              <w:bottom w:val="single" w:sz="2" w:space="0" w:color="A21C26"/>
              <w:right w:val="nil"/>
            </w:tcBorders>
            <w:hideMark/>
          </w:tcPr>
          <w:p w14:paraId="35D7F30F"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cancellation of an attendance at a venue more than 100 kilometres from the Adelaide GPO. </w:t>
            </w:r>
          </w:p>
        </w:tc>
        <w:tc>
          <w:tcPr>
            <w:tcW w:w="1943" w:type="dxa"/>
            <w:tcBorders>
              <w:top w:val="single" w:sz="2" w:space="0" w:color="A21C26"/>
              <w:left w:val="nil"/>
              <w:bottom w:val="single" w:sz="2" w:space="0" w:color="A21C26"/>
              <w:right w:val="nil"/>
            </w:tcBorders>
            <w:hideMark/>
          </w:tcPr>
          <w:p w14:paraId="389452F4" w14:textId="77777777" w:rsidR="00F33DB4" w:rsidRPr="00F33DB4" w:rsidRDefault="00E616C2" w:rsidP="00F33DB4">
            <w:pPr>
              <w:jc w:val="right"/>
              <w:rPr>
                <w:rFonts w:ascii="Source Sans Pro" w:hAnsi="Source Sans Pro"/>
              </w:rPr>
            </w:pPr>
            <w:r w:rsidRPr="00F33DB4">
              <w:rPr>
                <w:rFonts w:ascii="Source Sans Pro" w:hAnsi="Source Sans Pro"/>
              </w:rPr>
              <w:t xml:space="preserve">$303.40 flat fee </w:t>
            </w:r>
          </w:p>
          <w:p w14:paraId="2D3F1F93" w14:textId="77777777" w:rsidR="0069358E" w:rsidRDefault="0069358E" w:rsidP="00F33DB4">
            <w:pPr>
              <w:spacing w:line="264" w:lineRule="auto"/>
              <w:jc w:val="right"/>
              <w:rPr>
                <w:rFonts w:ascii="Source Sans Pro" w:hAnsi="Source Sans Pro"/>
                <w:lang w:val="en-US"/>
              </w:rPr>
            </w:pPr>
          </w:p>
        </w:tc>
      </w:tr>
      <w:tr w:rsidR="00086A12" w14:paraId="15ECAD2B" w14:textId="77777777" w:rsidTr="00B67F04">
        <w:tc>
          <w:tcPr>
            <w:tcW w:w="1242" w:type="dxa"/>
            <w:tcBorders>
              <w:top w:val="single" w:sz="2" w:space="0" w:color="A21C26"/>
              <w:left w:val="nil"/>
              <w:bottom w:val="single" w:sz="2" w:space="0" w:color="A21C26"/>
              <w:right w:val="nil"/>
            </w:tcBorders>
            <w:hideMark/>
          </w:tcPr>
          <w:p w14:paraId="663B28F3" w14:textId="77777777" w:rsidR="0069358E" w:rsidRDefault="00E616C2">
            <w:pPr>
              <w:spacing w:line="264" w:lineRule="auto"/>
              <w:rPr>
                <w:rFonts w:ascii="Source Sans Pro" w:hAnsi="Source Sans Pro"/>
                <w:lang w:val="en-US"/>
              </w:rPr>
            </w:pPr>
            <w:r>
              <w:rPr>
                <w:rFonts w:ascii="Source Sans Pro" w:hAnsi="Source Sans Pro"/>
                <w:lang w:val="en-US"/>
              </w:rPr>
              <w:t>WMS66</w:t>
            </w:r>
          </w:p>
        </w:tc>
        <w:tc>
          <w:tcPr>
            <w:tcW w:w="6663" w:type="dxa"/>
            <w:tcBorders>
              <w:top w:val="single" w:sz="2" w:space="0" w:color="A21C26"/>
              <w:left w:val="nil"/>
              <w:bottom w:val="single" w:sz="2" w:space="0" w:color="A21C26"/>
              <w:right w:val="nil"/>
            </w:tcBorders>
            <w:hideMark/>
          </w:tcPr>
          <w:p w14:paraId="069EF16F"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overnight accommodation including meals and incidentals. </w:t>
            </w:r>
          </w:p>
        </w:tc>
        <w:tc>
          <w:tcPr>
            <w:tcW w:w="1943" w:type="dxa"/>
            <w:tcBorders>
              <w:top w:val="single" w:sz="2" w:space="0" w:color="A21C26"/>
              <w:left w:val="nil"/>
              <w:bottom w:val="single" w:sz="2" w:space="0" w:color="A21C26"/>
              <w:right w:val="nil"/>
            </w:tcBorders>
            <w:hideMark/>
          </w:tcPr>
          <w:p w14:paraId="2A90F3FB" w14:textId="7C18E0FF" w:rsidR="0069358E" w:rsidRPr="00C340E9" w:rsidRDefault="00E616C2" w:rsidP="00C340E9">
            <w:pPr>
              <w:jc w:val="right"/>
              <w:rPr>
                <w:rFonts w:ascii="Source Sans Pro" w:hAnsi="Source Sans Pro"/>
              </w:rPr>
            </w:pPr>
            <w:r w:rsidRPr="00F33DB4">
              <w:rPr>
                <w:rFonts w:ascii="Source Sans Pro" w:hAnsi="Source Sans Pro"/>
              </w:rPr>
              <w:t xml:space="preserve">$401.80 flat fee </w:t>
            </w:r>
          </w:p>
        </w:tc>
      </w:tr>
      <w:tr w:rsidR="00086A12" w14:paraId="11477A9D" w14:textId="77777777" w:rsidTr="00B67F04">
        <w:tc>
          <w:tcPr>
            <w:tcW w:w="1242" w:type="dxa"/>
            <w:tcBorders>
              <w:top w:val="single" w:sz="2" w:space="0" w:color="A21C26"/>
              <w:left w:val="nil"/>
              <w:bottom w:val="single" w:sz="2" w:space="0" w:color="A21C26"/>
              <w:right w:val="nil"/>
            </w:tcBorders>
            <w:hideMark/>
          </w:tcPr>
          <w:p w14:paraId="33BBFAF3" w14:textId="77777777" w:rsidR="0069358E" w:rsidRDefault="00E616C2">
            <w:pPr>
              <w:spacing w:line="264" w:lineRule="auto"/>
              <w:rPr>
                <w:rFonts w:ascii="Source Sans Pro" w:hAnsi="Source Sans Pro"/>
                <w:lang w:val="en-US"/>
              </w:rPr>
            </w:pPr>
            <w:r>
              <w:rPr>
                <w:rFonts w:ascii="Source Sans Pro" w:hAnsi="Source Sans Pro"/>
                <w:lang w:val="en-US"/>
              </w:rPr>
              <w:t>WMS67</w:t>
            </w:r>
          </w:p>
        </w:tc>
        <w:tc>
          <w:tcPr>
            <w:tcW w:w="6663" w:type="dxa"/>
            <w:tcBorders>
              <w:top w:val="single" w:sz="2" w:space="0" w:color="A21C26"/>
              <w:left w:val="nil"/>
              <w:bottom w:val="single" w:sz="2" w:space="0" w:color="A21C26"/>
              <w:right w:val="nil"/>
            </w:tcBorders>
            <w:hideMark/>
          </w:tcPr>
          <w:p w14:paraId="4D971C2F"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by motor vehicle,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39212418" w14:textId="77777777" w:rsidR="00F33DB4" w:rsidRPr="00F33DB4" w:rsidRDefault="00E616C2" w:rsidP="00F33DB4">
            <w:pPr>
              <w:jc w:val="right"/>
              <w:rPr>
                <w:rFonts w:ascii="Source Sans Pro" w:hAnsi="Source Sans Pro"/>
              </w:rPr>
            </w:pPr>
            <w:r w:rsidRPr="00F33DB4">
              <w:rPr>
                <w:rFonts w:ascii="Source Sans Pro" w:hAnsi="Source Sans Pro"/>
              </w:rPr>
              <w:t xml:space="preserve">  ATO rates</w:t>
            </w:r>
          </w:p>
          <w:p w14:paraId="47729192" w14:textId="77777777" w:rsidR="0069358E" w:rsidRDefault="0069358E" w:rsidP="00F33DB4">
            <w:pPr>
              <w:spacing w:line="264" w:lineRule="auto"/>
              <w:jc w:val="right"/>
              <w:rPr>
                <w:rFonts w:ascii="Source Sans Pro" w:hAnsi="Source Sans Pro"/>
                <w:lang w:val="en-US"/>
              </w:rPr>
            </w:pPr>
          </w:p>
        </w:tc>
      </w:tr>
      <w:tr w:rsidR="00086A12" w14:paraId="2AD21CCF" w14:textId="77777777" w:rsidTr="00B67F04">
        <w:tc>
          <w:tcPr>
            <w:tcW w:w="1242" w:type="dxa"/>
            <w:tcBorders>
              <w:top w:val="single" w:sz="2" w:space="0" w:color="A21C26"/>
              <w:left w:val="nil"/>
              <w:bottom w:val="single" w:sz="2" w:space="0" w:color="A21C26"/>
              <w:right w:val="nil"/>
            </w:tcBorders>
            <w:hideMark/>
          </w:tcPr>
          <w:p w14:paraId="7E379413" w14:textId="77777777" w:rsidR="0069358E" w:rsidRDefault="00E616C2">
            <w:pPr>
              <w:spacing w:line="264" w:lineRule="auto"/>
              <w:rPr>
                <w:rFonts w:ascii="Source Sans Pro" w:hAnsi="Source Sans Pro"/>
                <w:lang w:val="en-US"/>
              </w:rPr>
            </w:pPr>
            <w:r>
              <w:rPr>
                <w:rFonts w:ascii="Source Sans Pro" w:hAnsi="Source Sans Pro"/>
                <w:lang w:val="en-US"/>
              </w:rPr>
              <w:t>WMS68</w:t>
            </w:r>
          </w:p>
        </w:tc>
        <w:tc>
          <w:tcPr>
            <w:tcW w:w="6663" w:type="dxa"/>
            <w:tcBorders>
              <w:top w:val="single" w:sz="2" w:space="0" w:color="A21C26"/>
              <w:left w:val="nil"/>
              <w:bottom w:val="single" w:sz="2" w:space="0" w:color="A21C26"/>
              <w:right w:val="nil"/>
            </w:tcBorders>
            <w:hideMark/>
          </w:tcPr>
          <w:p w14:paraId="3538A233"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by aircraft,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58B35DC3" w14:textId="77777777" w:rsidR="00F33DB4" w:rsidRPr="00F33DB4" w:rsidRDefault="00E616C2" w:rsidP="00F33DB4">
            <w:pPr>
              <w:jc w:val="right"/>
              <w:rPr>
                <w:rFonts w:ascii="Source Sans Pro" w:hAnsi="Source Sans Pro"/>
              </w:rPr>
            </w:pPr>
            <w:r w:rsidRPr="00F33DB4">
              <w:rPr>
                <w:rFonts w:ascii="Source Sans Pro" w:hAnsi="Source Sans Pro"/>
              </w:rPr>
              <w:t xml:space="preserve">  Economy airfare</w:t>
            </w:r>
          </w:p>
          <w:p w14:paraId="7420D682" w14:textId="77777777" w:rsidR="0069358E" w:rsidRDefault="0069358E" w:rsidP="00F33DB4">
            <w:pPr>
              <w:spacing w:line="264" w:lineRule="auto"/>
              <w:jc w:val="right"/>
              <w:rPr>
                <w:rFonts w:ascii="Source Sans Pro" w:hAnsi="Source Sans Pro"/>
                <w:lang w:val="en-US"/>
              </w:rPr>
            </w:pPr>
          </w:p>
        </w:tc>
      </w:tr>
      <w:tr w:rsidR="00C5319C" w14:paraId="64AAE2A5" w14:textId="77777777" w:rsidTr="005D0EB9">
        <w:tc>
          <w:tcPr>
            <w:tcW w:w="9848" w:type="dxa"/>
            <w:gridSpan w:val="3"/>
            <w:tcBorders>
              <w:top w:val="single" w:sz="2" w:space="0" w:color="A21C26"/>
              <w:left w:val="nil"/>
              <w:bottom w:val="single" w:sz="2" w:space="0" w:color="A21C26"/>
              <w:right w:val="nil"/>
            </w:tcBorders>
          </w:tcPr>
          <w:p w14:paraId="6E4890AE"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The first 50 kilometres of any travel is not billable. </w:t>
            </w:r>
          </w:p>
          <w:p w14:paraId="70E353C0"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If more than one organisation has requested services from the provider at the travel destination then items WMP/S64, WMP/S66, WMP/S67 and/or WMP/S68 must be apportioned accordingly. </w:t>
            </w:r>
          </w:p>
          <w:p w14:paraId="5C10E65B"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3: A full day pursuant to item WMP/S64 refers to a stay of more than six hours at the venue including travel time. </w:t>
            </w:r>
          </w:p>
          <w:p w14:paraId="0F6229C5"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4: ATO rates means the rate, applicable to the type of motor vehicle in which the medical expert travelled, published by the Australian Taxation Office as the rate per kilometre that may be claimed as a deduction for business travel expenses incurred in the previous financial year. </w:t>
            </w:r>
          </w:p>
          <w:p w14:paraId="0B9B6CD5" w14:textId="43E935F2" w:rsidR="00C5319C" w:rsidRPr="00F33DB4" w:rsidRDefault="00C5319C" w:rsidP="00C5319C">
            <w:pPr>
              <w:rPr>
                <w:rFonts w:ascii="Source Sans Pro" w:hAnsi="Source Sans Pro"/>
              </w:rPr>
            </w:pPr>
            <w:r w:rsidRPr="00DC3A8C">
              <w:rPr>
                <w:rFonts w:ascii="Source Sans Pro" w:hAnsi="Source Sans Pro"/>
                <w:lang w:val="en-US"/>
              </w:rPr>
              <w:t>Note 5: Economy airfare means the amount determined by ReturnToWorkSA to be the reasonable cost of undertaking the travel using a standard economy airfare.</w:t>
            </w:r>
          </w:p>
        </w:tc>
      </w:tr>
    </w:tbl>
    <w:p w14:paraId="0AC5C7C9" w14:textId="77777777" w:rsidR="0069358E" w:rsidRDefault="00E616C2" w:rsidP="0069358E">
      <w:pPr>
        <w:pStyle w:val="Head2"/>
      </w:pPr>
      <w:bookmarkStart w:id="49" w:name="_Toc232497726"/>
      <w:r>
        <w:lastRenderedPageBreak/>
        <w:t>Independent medical examiner -telephone call</w:t>
      </w:r>
      <w:bookmarkEnd w:id="49"/>
    </w:p>
    <w:tbl>
      <w:tblPr>
        <w:tblW w:w="0" w:type="auto"/>
        <w:tblLayout w:type="fixed"/>
        <w:tblLook w:val="01E0" w:firstRow="1" w:lastRow="1" w:firstColumn="1" w:lastColumn="1" w:noHBand="0" w:noVBand="0"/>
      </w:tblPr>
      <w:tblGrid>
        <w:gridCol w:w="1242"/>
        <w:gridCol w:w="6663"/>
        <w:gridCol w:w="1943"/>
      </w:tblGrid>
      <w:tr w:rsidR="00086A12" w14:paraId="4DA69405" w14:textId="77777777" w:rsidTr="00B67F04">
        <w:tc>
          <w:tcPr>
            <w:tcW w:w="1242" w:type="dxa"/>
            <w:tcBorders>
              <w:top w:val="nil"/>
              <w:left w:val="nil"/>
              <w:bottom w:val="single" w:sz="2" w:space="0" w:color="A21C26"/>
              <w:right w:val="nil"/>
            </w:tcBorders>
            <w:hideMark/>
          </w:tcPr>
          <w:p w14:paraId="608E1673"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46002EF7"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01696DF"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4059184D" w14:textId="77777777" w:rsidTr="00B67F04">
        <w:tc>
          <w:tcPr>
            <w:tcW w:w="1242" w:type="dxa"/>
            <w:tcBorders>
              <w:top w:val="single" w:sz="2" w:space="0" w:color="A21C26"/>
              <w:left w:val="nil"/>
              <w:bottom w:val="single" w:sz="2" w:space="0" w:color="A21C26"/>
              <w:right w:val="nil"/>
            </w:tcBorders>
            <w:hideMark/>
          </w:tcPr>
          <w:p w14:paraId="0A8967B3" w14:textId="77777777" w:rsidR="0069358E" w:rsidRDefault="00E616C2">
            <w:pPr>
              <w:spacing w:line="264" w:lineRule="auto"/>
              <w:rPr>
                <w:rFonts w:ascii="Source Sans Pro" w:hAnsi="Source Sans Pro"/>
                <w:lang w:val="en-US"/>
              </w:rPr>
            </w:pPr>
            <w:r>
              <w:rPr>
                <w:rFonts w:ascii="Source Sans Pro" w:hAnsi="Source Sans Pro"/>
                <w:lang w:val="en-US"/>
              </w:rPr>
              <w:t>AIMP24</w:t>
            </w:r>
          </w:p>
        </w:tc>
        <w:tc>
          <w:tcPr>
            <w:tcW w:w="6663" w:type="dxa"/>
            <w:tcBorders>
              <w:top w:val="single" w:sz="2" w:space="0" w:color="A21C26"/>
              <w:left w:val="nil"/>
              <w:bottom w:val="single" w:sz="2" w:space="0" w:color="A21C26"/>
              <w:right w:val="nil"/>
            </w:tcBorders>
            <w:hideMark/>
          </w:tcPr>
          <w:p w14:paraId="545BF65F"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telephone call (excluding calls made to or received from injured workers), up to and including 60 minutes duration. </w:t>
            </w:r>
          </w:p>
        </w:tc>
        <w:tc>
          <w:tcPr>
            <w:tcW w:w="1943" w:type="dxa"/>
            <w:tcBorders>
              <w:top w:val="single" w:sz="2" w:space="0" w:color="A21C26"/>
              <w:left w:val="nil"/>
              <w:bottom w:val="single" w:sz="2" w:space="0" w:color="A21C26"/>
              <w:right w:val="nil"/>
            </w:tcBorders>
            <w:hideMark/>
          </w:tcPr>
          <w:p w14:paraId="67078B20"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27714B0E" w14:textId="77777777" w:rsidR="0069358E" w:rsidRDefault="0069358E" w:rsidP="00F33DB4">
            <w:pPr>
              <w:spacing w:line="264" w:lineRule="auto"/>
              <w:jc w:val="right"/>
              <w:rPr>
                <w:rFonts w:ascii="Source Sans Pro" w:hAnsi="Source Sans Pro"/>
                <w:lang w:val="en-US"/>
              </w:rPr>
            </w:pPr>
          </w:p>
        </w:tc>
      </w:tr>
      <w:tr w:rsidR="00086A12" w14:paraId="7D8D30A3" w14:textId="77777777" w:rsidTr="00B67F04">
        <w:tc>
          <w:tcPr>
            <w:tcW w:w="1242" w:type="dxa"/>
            <w:tcBorders>
              <w:top w:val="single" w:sz="2" w:space="0" w:color="A21C26"/>
              <w:left w:val="nil"/>
              <w:bottom w:val="single" w:sz="2" w:space="0" w:color="A21C26"/>
              <w:right w:val="nil"/>
            </w:tcBorders>
            <w:hideMark/>
          </w:tcPr>
          <w:p w14:paraId="1CBBD3F2" w14:textId="77777777" w:rsidR="0069358E" w:rsidRDefault="00E616C2">
            <w:pPr>
              <w:spacing w:line="264" w:lineRule="auto"/>
              <w:rPr>
                <w:rFonts w:ascii="Source Sans Pro" w:hAnsi="Source Sans Pro"/>
                <w:lang w:val="en-US"/>
              </w:rPr>
            </w:pPr>
            <w:r>
              <w:rPr>
                <w:rFonts w:ascii="Source Sans Pro" w:hAnsi="Source Sans Pro"/>
                <w:lang w:val="en-US"/>
              </w:rPr>
              <w:t>AIMS24</w:t>
            </w:r>
          </w:p>
        </w:tc>
        <w:tc>
          <w:tcPr>
            <w:tcW w:w="6663" w:type="dxa"/>
            <w:tcBorders>
              <w:top w:val="single" w:sz="2" w:space="0" w:color="A21C26"/>
              <w:left w:val="nil"/>
              <w:bottom w:val="single" w:sz="2" w:space="0" w:color="A21C26"/>
              <w:right w:val="nil"/>
            </w:tcBorders>
            <w:hideMark/>
          </w:tcPr>
          <w:p w14:paraId="6CBEAF19"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telephone call (excluding calls made to or received from injured workers), up to and including 60 minutes duration. </w:t>
            </w:r>
          </w:p>
        </w:tc>
        <w:tc>
          <w:tcPr>
            <w:tcW w:w="1943" w:type="dxa"/>
            <w:tcBorders>
              <w:top w:val="single" w:sz="2" w:space="0" w:color="A21C26"/>
              <w:left w:val="nil"/>
              <w:bottom w:val="single" w:sz="2" w:space="0" w:color="A21C26"/>
              <w:right w:val="nil"/>
            </w:tcBorders>
            <w:hideMark/>
          </w:tcPr>
          <w:p w14:paraId="6A503728"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2260FB16" w14:textId="77777777" w:rsidR="0069358E" w:rsidRDefault="0069358E" w:rsidP="00F33DB4">
            <w:pPr>
              <w:spacing w:line="264" w:lineRule="auto"/>
              <w:jc w:val="right"/>
              <w:rPr>
                <w:rFonts w:ascii="Source Sans Pro" w:hAnsi="Source Sans Pro"/>
                <w:lang w:val="en-US"/>
              </w:rPr>
            </w:pPr>
          </w:p>
        </w:tc>
      </w:tr>
      <w:tr w:rsidR="00C5319C" w14:paraId="705D062F" w14:textId="77777777" w:rsidTr="005D0EB9">
        <w:tc>
          <w:tcPr>
            <w:tcW w:w="9848" w:type="dxa"/>
            <w:gridSpan w:val="3"/>
            <w:tcBorders>
              <w:top w:val="single" w:sz="2" w:space="0" w:color="A21C26"/>
              <w:left w:val="nil"/>
              <w:bottom w:val="single" w:sz="2" w:space="0" w:color="A21C26"/>
              <w:right w:val="nil"/>
            </w:tcBorders>
          </w:tcPr>
          <w:p w14:paraId="38B1A3E8"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Telephone calls are chargeable if related to the management of the worker's claim, or to progress their recovery and return to work, made to or received from: - a claims manager or self-insured employer, - a worker's employer (including the employer's return to work co-ordinator), - a worker's representative or advocate, - a ReturnToWorkSA medical advisor, - an approved return to work service provider, - a worker's referring/treating practitioner. </w:t>
            </w:r>
          </w:p>
          <w:p w14:paraId="11E9CEAE"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There is no charge for a telephone call to or from a worker. </w:t>
            </w:r>
          </w:p>
          <w:p w14:paraId="51AAA30E"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Note 3: A fee is payable if the telephone contact occurs during a consultation with the worker provided that the consultation duration excludes the duration of the telephone call. For example, if the consultation and telephone call duration is 20 minutes and the call duration alone is 10 minutes, the consultation should be charged as a 10 minute consultation.</w:t>
            </w:r>
          </w:p>
          <w:p w14:paraId="1A3E329F"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4: Invoices for telephone calls in accordance with this item must record the name of the other party and the duration of the phone call in minutes. </w:t>
            </w:r>
          </w:p>
          <w:p w14:paraId="7508DEEC" w14:textId="5F28ABC4" w:rsidR="00C5319C" w:rsidRPr="00F33DB4" w:rsidRDefault="00C5319C" w:rsidP="00C5319C">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3BC31C0E" w14:textId="77777777" w:rsidR="0069358E" w:rsidRDefault="00E616C2" w:rsidP="0069358E">
      <w:pPr>
        <w:pStyle w:val="Head2"/>
      </w:pPr>
      <w:bookmarkStart w:id="50" w:name="_Toc232497727"/>
      <w:r>
        <w:t>Independent medical examiner - case conference</w:t>
      </w:r>
      <w:bookmarkEnd w:id="50"/>
    </w:p>
    <w:tbl>
      <w:tblPr>
        <w:tblW w:w="0" w:type="auto"/>
        <w:tblLayout w:type="fixed"/>
        <w:tblLook w:val="01E0" w:firstRow="1" w:lastRow="1" w:firstColumn="1" w:lastColumn="1" w:noHBand="0" w:noVBand="0"/>
      </w:tblPr>
      <w:tblGrid>
        <w:gridCol w:w="1242"/>
        <w:gridCol w:w="6663"/>
        <w:gridCol w:w="1943"/>
      </w:tblGrid>
      <w:tr w:rsidR="00086A12" w14:paraId="5565D8F5" w14:textId="77777777" w:rsidTr="00B67F04">
        <w:tc>
          <w:tcPr>
            <w:tcW w:w="1242" w:type="dxa"/>
            <w:tcBorders>
              <w:top w:val="nil"/>
              <w:left w:val="nil"/>
              <w:bottom w:val="single" w:sz="2" w:space="0" w:color="A21C26"/>
              <w:right w:val="nil"/>
            </w:tcBorders>
            <w:hideMark/>
          </w:tcPr>
          <w:p w14:paraId="47181CFA"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31C7F23"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7460CCC"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71C6F661" w14:textId="77777777" w:rsidTr="00B67F04">
        <w:tc>
          <w:tcPr>
            <w:tcW w:w="1242" w:type="dxa"/>
            <w:tcBorders>
              <w:top w:val="single" w:sz="2" w:space="0" w:color="A21C26"/>
              <w:left w:val="nil"/>
              <w:bottom w:val="single" w:sz="2" w:space="0" w:color="A21C26"/>
              <w:right w:val="nil"/>
            </w:tcBorders>
            <w:hideMark/>
          </w:tcPr>
          <w:p w14:paraId="3F4120AC" w14:textId="77777777" w:rsidR="0069358E" w:rsidRDefault="00E616C2">
            <w:pPr>
              <w:spacing w:line="264" w:lineRule="auto"/>
              <w:rPr>
                <w:rFonts w:ascii="Source Sans Pro" w:hAnsi="Source Sans Pro"/>
                <w:lang w:val="en-US"/>
              </w:rPr>
            </w:pPr>
            <w:r>
              <w:rPr>
                <w:rFonts w:ascii="Source Sans Pro" w:hAnsi="Source Sans Pro"/>
                <w:lang w:val="en-US"/>
              </w:rPr>
              <w:t>AIMP09</w:t>
            </w:r>
          </w:p>
        </w:tc>
        <w:tc>
          <w:tcPr>
            <w:tcW w:w="6663" w:type="dxa"/>
            <w:tcBorders>
              <w:top w:val="single" w:sz="2" w:space="0" w:color="A21C26"/>
              <w:left w:val="nil"/>
              <w:bottom w:val="single" w:sz="2" w:space="0" w:color="A21C26"/>
              <w:right w:val="nil"/>
            </w:tcBorders>
            <w:hideMark/>
          </w:tcPr>
          <w:p w14:paraId="408F2F04"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500B7FB3"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642EC84C" w14:textId="77777777" w:rsidR="0069358E" w:rsidRDefault="0069358E" w:rsidP="00F33DB4">
            <w:pPr>
              <w:spacing w:line="264" w:lineRule="auto"/>
              <w:jc w:val="right"/>
              <w:rPr>
                <w:rFonts w:ascii="Source Sans Pro" w:hAnsi="Source Sans Pro"/>
                <w:lang w:val="en-US"/>
              </w:rPr>
            </w:pPr>
          </w:p>
        </w:tc>
      </w:tr>
      <w:tr w:rsidR="00086A12" w14:paraId="42B64F37" w14:textId="77777777" w:rsidTr="00B67F04">
        <w:tc>
          <w:tcPr>
            <w:tcW w:w="1242" w:type="dxa"/>
            <w:tcBorders>
              <w:top w:val="single" w:sz="2" w:space="0" w:color="A21C26"/>
              <w:left w:val="nil"/>
              <w:bottom w:val="single" w:sz="2" w:space="0" w:color="A21C26"/>
              <w:right w:val="nil"/>
            </w:tcBorders>
            <w:hideMark/>
          </w:tcPr>
          <w:p w14:paraId="78E6E138" w14:textId="77777777" w:rsidR="0069358E" w:rsidRDefault="00E616C2">
            <w:pPr>
              <w:spacing w:line="264" w:lineRule="auto"/>
              <w:rPr>
                <w:rFonts w:ascii="Source Sans Pro" w:hAnsi="Source Sans Pro"/>
                <w:lang w:val="en-US"/>
              </w:rPr>
            </w:pPr>
            <w:r>
              <w:rPr>
                <w:rFonts w:ascii="Source Sans Pro" w:hAnsi="Source Sans Pro"/>
                <w:lang w:val="en-US"/>
              </w:rPr>
              <w:t>AIMS09</w:t>
            </w:r>
          </w:p>
        </w:tc>
        <w:tc>
          <w:tcPr>
            <w:tcW w:w="6663" w:type="dxa"/>
            <w:tcBorders>
              <w:top w:val="single" w:sz="2" w:space="0" w:color="A21C26"/>
              <w:left w:val="nil"/>
              <w:bottom w:val="single" w:sz="2" w:space="0" w:color="A21C26"/>
              <w:right w:val="nil"/>
            </w:tcBorders>
            <w:hideMark/>
          </w:tcPr>
          <w:p w14:paraId="4C5B1675"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5D795CBF"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13E7E7DA" w14:textId="77777777" w:rsidR="0069358E" w:rsidRDefault="0069358E" w:rsidP="00F33DB4">
            <w:pPr>
              <w:spacing w:line="264" w:lineRule="auto"/>
              <w:jc w:val="right"/>
              <w:rPr>
                <w:rFonts w:ascii="Source Sans Pro" w:hAnsi="Source Sans Pro"/>
                <w:lang w:val="en-US"/>
              </w:rPr>
            </w:pPr>
          </w:p>
        </w:tc>
      </w:tr>
      <w:tr w:rsidR="00C5319C" w14:paraId="2EC0E93B" w14:textId="77777777" w:rsidTr="005D0EB9">
        <w:tc>
          <w:tcPr>
            <w:tcW w:w="9848" w:type="dxa"/>
            <w:gridSpan w:val="3"/>
            <w:tcBorders>
              <w:top w:val="single" w:sz="2" w:space="0" w:color="A21C26"/>
              <w:left w:val="nil"/>
              <w:bottom w:val="single" w:sz="2" w:space="0" w:color="A21C26"/>
              <w:right w:val="nil"/>
            </w:tcBorders>
          </w:tcPr>
          <w:p w14:paraId="422C777F"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A case conference may be requested by: - a claims manager or self-insured employer, - a worker's employer (including the employer's return to work co-ordinator), - a worker or worker's representative, - an approved return to work service provider, - a treating medical expert. </w:t>
            </w:r>
          </w:p>
          <w:p w14:paraId="3EF10839"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The claims manager or self-insured employer should attend the case conference if at all possible. If the claims manager or self-insured employer is unable to attend, they should delegate a representative. No fee is payable for records made by any medical practitioner during the case conference unless delegated as the representative by the claims manager or self-insured employer. It is the responsibility of the claims manager, self-insured employer or delegated representative to make a written and signed record of the case conference that is to be distributed to all attendees. Differences of opinion should be noted in the record. The worker or worker's representative must always be invited to attend the case conference. </w:t>
            </w:r>
          </w:p>
          <w:p w14:paraId="3FD53851"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3: Case conferences conducted by telephone (teleconferencing) are chargeable under this item. </w:t>
            </w:r>
          </w:p>
          <w:p w14:paraId="12645942" w14:textId="71DE4B72" w:rsidR="00C5319C" w:rsidRPr="00F33DB4" w:rsidRDefault="00C5319C" w:rsidP="00C5319C">
            <w:pPr>
              <w:rPr>
                <w:rFonts w:ascii="Source Sans Pro" w:hAnsi="Source Sans Pro"/>
              </w:rPr>
            </w:pPr>
            <w:r w:rsidRPr="00DC3A8C">
              <w:rPr>
                <w:rFonts w:ascii="Source Sans Pro" w:hAnsi="Source Sans Pro"/>
                <w:lang w:val="en-US"/>
              </w:rPr>
              <w:lastRenderedPageBreak/>
              <w:t>Note 4: Any part of an hour should be billed proportionately and rounded to the nearest six minutes.</w:t>
            </w:r>
          </w:p>
        </w:tc>
      </w:tr>
    </w:tbl>
    <w:p w14:paraId="39C05560" w14:textId="77777777" w:rsidR="0069358E" w:rsidRDefault="00E616C2" w:rsidP="0069358E">
      <w:pPr>
        <w:pStyle w:val="Head2"/>
      </w:pPr>
      <w:bookmarkStart w:id="51" w:name="_Toc232497728"/>
      <w:r>
        <w:lastRenderedPageBreak/>
        <w:t>Independent medical examiner - worksite assessment</w:t>
      </w:r>
      <w:bookmarkEnd w:id="51"/>
    </w:p>
    <w:tbl>
      <w:tblPr>
        <w:tblW w:w="0" w:type="auto"/>
        <w:tblLayout w:type="fixed"/>
        <w:tblLook w:val="01E0" w:firstRow="1" w:lastRow="1" w:firstColumn="1" w:lastColumn="1" w:noHBand="0" w:noVBand="0"/>
      </w:tblPr>
      <w:tblGrid>
        <w:gridCol w:w="1242"/>
        <w:gridCol w:w="6663"/>
        <w:gridCol w:w="1943"/>
      </w:tblGrid>
      <w:tr w:rsidR="00086A12" w14:paraId="5546CF6B" w14:textId="77777777" w:rsidTr="00B67F04">
        <w:tc>
          <w:tcPr>
            <w:tcW w:w="1242" w:type="dxa"/>
            <w:tcBorders>
              <w:top w:val="nil"/>
              <w:left w:val="nil"/>
              <w:bottom w:val="single" w:sz="2" w:space="0" w:color="A21C26"/>
              <w:right w:val="nil"/>
            </w:tcBorders>
            <w:hideMark/>
          </w:tcPr>
          <w:p w14:paraId="22980EA8"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E770126"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673D888"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6C1A2663" w14:textId="77777777" w:rsidTr="00B67F04">
        <w:tc>
          <w:tcPr>
            <w:tcW w:w="1242" w:type="dxa"/>
            <w:tcBorders>
              <w:top w:val="single" w:sz="2" w:space="0" w:color="A21C26"/>
              <w:left w:val="nil"/>
              <w:bottom w:val="single" w:sz="2" w:space="0" w:color="A21C26"/>
              <w:right w:val="nil"/>
            </w:tcBorders>
            <w:hideMark/>
          </w:tcPr>
          <w:p w14:paraId="18901902" w14:textId="77777777" w:rsidR="0069358E" w:rsidRDefault="00E616C2">
            <w:pPr>
              <w:spacing w:line="264" w:lineRule="auto"/>
              <w:rPr>
                <w:rFonts w:ascii="Source Sans Pro" w:hAnsi="Source Sans Pro"/>
                <w:lang w:val="en-US"/>
              </w:rPr>
            </w:pPr>
            <w:r>
              <w:rPr>
                <w:rFonts w:ascii="Source Sans Pro" w:hAnsi="Source Sans Pro"/>
                <w:lang w:val="en-US"/>
              </w:rPr>
              <w:t>AIMP08</w:t>
            </w:r>
          </w:p>
        </w:tc>
        <w:tc>
          <w:tcPr>
            <w:tcW w:w="6663" w:type="dxa"/>
            <w:tcBorders>
              <w:top w:val="single" w:sz="2" w:space="0" w:color="A21C26"/>
              <w:left w:val="nil"/>
              <w:bottom w:val="single" w:sz="2" w:space="0" w:color="A21C26"/>
              <w:right w:val="nil"/>
            </w:tcBorders>
            <w:hideMark/>
          </w:tcPr>
          <w:p w14:paraId="6B1C3319"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33E129F6"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6013A126" w14:textId="77777777" w:rsidR="0069358E" w:rsidRDefault="0069358E" w:rsidP="00F33DB4">
            <w:pPr>
              <w:spacing w:line="264" w:lineRule="auto"/>
              <w:jc w:val="right"/>
              <w:rPr>
                <w:rFonts w:ascii="Source Sans Pro" w:hAnsi="Source Sans Pro"/>
                <w:lang w:val="en-US"/>
              </w:rPr>
            </w:pPr>
          </w:p>
        </w:tc>
      </w:tr>
      <w:tr w:rsidR="00086A12" w14:paraId="1ED733D2" w14:textId="77777777" w:rsidTr="00B67F04">
        <w:tc>
          <w:tcPr>
            <w:tcW w:w="1242" w:type="dxa"/>
            <w:tcBorders>
              <w:top w:val="single" w:sz="2" w:space="0" w:color="A21C26"/>
              <w:left w:val="nil"/>
              <w:bottom w:val="single" w:sz="2" w:space="0" w:color="A21C26"/>
              <w:right w:val="nil"/>
            </w:tcBorders>
            <w:hideMark/>
          </w:tcPr>
          <w:p w14:paraId="423FA045" w14:textId="77777777" w:rsidR="0069358E" w:rsidRDefault="00E616C2">
            <w:pPr>
              <w:spacing w:line="264" w:lineRule="auto"/>
              <w:rPr>
                <w:rFonts w:ascii="Source Sans Pro" w:hAnsi="Source Sans Pro"/>
                <w:lang w:val="en-US"/>
              </w:rPr>
            </w:pPr>
            <w:r>
              <w:rPr>
                <w:rFonts w:ascii="Source Sans Pro" w:hAnsi="Source Sans Pro"/>
                <w:lang w:val="en-US"/>
              </w:rPr>
              <w:t>AIMS08</w:t>
            </w:r>
          </w:p>
        </w:tc>
        <w:tc>
          <w:tcPr>
            <w:tcW w:w="6663" w:type="dxa"/>
            <w:tcBorders>
              <w:top w:val="single" w:sz="2" w:space="0" w:color="A21C26"/>
              <w:left w:val="nil"/>
              <w:bottom w:val="single" w:sz="2" w:space="0" w:color="A21C26"/>
              <w:right w:val="nil"/>
            </w:tcBorders>
            <w:hideMark/>
          </w:tcPr>
          <w:p w14:paraId="1DF45E18"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42CA8F31"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6FE427C9" w14:textId="77777777" w:rsidR="0069358E" w:rsidRDefault="0069358E" w:rsidP="00F33DB4">
            <w:pPr>
              <w:spacing w:line="264" w:lineRule="auto"/>
              <w:jc w:val="right"/>
              <w:rPr>
                <w:rFonts w:ascii="Source Sans Pro" w:hAnsi="Source Sans Pro"/>
                <w:lang w:val="en-US"/>
              </w:rPr>
            </w:pPr>
          </w:p>
        </w:tc>
      </w:tr>
      <w:tr w:rsidR="00C5319C" w14:paraId="6AB94AE7" w14:textId="77777777" w:rsidTr="005D0EB9">
        <w:tc>
          <w:tcPr>
            <w:tcW w:w="9848" w:type="dxa"/>
            <w:gridSpan w:val="3"/>
            <w:tcBorders>
              <w:top w:val="single" w:sz="2" w:space="0" w:color="A21C26"/>
              <w:left w:val="nil"/>
              <w:bottom w:val="single" w:sz="2" w:space="0" w:color="A21C26"/>
              <w:right w:val="nil"/>
            </w:tcBorders>
          </w:tcPr>
          <w:p w14:paraId="2B08982B" w14:textId="77777777" w:rsidR="00C5319C" w:rsidRDefault="00C5319C" w:rsidP="00C5319C">
            <w:pPr>
              <w:rPr>
                <w:rFonts w:ascii="Source Sans Pro" w:hAnsi="Source Sans Pro"/>
                <w:lang w:val="en-US"/>
              </w:rPr>
            </w:pPr>
            <w:r w:rsidRPr="00DC3A8C">
              <w:rPr>
                <w:rFonts w:ascii="Source Sans Pro" w:hAnsi="Source Sans Pro"/>
                <w:lang w:val="en-US"/>
              </w:rPr>
              <w:t xml:space="preserve">Note 1: A worksite assessment may be requested by a: - claims manager or self-insured employer, - worker, worker's representative or advocate. </w:t>
            </w:r>
          </w:p>
          <w:p w14:paraId="57A77E22" w14:textId="77777777" w:rsidR="00C5319C" w:rsidRDefault="00C5319C" w:rsidP="00C5319C">
            <w:pPr>
              <w:rPr>
                <w:rFonts w:ascii="Source Sans Pro" w:hAnsi="Source Sans Pro"/>
                <w:lang w:val="en-US"/>
              </w:rPr>
            </w:pPr>
            <w:r w:rsidRPr="00DC3A8C">
              <w:rPr>
                <w:rFonts w:ascii="Source Sans Pro" w:hAnsi="Source Sans Pro"/>
                <w:lang w:val="en-US"/>
              </w:rPr>
              <w:t xml:space="preserve">Note 2: At worksite visits it is expected that the employer, worker or worker's representative, claims manager or self-insured employer representative should be present. </w:t>
            </w:r>
          </w:p>
          <w:p w14:paraId="19BC0291" w14:textId="77777777" w:rsidR="00C5319C" w:rsidRDefault="00C5319C" w:rsidP="00C5319C">
            <w:pPr>
              <w:rPr>
                <w:rFonts w:ascii="Source Sans Pro" w:hAnsi="Source Sans Pro"/>
                <w:lang w:val="en-US"/>
              </w:rPr>
            </w:pPr>
            <w:r w:rsidRPr="00DC3A8C">
              <w:rPr>
                <w:rFonts w:ascii="Source Sans Pro" w:hAnsi="Source Sans Pro"/>
                <w:lang w:val="en-US"/>
              </w:rPr>
              <w:t xml:space="preserve">Note 3: The claims manager or self-insured employer should contact the employer to ensure appropriate access to the worksite and to arrange for an employer representative to be available to help maximise the value of time spent in the workplace. </w:t>
            </w:r>
          </w:p>
          <w:p w14:paraId="14CEFD05" w14:textId="77777777" w:rsidR="00C5319C" w:rsidRDefault="00C5319C" w:rsidP="00C5319C">
            <w:pPr>
              <w:rPr>
                <w:rFonts w:ascii="Source Sans Pro" w:hAnsi="Source Sans Pro"/>
                <w:lang w:val="en-US"/>
              </w:rPr>
            </w:pPr>
            <w:r w:rsidRPr="00DC3A8C">
              <w:rPr>
                <w:rFonts w:ascii="Source Sans Pro" w:hAnsi="Source Sans Pro"/>
                <w:lang w:val="en-US"/>
              </w:rPr>
              <w:t xml:space="preserve">Note 4: The worksite assessment must include an assessment of the physical environment, mental work demands, human behaviour, working conditions, educational requirements and other conditions. </w:t>
            </w:r>
          </w:p>
          <w:p w14:paraId="5C56ED01" w14:textId="77777777" w:rsidR="00C5319C" w:rsidRDefault="00C5319C" w:rsidP="00C5319C">
            <w:pPr>
              <w:rPr>
                <w:rFonts w:ascii="Source Sans Pro" w:hAnsi="Source Sans Pro"/>
                <w:lang w:val="en-US"/>
              </w:rPr>
            </w:pPr>
            <w:r w:rsidRPr="00DC3A8C">
              <w:rPr>
                <w:rFonts w:ascii="Source Sans Pro" w:hAnsi="Source Sans Pro"/>
                <w:lang w:val="en-US"/>
              </w:rPr>
              <w:t xml:space="preserve">Note 5: The report of a worksite assessment is to be completed and distributed by the medical practitioner undertaking the assessment to relevant parties in attendance during the worksite assessment. A copy must also be provided to the claims manager, treating doctor and worker (if not present) within one week of the assessment. No additional fee is payable for completion of the form. </w:t>
            </w:r>
          </w:p>
          <w:p w14:paraId="21378A17" w14:textId="63CD76E4" w:rsidR="00C5319C" w:rsidRPr="00F33DB4" w:rsidRDefault="00C5319C" w:rsidP="00C5319C">
            <w:pPr>
              <w:rPr>
                <w:rFonts w:ascii="Source Sans Pro" w:hAnsi="Source Sans Pro"/>
              </w:rPr>
            </w:pPr>
            <w:r w:rsidRPr="00DC3A8C">
              <w:rPr>
                <w:rFonts w:ascii="Source Sans Pro" w:hAnsi="Source Sans Pro"/>
                <w:lang w:val="en-US"/>
              </w:rPr>
              <w:t>Note 6: Any part of an hour should be billed proportionately and rounded to the nearest six minutes.</w:t>
            </w:r>
          </w:p>
        </w:tc>
      </w:tr>
    </w:tbl>
    <w:p w14:paraId="617B62BF" w14:textId="77777777" w:rsidR="0069358E" w:rsidRDefault="00E616C2" w:rsidP="0069358E">
      <w:pPr>
        <w:pStyle w:val="Head2"/>
      </w:pPr>
      <w:bookmarkStart w:id="52" w:name="_Toc232497729"/>
      <w:r>
        <w:t>Independent medical examiner - third party consultation</w:t>
      </w:r>
      <w:bookmarkEnd w:id="52"/>
    </w:p>
    <w:tbl>
      <w:tblPr>
        <w:tblW w:w="0" w:type="auto"/>
        <w:tblLayout w:type="fixed"/>
        <w:tblLook w:val="01E0" w:firstRow="1" w:lastRow="1" w:firstColumn="1" w:lastColumn="1" w:noHBand="0" w:noVBand="0"/>
      </w:tblPr>
      <w:tblGrid>
        <w:gridCol w:w="1242"/>
        <w:gridCol w:w="6663"/>
        <w:gridCol w:w="1943"/>
      </w:tblGrid>
      <w:tr w:rsidR="00086A12" w14:paraId="3BCA985C" w14:textId="77777777" w:rsidTr="00B67F04">
        <w:tc>
          <w:tcPr>
            <w:tcW w:w="1242" w:type="dxa"/>
            <w:tcBorders>
              <w:top w:val="nil"/>
              <w:left w:val="nil"/>
              <w:bottom w:val="single" w:sz="2" w:space="0" w:color="A21C26"/>
              <w:right w:val="nil"/>
            </w:tcBorders>
            <w:hideMark/>
          </w:tcPr>
          <w:p w14:paraId="558829A1"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3B1E312"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A6124B9"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32823174" w14:textId="77777777" w:rsidTr="00B67F04">
        <w:tc>
          <w:tcPr>
            <w:tcW w:w="1242" w:type="dxa"/>
            <w:tcBorders>
              <w:top w:val="single" w:sz="2" w:space="0" w:color="A21C26"/>
              <w:left w:val="nil"/>
              <w:bottom w:val="single" w:sz="2" w:space="0" w:color="A21C26"/>
              <w:right w:val="nil"/>
            </w:tcBorders>
            <w:hideMark/>
          </w:tcPr>
          <w:p w14:paraId="6643E261" w14:textId="77777777" w:rsidR="0069358E" w:rsidRDefault="00E616C2">
            <w:pPr>
              <w:spacing w:line="264" w:lineRule="auto"/>
              <w:rPr>
                <w:rFonts w:ascii="Source Sans Pro" w:hAnsi="Source Sans Pro"/>
                <w:lang w:val="en-US"/>
              </w:rPr>
            </w:pPr>
            <w:r>
              <w:rPr>
                <w:rFonts w:ascii="Source Sans Pro" w:hAnsi="Source Sans Pro"/>
                <w:lang w:val="en-US"/>
              </w:rPr>
              <w:t>AIMP14</w:t>
            </w:r>
          </w:p>
        </w:tc>
        <w:tc>
          <w:tcPr>
            <w:tcW w:w="6663" w:type="dxa"/>
            <w:tcBorders>
              <w:top w:val="single" w:sz="2" w:space="0" w:color="A21C26"/>
              <w:left w:val="nil"/>
              <w:bottom w:val="single" w:sz="2" w:space="0" w:color="A21C26"/>
              <w:right w:val="nil"/>
            </w:tcBorders>
            <w:hideMark/>
          </w:tcPr>
          <w:p w14:paraId="55507EBA"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6E579F2B" w14:textId="7BCF9DA9" w:rsidR="0069358E"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086A12" w14:paraId="0C50405D" w14:textId="77777777" w:rsidTr="00B67F04">
        <w:tc>
          <w:tcPr>
            <w:tcW w:w="1242" w:type="dxa"/>
            <w:tcBorders>
              <w:top w:val="single" w:sz="2" w:space="0" w:color="A21C26"/>
              <w:left w:val="nil"/>
              <w:bottom w:val="single" w:sz="2" w:space="0" w:color="A21C26"/>
              <w:right w:val="nil"/>
            </w:tcBorders>
            <w:hideMark/>
          </w:tcPr>
          <w:p w14:paraId="4228320E" w14:textId="77777777" w:rsidR="0069358E" w:rsidRDefault="00E616C2">
            <w:pPr>
              <w:spacing w:line="264" w:lineRule="auto"/>
              <w:rPr>
                <w:rFonts w:ascii="Source Sans Pro" w:hAnsi="Source Sans Pro"/>
                <w:lang w:val="en-US"/>
              </w:rPr>
            </w:pPr>
            <w:r>
              <w:rPr>
                <w:rFonts w:ascii="Source Sans Pro" w:hAnsi="Source Sans Pro"/>
                <w:lang w:val="en-US"/>
              </w:rPr>
              <w:t>AIMS14</w:t>
            </w:r>
          </w:p>
        </w:tc>
        <w:tc>
          <w:tcPr>
            <w:tcW w:w="6663" w:type="dxa"/>
            <w:tcBorders>
              <w:top w:val="single" w:sz="2" w:space="0" w:color="A21C26"/>
              <w:left w:val="nil"/>
              <w:bottom w:val="single" w:sz="2" w:space="0" w:color="A21C26"/>
              <w:right w:val="nil"/>
            </w:tcBorders>
            <w:hideMark/>
          </w:tcPr>
          <w:p w14:paraId="1B151596"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2EA1B2AC" w14:textId="6D1C9010" w:rsidR="0069358E"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C5319C" w14:paraId="26D72797" w14:textId="77777777" w:rsidTr="005D0EB9">
        <w:tc>
          <w:tcPr>
            <w:tcW w:w="9848" w:type="dxa"/>
            <w:gridSpan w:val="3"/>
            <w:tcBorders>
              <w:top w:val="single" w:sz="2" w:space="0" w:color="A21C26"/>
              <w:left w:val="nil"/>
              <w:bottom w:val="single" w:sz="2" w:space="0" w:color="A21C26"/>
              <w:right w:val="nil"/>
            </w:tcBorders>
          </w:tcPr>
          <w:p w14:paraId="0035C3DC"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A third party consultation must involve at least one of the following: - claims manager or self-insured employer, - worker, worker's representative or advocate, - worker's employer (including the employer's return to work co-ordinator), - investigator, - approved return to work service provider. </w:t>
            </w:r>
          </w:p>
          <w:p w14:paraId="29A76EC5"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A third party consultation may include a video viewing of a worker's normal duties, alternative duties or other activities. </w:t>
            </w:r>
          </w:p>
          <w:p w14:paraId="1751369D"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3: It is the responsibility of the claims manager or self-insured employer to ensure a written and signed record is made of the third party consultation that is to be distributed to all attendees. No fee is payable for records made by any medical practitioner during the third party consultation. </w:t>
            </w:r>
          </w:p>
          <w:p w14:paraId="21A8EBFF"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lastRenderedPageBreak/>
              <w:t xml:space="preserve">Note 4: If as a result of the third party consultation the medical practitioner has amended details regarding the worker's limitations to work, capacity, recommendations for facilitating a return to work and/or options for management of the worker, the medical practitioner must consider the worker's input into this decision. </w:t>
            </w:r>
          </w:p>
          <w:p w14:paraId="18D10C72" w14:textId="687249A3" w:rsidR="00C5319C" w:rsidRPr="00F33DB4" w:rsidRDefault="00C5319C" w:rsidP="00C5319C">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27168BD9" w14:textId="77777777" w:rsidR="0069358E" w:rsidRDefault="00E616C2" w:rsidP="0069358E">
      <w:pPr>
        <w:pStyle w:val="Head2"/>
      </w:pPr>
      <w:bookmarkStart w:id="53" w:name="_Toc232497730"/>
      <w:r>
        <w:lastRenderedPageBreak/>
        <w:t>Independent medical examiner - attendance at a dispute resolution</w:t>
      </w:r>
      <w:bookmarkEnd w:id="53"/>
    </w:p>
    <w:tbl>
      <w:tblPr>
        <w:tblW w:w="0" w:type="auto"/>
        <w:tblLayout w:type="fixed"/>
        <w:tblLook w:val="01E0" w:firstRow="1" w:lastRow="1" w:firstColumn="1" w:lastColumn="1" w:noHBand="0" w:noVBand="0"/>
      </w:tblPr>
      <w:tblGrid>
        <w:gridCol w:w="1242"/>
        <w:gridCol w:w="6663"/>
        <w:gridCol w:w="1943"/>
      </w:tblGrid>
      <w:tr w:rsidR="00086A12" w14:paraId="76F9F4B6" w14:textId="77777777" w:rsidTr="00B67F04">
        <w:tc>
          <w:tcPr>
            <w:tcW w:w="1242" w:type="dxa"/>
            <w:tcBorders>
              <w:top w:val="nil"/>
              <w:left w:val="nil"/>
              <w:bottom w:val="single" w:sz="2" w:space="0" w:color="A21C26"/>
              <w:right w:val="nil"/>
            </w:tcBorders>
            <w:hideMark/>
          </w:tcPr>
          <w:p w14:paraId="26FFBBF5"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BDA5B5A"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2EF721F"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5B13F689" w14:textId="77777777" w:rsidTr="00B67F04">
        <w:tc>
          <w:tcPr>
            <w:tcW w:w="1242" w:type="dxa"/>
            <w:tcBorders>
              <w:top w:val="single" w:sz="2" w:space="0" w:color="A21C26"/>
              <w:left w:val="nil"/>
              <w:bottom w:val="single" w:sz="2" w:space="0" w:color="A21C26"/>
              <w:right w:val="nil"/>
            </w:tcBorders>
            <w:hideMark/>
          </w:tcPr>
          <w:p w14:paraId="6E2DE812" w14:textId="77777777" w:rsidR="0069358E" w:rsidRDefault="00E616C2">
            <w:pPr>
              <w:spacing w:line="264" w:lineRule="auto"/>
              <w:rPr>
                <w:rFonts w:ascii="Source Sans Pro" w:hAnsi="Source Sans Pro"/>
                <w:lang w:val="en-US"/>
              </w:rPr>
            </w:pPr>
            <w:r>
              <w:rPr>
                <w:rFonts w:ascii="Source Sans Pro" w:hAnsi="Source Sans Pro"/>
                <w:lang w:val="en-US"/>
              </w:rPr>
              <w:t>AIMP15</w:t>
            </w:r>
          </w:p>
        </w:tc>
        <w:tc>
          <w:tcPr>
            <w:tcW w:w="6663" w:type="dxa"/>
            <w:tcBorders>
              <w:top w:val="single" w:sz="2" w:space="0" w:color="A21C26"/>
              <w:left w:val="nil"/>
              <w:bottom w:val="single" w:sz="2" w:space="0" w:color="A21C26"/>
              <w:right w:val="nil"/>
            </w:tcBorders>
            <w:hideMark/>
          </w:tcPr>
          <w:p w14:paraId="722CE16A"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attendance at a dispute resolution. </w:t>
            </w:r>
          </w:p>
        </w:tc>
        <w:tc>
          <w:tcPr>
            <w:tcW w:w="1943" w:type="dxa"/>
            <w:tcBorders>
              <w:top w:val="single" w:sz="2" w:space="0" w:color="A21C26"/>
              <w:left w:val="nil"/>
              <w:bottom w:val="single" w:sz="2" w:space="0" w:color="A21C26"/>
              <w:right w:val="nil"/>
            </w:tcBorders>
            <w:hideMark/>
          </w:tcPr>
          <w:p w14:paraId="6110C2F4" w14:textId="46E8BB5D" w:rsidR="0069358E"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086A12" w14:paraId="796FCB53" w14:textId="77777777" w:rsidTr="00B67F04">
        <w:tc>
          <w:tcPr>
            <w:tcW w:w="1242" w:type="dxa"/>
            <w:tcBorders>
              <w:top w:val="single" w:sz="2" w:space="0" w:color="A21C26"/>
              <w:left w:val="nil"/>
              <w:bottom w:val="single" w:sz="2" w:space="0" w:color="A21C26"/>
              <w:right w:val="nil"/>
            </w:tcBorders>
            <w:hideMark/>
          </w:tcPr>
          <w:p w14:paraId="27E5D531" w14:textId="77777777" w:rsidR="0069358E" w:rsidRDefault="00E616C2">
            <w:pPr>
              <w:spacing w:line="264" w:lineRule="auto"/>
              <w:rPr>
                <w:rFonts w:ascii="Source Sans Pro" w:hAnsi="Source Sans Pro"/>
                <w:lang w:val="en-US"/>
              </w:rPr>
            </w:pPr>
            <w:r>
              <w:rPr>
                <w:rFonts w:ascii="Source Sans Pro" w:hAnsi="Source Sans Pro"/>
                <w:lang w:val="en-US"/>
              </w:rPr>
              <w:t>AIMS15</w:t>
            </w:r>
          </w:p>
        </w:tc>
        <w:tc>
          <w:tcPr>
            <w:tcW w:w="6663" w:type="dxa"/>
            <w:tcBorders>
              <w:top w:val="single" w:sz="2" w:space="0" w:color="A21C26"/>
              <w:left w:val="nil"/>
              <w:bottom w:val="single" w:sz="2" w:space="0" w:color="A21C26"/>
              <w:right w:val="nil"/>
            </w:tcBorders>
            <w:hideMark/>
          </w:tcPr>
          <w:p w14:paraId="37307019"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attendance at a dispute resolution. </w:t>
            </w:r>
          </w:p>
        </w:tc>
        <w:tc>
          <w:tcPr>
            <w:tcW w:w="1943" w:type="dxa"/>
            <w:tcBorders>
              <w:top w:val="single" w:sz="2" w:space="0" w:color="A21C26"/>
              <w:left w:val="nil"/>
              <w:bottom w:val="single" w:sz="2" w:space="0" w:color="A21C26"/>
              <w:right w:val="nil"/>
            </w:tcBorders>
            <w:hideMark/>
          </w:tcPr>
          <w:p w14:paraId="0ECA140C" w14:textId="6968CB6E" w:rsidR="0069358E" w:rsidRPr="00C340E9" w:rsidRDefault="00E616C2" w:rsidP="00C340E9">
            <w:pPr>
              <w:jc w:val="right"/>
              <w:rPr>
                <w:rFonts w:ascii="Source Sans Pro" w:hAnsi="Source Sans Pro"/>
              </w:rPr>
            </w:pPr>
            <w:r w:rsidRPr="00F33DB4">
              <w:rPr>
                <w:rFonts w:ascii="Source Sans Pro" w:hAnsi="Source Sans Pro"/>
              </w:rPr>
              <w:t xml:space="preserve">$648.50 per hour </w:t>
            </w:r>
          </w:p>
        </w:tc>
      </w:tr>
      <w:tr w:rsidR="00C5319C" w14:paraId="61765A15" w14:textId="77777777" w:rsidTr="005D0EB9">
        <w:tc>
          <w:tcPr>
            <w:tcW w:w="9848" w:type="dxa"/>
            <w:gridSpan w:val="3"/>
            <w:tcBorders>
              <w:top w:val="single" w:sz="2" w:space="0" w:color="A21C26"/>
              <w:left w:val="nil"/>
              <w:bottom w:val="single" w:sz="2" w:space="0" w:color="A21C26"/>
              <w:right w:val="nil"/>
            </w:tcBorders>
          </w:tcPr>
          <w:p w14:paraId="4ECA4976"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Attendance at a dispute resolution must be at the request of a: - claims manager or self-insured employer, - worker, worker's representative or advocate, - worker's employer or employer's representative. </w:t>
            </w:r>
          </w:p>
          <w:p w14:paraId="41711845"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Court attendances can be charged under this item. </w:t>
            </w:r>
          </w:p>
          <w:p w14:paraId="2ABCF831"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3: A witness at a dispute resolution proceeding is entitled to reimbursement of any expense that the dispute resolution authority certifies has been, or is likely to be, reasonably incurred by the witness as a consequence of appearing before the authority. </w:t>
            </w:r>
          </w:p>
          <w:p w14:paraId="3E65C654" w14:textId="2E8A4392" w:rsidR="00C5319C" w:rsidRPr="00F33DB4" w:rsidRDefault="00C5319C" w:rsidP="00C5319C">
            <w:pPr>
              <w:rPr>
                <w:rFonts w:ascii="Source Sans Pro" w:hAnsi="Source Sans Pro"/>
              </w:rPr>
            </w:pPr>
            <w:r w:rsidRPr="00DC3A8C">
              <w:rPr>
                <w:rFonts w:ascii="Source Sans Pro" w:hAnsi="Source Sans Pro"/>
                <w:lang w:val="en-US"/>
              </w:rPr>
              <w:t>Note 4: Any part of an hour should be billed proportionately and rounded to the nearest six minutes.</w:t>
            </w:r>
          </w:p>
        </w:tc>
      </w:tr>
    </w:tbl>
    <w:p w14:paraId="146AC21B" w14:textId="77777777" w:rsidR="0069358E" w:rsidRDefault="00E616C2" w:rsidP="0069358E">
      <w:pPr>
        <w:pStyle w:val="Head2"/>
      </w:pPr>
      <w:bookmarkStart w:id="54" w:name="_Toc232497731"/>
      <w:r>
        <w:t>Independent medical examination - cancellation of a case conference, worksite assessment, dispute resolution or third party consultation</w:t>
      </w:r>
      <w:bookmarkEnd w:id="54"/>
    </w:p>
    <w:tbl>
      <w:tblPr>
        <w:tblW w:w="0" w:type="auto"/>
        <w:tblLayout w:type="fixed"/>
        <w:tblLook w:val="01E0" w:firstRow="1" w:lastRow="1" w:firstColumn="1" w:lastColumn="1" w:noHBand="0" w:noVBand="0"/>
      </w:tblPr>
      <w:tblGrid>
        <w:gridCol w:w="1242"/>
        <w:gridCol w:w="6663"/>
        <w:gridCol w:w="1943"/>
      </w:tblGrid>
      <w:tr w:rsidR="00086A12" w14:paraId="23513D96" w14:textId="77777777" w:rsidTr="00B67F04">
        <w:tc>
          <w:tcPr>
            <w:tcW w:w="1242" w:type="dxa"/>
            <w:tcBorders>
              <w:top w:val="nil"/>
              <w:left w:val="nil"/>
              <w:bottom w:val="single" w:sz="2" w:space="0" w:color="A21C26"/>
              <w:right w:val="nil"/>
            </w:tcBorders>
            <w:hideMark/>
          </w:tcPr>
          <w:p w14:paraId="5EA53D8E"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4374FD3" w14:textId="77777777" w:rsidR="0069358E" w:rsidRPr="00F33DB4" w:rsidRDefault="00E616C2">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8FDFFF5" w14:textId="77777777" w:rsidR="0069358E" w:rsidRPr="00F33DB4" w:rsidRDefault="00E616C2"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086A12" w14:paraId="789FF7D9" w14:textId="77777777" w:rsidTr="00B67F04">
        <w:tc>
          <w:tcPr>
            <w:tcW w:w="1242" w:type="dxa"/>
            <w:tcBorders>
              <w:top w:val="single" w:sz="2" w:space="0" w:color="A21C26"/>
              <w:left w:val="nil"/>
              <w:bottom w:val="single" w:sz="2" w:space="0" w:color="A21C26"/>
              <w:right w:val="nil"/>
            </w:tcBorders>
            <w:hideMark/>
          </w:tcPr>
          <w:p w14:paraId="7EB46653" w14:textId="77777777" w:rsidR="0069358E" w:rsidRDefault="00E616C2">
            <w:pPr>
              <w:spacing w:line="264" w:lineRule="auto"/>
              <w:rPr>
                <w:rFonts w:ascii="Source Sans Pro" w:hAnsi="Source Sans Pro"/>
                <w:lang w:val="en-US"/>
              </w:rPr>
            </w:pPr>
            <w:r>
              <w:rPr>
                <w:rFonts w:ascii="Source Sans Pro" w:hAnsi="Source Sans Pro"/>
                <w:lang w:val="en-US"/>
              </w:rPr>
              <w:t>AIMP36</w:t>
            </w:r>
          </w:p>
        </w:tc>
        <w:tc>
          <w:tcPr>
            <w:tcW w:w="6663" w:type="dxa"/>
            <w:tcBorders>
              <w:top w:val="single" w:sz="2" w:space="0" w:color="A21C26"/>
              <w:left w:val="nil"/>
              <w:bottom w:val="single" w:sz="2" w:space="0" w:color="A21C26"/>
              <w:right w:val="nil"/>
            </w:tcBorders>
            <w:hideMark/>
          </w:tcPr>
          <w:p w14:paraId="69C67F40"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cancellation of a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7F0CB940"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262BC7E2" w14:textId="77777777" w:rsidR="0069358E" w:rsidRDefault="0069358E" w:rsidP="00F33DB4">
            <w:pPr>
              <w:spacing w:line="264" w:lineRule="auto"/>
              <w:jc w:val="right"/>
              <w:rPr>
                <w:rFonts w:ascii="Source Sans Pro" w:hAnsi="Source Sans Pro"/>
                <w:lang w:val="en-US"/>
              </w:rPr>
            </w:pPr>
          </w:p>
        </w:tc>
      </w:tr>
      <w:tr w:rsidR="00086A12" w14:paraId="67EF9C5E" w14:textId="77777777" w:rsidTr="00B67F04">
        <w:tc>
          <w:tcPr>
            <w:tcW w:w="1242" w:type="dxa"/>
            <w:tcBorders>
              <w:top w:val="single" w:sz="2" w:space="0" w:color="A21C26"/>
              <w:left w:val="nil"/>
              <w:bottom w:val="single" w:sz="2" w:space="0" w:color="A21C26"/>
              <w:right w:val="nil"/>
            </w:tcBorders>
            <w:hideMark/>
          </w:tcPr>
          <w:p w14:paraId="2BF43C5D" w14:textId="77777777" w:rsidR="0069358E" w:rsidRDefault="00E616C2">
            <w:pPr>
              <w:spacing w:line="264" w:lineRule="auto"/>
              <w:rPr>
                <w:rFonts w:ascii="Source Sans Pro" w:hAnsi="Source Sans Pro"/>
                <w:lang w:val="en-US"/>
              </w:rPr>
            </w:pPr>
            <w:r>
              <w:rPr>
                <w:rFonts w:ascii="Source Sans Pro" w:hAnsi="Source Sans Pro"/>
                <w:lang w:val="en-US"/>
              </w:rPr>
              <w:t>AIMS36</w:t>
            </w:r>
          </w:p>
        </w:tc>
        <w:tc>
          <w:tcPr>
            <w:tcW w:w="6663" w:type="dxa"/>
            <w:tcBorders>
              <w:top w:val="single" w:sz="2" w:space="0" w:color="A21C26"/>
              <w:left w:val="nil"/>
              <w:bottom w:val="single" w:sz="2" w:space="0" w:color="A21C26"/>
              <w:right w:val="nil"/>
            </w:tcBorders>
            <w:hideMark/>
          </w:tcPr>
          <w:p w14:paraId="53BC916D" w14:textId="77777777" w:rsidR="0069358E" w:rsidRDefault="00E616C2">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cancellation of a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0423F40B" w14:textId="77777777" w:rsidR="00F33DB4" w:rsidRPr="00F33DB4" w:rsidRDefault="00E616C2" w:rsidP="00F33DB4">
            <w:pPr>
              <w:jc w:val="right"/>
              <w:rPr>
                <w:rFonts w:ascii="Source Sans Pro" w:hAnsi="Source Sans Pro"/>
              </w:rPr>
            </w:pPr>
            <w:r w:rsidRPr="00F33DB4">
              <w:rPr>
                <w:rFonts w:ascii="Source Sans Pro" w:hAnsi="Source Sans Pro"/>
              </w:rPr>
              <w:t xml:space="preserve">$648.50 per hour </w:t>
            </w:r>
          </w:p>
          <w:p w14:paraId="7255FD9E" w14:textId="77777777" w:rsidR="0069358E" w:rsidRDefault="0069358E" w:rsidP="00F33DB4">
            <w:pPr>
              <w:spacing w:line="264" w:lineRule="auto"/>
              <w:jc w:val="right"/>
              <w:rPr>
                <w:rFonts w:ascii="Source Sans Pro" w:hAnsi="Source Sans Pro"/>
                <w:lang w:val="en-US"/>
              </w:rPr>
            </w:pPr>
          </w:p>
        </w:tc>
      </w:tr>
      <w:tr w:rsidR="00C5319C" w14:paraId="47587969" w14:textId="77777777" w:rsidTr="005D0EB9">
        <w:tc>
          <w:tcPr>
            <w:tcW w:w="9848" w:type="dxa"/>
            <w:gridSpan w:val="3"/>
            <w:tcBorders>
              <w:top w:val="single" w:sz="2" w:space="0" w:color="A21C26"/>
              <w:left w:val="nil"/>
              <w:bottom w:val="single" w:sz="2" w:space="0" w:color="A21C26"/>
              <w:right w:val="nil"/>
            </w:tcBorders>
          </w:tcPr>
          <w:p w14:paraId="15B23E5A" w14:textId="77777777" w:rsidR="00C5319C" w:rsidRDefault="00C5319C">
            <w:pPr>
              <w:spacing w:line="264" w:lineRule="auto"/>
              <w:rPr>
                <w:rFonts w:ascii="Source Sans Pro" w:hAnsi="Source Sans Pro"/>
                <w:lang w:val="en-US"/>
              </w:rPr>
            </w:pPr>
            <w:r w:rsidRPr="00DC3A8C">
              <w:rPr>
                <w:rFonts w:ascii="Source Sans Pro" w:hAnsi="Source Sans Pro"/>
                <w:lang w:val="en-US"/>
              </w:rPr>
              <w:t xml:space="preserve">Note 1: Payment for cancellation will only be made when the attendance was at the request of a: - claims manager or self-insured employer, - worker, worker's representative or advocate, - employer or employer's representative. </w:t>
            </w:r>
          </w:p>
          <w:p w14:paraId="720EBCB0"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2: A cancellation fee is payable only if the cancellation occurs less than 48 hours (excluding weekends and public holidays in South Australia) before the time of the proposed attendance. </w:t>
            </w:r>
          </w:p>
          <w:p w14:paraId="3A699C68"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3: A cancellation fee is not payable if the doctor is responsible for the cancellation. </w:t>
            </w:r>
          </w:p>
          <w:p w14:paraId="00A20DFD" w14:textId="77777777" w:rsidR="00C5319C" w:rsidRPr="00DC3A8C" w:rsidRDefault="00C5319C">
            <w:pPr>
              <w:spacing w:line="264" w:lineRule="auto"/>
              <w:rPr>
                <w:rFonts w:ascii="Source Sans Pro" w:hAnsi="Source Sans Pro"/>
                <w:lang w:val="en-US"/>
              </w:rPr>
            </w:pPr>
            <w:r w:rsidRPr="00DC3A8C">
              <w:rPr>
                <w:rFonts w:ascii="Source Sans Pro" w:hAnsi="Source Sans Pro"/>
                <w:lang w:val="en-US"/>
              </w:rPr>
              <w:t xml:space="preserve">Note 4: If the cancelled appointment is subsequently filled with any other earning activity, no cancellation fee will be payable. </w:t>
            </w:r>
          </w:p>
          <w:p w14:paraId="680C9FB9" w14:textId="63FF4BF8" w:rsidR="00C5319C" w:rsidRPr="00F33DB4" w:rsidRDefault="00C5319C" w:rsidP="00C5319C">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65CBF33D" w14:textId="77777777" w:rsidR="000A7E90" w:rsidRPr="00DC3A8C" w:rsidRDefault="000A7E90" w:rsidP="00DC3A8C">
      <w:pPr>
        <w:rPr>
          <w:rFonts w:ascii="Source Sans Pro" w:hAnsi="Source Sans Pro"/>
          <w:lang w:val="en-US"/>
        </w:rPr>
        <w:sectPr w:rsidR="000A7E90" w:rsidRPr="00DC3A8C" w:rsidSect="00CB7F63">
          <w:pgSz w:w="11901" w:h="16840" w:code="9"/>
          <w:pgMar w:top="340" w:right="851" w:bottom="1077" w:left="1418" w:header="340" w:footer="340" w:gutter="0"/>
          <w:cols w:space="720"/>
        </w:sectPr>
      </w:pPr>
    </w:p>
    <w:p w14:paraId="5C3F5B07" w14:textId="77777777" w:rsidR="00C22596" w:rsidRPr="00F87E6F" w:rsidRDefault="00E616C2" w:rsidP="00061742">
      <w:pPr>
        <w:pStyle w:val="Heading1"/>
      </w:pPr>
      <w:bookmarkStart w:id="55" w:name="_Toc232497732"/>
      <w:r w:rsidRPr="00F87E6F">
        <w:lastRenderedPageBreak/>
        <w:t>Accounts and invoicing standards</w:t>
      </w:r>
      <w:bookmarkEnd w:id="55"/>
    </w:p>
    <w:p w14:paraId="0593FCA7" w14:textId="77777777" w:rsidR="00C22596" w:rsidRPr="00075176" w:rsidRDefault="00E616C2" w:rsidP="00075176">
      <w:pPr>
        <w:spacing w:line="264" w:lineRule="auto"/>
        <w:rPr>
          <w:rFonts w:ascii="Source Sans Pro" w:hAnsi="Source Sans Pro"/>
          <w:lang w:val="en-US"/>
        </w:rPr>
      </w:pPr>
      <w:r w:rsidRPr="00075176">
        <w:rPr>
          <w:rFonts w:ascii="Source Sans Pro" w:hAnsi="Source Sans Pro"/>
          <w:lang w:val="en-US"/>
        </w:rPr>
        <w:t xml:space="preserve">All amounts listed in this booklet are exclusive of GST. If applicable, </w:t>
      </w:r>
      <w:r w:rsidR="00C36E15">
        <w:rPr>
          <w:rFonts w:ascii="Source Sans Pro" w:hAnsi="Source Sans Pro"/>
          <w:lang w:val="en-US"/>
        </w:rPr>
        <w:t>ReturnToWorkSA</w:t>
      </w:r>
      <w:r w:rsidRPr="00075176">
        <w:rPr>
          <w:rFonts w:ascii="Source Sans Pro" w:hAnsi="Source Sans Pro"/>
          <w:lang w:val="en-US"/>
        </w:rPr>
        <w:t xml:space="preserve"> will pay to the provider an amount on account of the provider’s GST liability in addition to the GST exclusive fee. Suppliers should provide </w:t>
      </w:r>
      <w:r w:rsidR="00C36E15">
        <w:rPr>
          <w:rFonts w:ascii="Source Sans Pro" w:hAnsi="Source Sans Pro"/>
          <w:lang w:val="en-US"/>
        </w:rPr>
        <w:t>ReturnToWorkSA</w:t>
      </w:r>
      <w:r w:rsidRPr="00075176">
        <w:rPr>
          <w:rFonts w:ascii="Source Sans Pro" w:hAnsi="Source Sans Pro"/>
          <w:lang w:val="en-US"/>
        </w:rPr>
        <w:t xml:space="preserve"> with a tax invoice where the amounts are subject to GST.</w:t>
      </w:r>
    </w:p>
    <w:p w14:paraId="195055BB" w14:textId="77777777" w:rsidR="00C22596" w:rsidRPr="00075176" w:rsidRDefault="00E616C2" w:rsidP="00075176">
      <w:pPr>
        <w:spacing w:line="264" w:lineRule="auto"/>
        <w:rPr>
          <w:rFonts w:ascii="Source Sans Pro" w:hAnsi="Source Sans Pro"/>
          <w:lang w:val="en-US"/>
        </w:rPr>
      </w:pPr>
      <w:r w:rsidRPr="00075176">
        <w:rPr>
          <w:rFonts w:ascii="Source Sans Pro" w:hAnsi="Source Sans Pro"/>
          <w:lang w:val="en-US"/>
        </w:rPr>
        <w:t>For all invoices, whether a tax invoice or not, the following information should be provided:</w:t>
      </w:r>
    </w:p>
    <w:p w14:paraId="39F5B037" w14:textId="77777777" w:rsidR="00C22596" w:rsidRPr="00075176" w:rsidRDefault="00E616C2" w:rsidP="004436B9">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075176">
        <w:rPr>
          <w:rFonts w:ascii="Source Sans Pro" w:hAnsi="Source Sans Pro"/>
          <w:lang w:val="en-US"/>
        </w:rPr>
        <w:t xml:space="preserve">provider details – name, Medicare provider number (if applicable) and/or </w:t>
      </w:r>
      <w:r w:rsidR="00C36E15">
        <w:rPr>
          <w:rFonts w:ascii="Source Sans Pro" w:hAnsi="Source Sans Pro"/>
          <w:lang w:val="en-US"/>
        </w:rPr>
        <w:t>ReturnToWorkSA</w:t>
      </w:r>
      <w:r w:rsidRPr="00075176">
        <w:rPr>
          <w:rFonts w:ascii="Source Sans Pro" w:hAnsi="Source Sans Pro"/>
          <w:lang w:val="en-US"/>
        </w:rPr>
        <w:t xml:space="preserve"> provider number (if known), practice and address details</w:t>
      </w:r>
    </w:p>
    <w:p w14:paraId="2175FA2F" w14:textId="77777777" w:rsidR="00C22596" w:rsidRPr="00075176" w:rsidRDefault="00E616C2"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invoice number and invoice date</w:t>
      </w:r>
    </w:p>
    <w:p w14:paraId="460BAC80" w14:textId="77777777" w:rsidR="00C22596" w:rsidRPr="00075176" w:rsidRDefault="00E616C2"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Australian Business Number (ABN)</w:t>
      </w:r>
    </w:p>
    <w:p w14:paraId="48E572A8" w14:textId="77777777" w:rsidR="00C22596" w:rsidRPr="00075176" w:rsidRDefault="00E616C2"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worker’s surname and given name(s)</w:t>
      </w:r>
    </w:p>
    <w:p w14:paraId="256C6DCD" w14:textId="77777777" w:rsidR="00C22596" w:rsidRPr="00075176" w:rsidRDefault="00E616C2" w:rsidP="004436B9">
      <w:pPr>
        <w:numPr>
          <w:ilvl w:val="0"/>
          <w:numId w:val="18"/>
        </w:numPr>
        <w:spacing w:before="60" w:line="240" w:lineRule="auto"/>
        <w:rPr>
          <w:rFonts w:ascii="Source Sans Pro" w:hAnsi="Source Sans Pro"/>
          <w:lang w:val="en-US"/>
        </w:rPr>
      </w:pPr>
      <w:r>
        <w:rPr>
          <w:rFonts w:ascii="Source Sans Pro" w:hAnsi="Source Sans Pro"/>
          <w:lang w:val="en-US"/>
        </w:rPr>
        <w:t>claim number</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4BBD11FC" w14:textId="77777777" w:rsidR="00C22596" w:rsidRPr="00075176" w:rsidRDefault="00E616C2"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brief description of the injury to which the services relate</w:t>
      </w:r>
    </w:p>
    <w:p w14:paraId="2F67D973" w14:textId="77777777" w:rsidR="00C22596" w:rsidRPr="00075176" w:rsidRDefault="00E616C2" w:rsidP="004436B9">
      <w:pPr>
        <w:numPr>
          <w:ilvl w:val="0"/>
          <w:numId w:val="18"/>
        </w:numPr>
        <w:spacing w:before="60" w:line="240" w:lineRule="auto"/>
        <w:rPr>
          <w:rFonts w:ascii="Source Sans Pro" w:hAnsi="Source Sans Pro"/>
          <w:lang w:val="en-US"/>
        </w:rPr>
      </w:pPr>
      <w:r>
        <w:rPr>
          <w:rFonts w:ascii="Source Sans Pro" w:hAnsi="Source Sans Pro"/>
          <w:lang w:val="en-US"/>
        </w:rPr>
        <w:t>employer name</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3E0DCFA5" w14:textId="77777777" w:rsidR="00C22596" w:rsidRPr="00075176" w:rsidRDefault="00E616C2" w:rsidP="004436B9">
      <w:pPr>
        <w:numPr>
          <w:ilvl w:val="0"/>
          <w:numId w:val="18"/>
        </w:numPr>
        <w:tabs>
          <w:tab w:val="clear" w:pos="360"/>
          <w:tab w:val="clear" w:pos="454"/>
        </w:tabs>
        <w:spacing w:before="60" w:line="240" w:lineRule="auto"/>
        <w:ind w:left="240" w:hanging="240"/>
        <w:rPr>
          <w:rFonts w:ascii="Source Sans Pro" w:hAnsi="Source Sans Pro"/>
          <w:lang w:val="en-US"/>
        </w:rPr>
      </w:pPr>
      <w:r w:rsidRPr="00075176">
        <w:rPr>
          <w:rFonts w:ascii="Source Sans Pro" w:hAnsi="Source Sans Pro"/>
          <w:lang w:val="en-US"/>
        </w:rPr>
        <w:t xml:space="preserve">each service itemised separately </w:t>
      </w:r>
      <w:r w:rsidR="002A7EC5" w:rsidRPr="00075176">
        <w:rPr>
          <w:rFonts w:ascii="Source Sans Pro" w:hAnsi="Source Sans Pro"/>
          <w:lang w:val="en-US"/>
        </w:rPr>
        <w:t>in accordance with this fee schedule including</w:t>
      </w:r>
      <w:r w:rsidRPr="00075176">
        <w:rPr>
          <w:rFonts w:ascii="Source Sans Pro" w:hAnsi="Source Sans Pro"/>
          <w:lang w:val="en-US"/>
        </w:rPr>
        <w:t>:</w:t>
      </w:r>
    </w:p>
    <w:p w14:paraId="32E3AFA1" w14:textId="77777777" w:rsidR="00C22596" w:rsidRPr="00075176" w:rsidRDefault="00E616C2"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date of service and commencement time</w:t>
      </w:r>
    </w:p>
    <w:p w14:paraId="63D5804A" w14:textId="77777777" w:rsidR="00C22596" w:rsidRPr="00075176" w:rsidRDefault="00E616C2"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075176">
        <w:rPr>
          <w:rFonts w:ascii="Source Sans Pro" w:hAnsi="Source Sans Pro"/>
          <w:lang w:val="en-US"/>
        </w:rPr>
        <w:t xml:space="preserve">service item number </w:t>
      </w:r>
      <w:r w:rsidR="002A7EC5" w:rsidRPr="00075176">
        <w:rPr>
          <w:rFonts w:ascii="Source Sans Pro" w:hAnsi="Source Sans Pro"/>
          <w:lang w:val="en-US"/>
        </w:rPr>
        <w:t xml:space="preserve">and service description </w:t>
      </w:r>
    </w:p>
    <w:p w14:paraId="10A777B2" w14:textId="77777777" w:rsidR="00C22596" w:rsidRPr="00075176" w:rsidRDefault="00E616C2"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duration of service in hours/minutes rounded to the nearest six minutes </w:t>
      </w:r>
      <w:r w:rsidR="002A7EC5" w:rsidRPr="00075176">
        <w:rPr>
          <w:rFonts w:ascii="Source Sans Pro" w:hAnsi="Source Sans Pro"/>
          <w:lang w:val="en-US"/>
        </w:rPr>
        <w:t xml:space="preserve">for hourly rate services </w:t>
      </w:r>
    </w:p>
    <w:p w14:paraId="03A78EDB" w14:textId="77777777" w:rsidR="00C22596" w:rsidRPr="00075176" w:rsidRDefault="00E616C2"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charge for the service </w:t>
      </w:r>
    </w:p>
    <w:p w14:paraId="4E201AF5" w14:textId="77777777" w:rsidR="00C22596" w:rsidRPr="00075176" w:rsidRDefault="00E616C2"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total charge for invoiced items plus any GST that may be applicable.</w:t>
      </w:r>
    </w:p>
    <w:p w14:paraId="40B71A12" w14:textId="77777777" w:rsidR="00C22596" w:rsidRPr="00075176" w:rsidRDefault="00E616C2" w:rsidP="004436B9">
      <w:pPr>
        <w:pStyle w:val="ListParagraph"/>
        <w:numPr>
          <w:ilvl w:val="0"/>
          <w:numId w:val="25"/>
        </w:numPr>
        <w:spacing w:before="60" w:line="240" w:lineRule="auto"/>
        <w:rPr>
          <w:rFonts w:ascii="Source Sans Pro" w:hAnsi="Source Sans Pro"/>
          <w:lang w:val="en-US"/>
        </w:rPr>
      </w:pPr>
      <w:r w:rsidRPr="00075176">
        <w:rPr>
          <w:rFonts w:ascii="Source Sans Pro" w:hAnsi="Source Sans Pro"/>
          <w:lang w:val="en-US"/>
        </w:rPr>
        <w:t xml:space="preserve">bank account details </w:t>
      </w:r>
      <w:r w:rsidR="007C7B98" w:rsidRPr="00075176">
        <w:rPr>
          <w:rFonts w:ascii="Source Sans Pro" w:hAnsi="Source Sans Pro"/>
          <w:lang w:val="en-US"/>
        </w:rPr>
        <w:t xml:space="preserve">for electronic funds transfer (EFT). </w:t>
      </w:r>
    </w:p>
    <w:p w14:paraId="4B70020D" w14:textId="77777777" w:rsidR="00C22596" w:rsidRPr="00075176" w:rsidRDefault="00E616C2" w:rsidP="00075176">
      <w:pPr>
        <w:spacing w:line="264" w:lineRule="auto"/>
        <w:rPr>
          <w:rFonts w:ascii="Source Sans Pro" w:hAnsi="Source Sans Pro"/>
          <w:lang w:val="en-US"/>
        </w:rPr>
      </w:pPr>
      <w:r w:rsidRPr="00075176">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230B7A93" w14:textId="77777777" w:rsidR="00C22596" w:rsidRPr="00075176" w:rsidRDefault="00E616C2" w:rsidP="00075176">
      <w:pPr>
        <w:spacing w:line="264" w:lineRule="auto"/>
        <w:rPr>
          <w:rFonts w:ascii="Source Sans Pro" w:hAnsi="Source Sans Pro"/>
          <w:lang w:val="en-US"/>
        </w:rPr>
      </w:pPr>
      <w:r>
        <w:rPr>
          <w:rFonts w:ascii="Source Sans Pro" w:hAnsi="Source Sans Pro"/>
          <w:lang w:val="en-US"/>
        </w:rPr>
        <w:t>ReturnToWorkSA</w:t>
      </w:r>
      <w:r w:rsidR="00870F1B" w:rsidRPr="00075176">
        <w:rPr>
          <w:rFonts w:ascii="Source Sans Pro" w:hAnsi="Source Sans Pro"/>
          <w:lang w:val="en-US"/>
        </w:rPr>
        <w:t xml:space="preserve"> or their</w:t>
      </w:r>
      <w:r w:rsidRPr="00075176">
        <w:rPr>
          <w:rFonts w:ascii="Source Sans Pro" w:hAnsi="Source Sans Pro"/>
          <w:lang w:val="en-US"/>
        </w:rPr>
        <w:t xml:space="preserve"> claims </w:t>
      </w:r>
      <w:r w:rsidR="00477595" w:rsidRPr="00075176">
        <w:rPr>
          <w:rFonts w:ascii="Source Sans Pro" w:hAnsi="Source Sans Pro"/>
          <w:lang w:val="en-US"/>
        </w:rPr>
        <w:t>agent</w:t>
      </w:r>
      <w:r w:rsidR="00DA6BBF">
        <w:rPr>
          <w:rFonts w:ascii="Source Sans Pro" w:hAnsi="Source Sans Pro"/>
          <w:lang w:val="en-US"/>
        </w:rPr>
        <w:t>s</w:t>
      </w:r>
      <w:r w:rsidR="00477595" w:rsidRPr="00075176">
        <w:rPr>
          <w:rFonts w:ascii="Source Sans Pro" w:hAnsi="Source Sans Pro"/>
          <w:lang w:val="en-US"/>
        </w:rPr>
        <w:t xml:space="preserve"> </w:t>
      </w:r>
      <w:r w:rsidR="00DA6BBF">
        <w:rPr>
          <w:rFonts w:ascii="Source Sans Pro" w:hAnsi="Source Sans Pro"/>
          <w:lang w:val="en-US"/>
        </w:rPr>
        <w:t>are</w:t>
      </w:r>
      <w:r w:rsidRPr="00075176">
        <w:rPr>
          <w:rFonts w:ascii="Source Sans Pro" w:hAnsi="Source Sans Pro"/>
          <w:lang w:val="en-US"/>
        </w:rPr>
        <w:t xml:space="preserve"> unable to pay on ‘account rendered’ or statement</w:t>
      </w:r>
      <w:r w:rsidR="00DA6BBF">
        <w:rPr>
          <w:rFonts w:ascii="Source Sans Pro" w:hAnsi="Source Sans Pro"/>
          <w:lang w:val="en-US"/>
        </w:rPr>
        <w:t xml:space="preserve"> invoices. Payment will be made</w:t>
      </w:r>
      <w:r w:rsidRPr="00075176">
        <w:rPr>
          <w:rFonts w:ascii="Source Sans Pro" w:hAnsi="Source Sans Pro"/>
          <w:lang w:val="en-US"/>
        </w:rPr>
        <w:t xml:space="preserve"> where appropriate, on an original invoice or duplicate/copy of the original. Payment for services, including reports, will not be made in advance.</w:t>
      </w:r>
    </w:p>
    <w:p w14:paraId="0A6A28AE" w14:textId="77777777" w:rsidR="00C22596" w:rsidRPr="00075176" w:rsidRDefault="00E616C2" w:rsidP="008E74C5">
      <w:pPr>
        <w:pStyle w:val="Heading3"/>
      </w:pPr>
      <w:bookmarkStart w:id="56" w:name="_Toc316289911"/>
      <w:r w:rsidRPr="00075176">
        <w:t>GST</w:t>
      </w:r>
      <w:bookmarkEnd w:id="56"/>
    </w:p>
    <w:p w14:paraId="25A7556F" w14:textId="77777777" w:rsidR="00C22596" w:rsidRPr="00075176" w:rsidRDefault="00E616C2" w:rsidP="00075176">
      <w:pPr>
        <w:spacing w:line="264" w:lineRule="auto"/>
        <w:rPr>
          <w:rFonts w:ascii="Source Sans Pro" w:hAnsi="Source Sans Pro"/>
          <w:lang w:val="en-US"/>
        </w:rPr>
      </w:pPr>
      <w:r w:rsidRPr="00075176">
        <w:rPr>
          <w:rFonts w:ascii="Source Sans Pro" w:hAnsi="Source Sans Pro"/>
          <w:lang w:val="en-US"/>
        </w:rPr>
        <w:t>For all GST-related queries, please contact the Australian Tax Office or your tax advisor.</w:t>
      </w:r>
    </w:p>
    <w:p w14:paraId="1F853BF9" w14:textId="3C82C219" w:rsidR="00C0442E" w:rsidRPr="00C515E9" w:rsidRDefault="00E616C2" w:rsidP="00C0442E">
      <w:pPr>
        <w:pStyle w:val="BodyBold"/>
        <w:spacing w:before="60" w:after="60" w:line="240" w:lineRule="auto"/>
        <w:rPr>
          <w:noProof/>
          <w:sz w:val="20"/>
          <w:szCs w:val="18"/>
        </w:rPr>
      </w:pPr>
      <w:bookmarkStart w:id="57" w:name="_Toc316289913"/>
      <w:r>
        <w:rPr>
          <w:noProof/>
        </w:rPr>
        <w:drawing>
          <wp:anchor distT="0" distB="0" distL="114300" distR="114300" simplePos="0" relativeHeight="251665408" behindDoc="0" locked="0" layoutInCell="1" allowOverlap="1" wp14:anchorId="396BFFC6" wp14:editId="7F4011B0">
            <wp:simplePos x="0" y="0"/>
            <wp:positionH relativeFrom="column">
              <wp:posOffset>5139390</wp:posOffset>
            </wp:positionH>
            <wp:positionV relativeFrom="paragraph">
              <wp:posOffset>7237</wp:posOffset>
            </wp:positionV>
            <wp:extent cx="967105" cy="996950"/>
            <wp:effectExtent l="0" t="0" r="4445" b="0"/>
            <wp:wrapThrough wrapText="bothSides">
              <wp:wrapPolygon edited="0">
                <wp:start x="0" y="0"/>
                <wp:lineTo x="0" y="21050"/>
                <wp:lineTo x="21274" y="21050"/>
                <wp:lineTo x="21274" y="0"/>
                <wp:lineTo x="0" y="0"/>
              </wp:wrapPolygon>
            </wp:wrapThrough>
            <wp:docPr id="70749625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96253" name="Picture 1" descr="A qr code on a white background&#10;&#10;Description automatically generated"/>
                    <pic:cNvPicPr/>
                  </pic:nvPicPr>
                  <pic:blipFill>
                    <a:blip r:embed="rId20"/>
                    <a:stretch>
                      <a:fillRect/>
                    </a:stretch>
                  </pic:blipFill>
                  <pic:spPr>
                    <a:xfrm>
                      <a:off x="0" y="0"/>
                      <a:ext cx="967105" cy="99695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18"/>
        </w:rPr>
        <w:t xml:space="preserve">Onlines services </w:t>
      </w:r>
    </w:p>
    <w:p w14:paraId="555A7F38" w14:textId="77777777" w:rsidR="00C0442E" w:rsidRDefault="00E616C2" w:rsidP="00C0442E">
      <w:pPr>
        <w:pStyle w:val="BodyBold"/>
        <w:spacing w:before="60" w:after="60" w:line="240" w:lineRule="auto"/>
        <w:rPr>
          <w:b w:val="0"/>
          <w:sz w:val="20"/>
        </w:rPr>
      </w:pPr>
      <w:r>
        <w:rPr>
          <w:b w:val="0"/>
          <w:sz w:val="20"/>
        </w:rPr>
        <w:t xml:space="preserve">Using Online services to manage your referrals has several benefits: </w:t>
      </w:r>
    </w:p>
    <w:p w14:paraId="0BCF774A" w14:textId="77777777" w:rsidR="00C0442E" w:rsidRDefault="00E616C2" w:rsidP="00C0442E">
      <w:pPr>
        <w:pStyle w:val="BodyBold"/>
        <w:numPr>
          <w:ilvl w:val="0"/>
          <w:numId w:val="50"/>
        </w:numPr>
        <w:spacing w:before="60" w:after="60" w:line="240" w:lineRule="auto"/>
        <w:ind w:left="709"/>
        <w:rPr>
          <w:b w:val="0"/>
          <w:sz w:val="20"/>
        </w:rPr>
      </w:pPr>
      <w:r>
        <w:rPr>
          <w:b w:val="0"/>
          <w:sz w:val="20"/>
        </w:rPr>
        <w:t>securely and efficiently receive and submit documents</w:t>
      </w:r>
      <w:r>
        <w:rPr>
          <w:noProof/>
        </w:rPr>
        <w:t xml:space="preserve"> </w:t>
      </w:r>
    </w:p>
    <w:p w14:paraId="31201399" w14:textId="77777777" w:rsidR="00C0442E" w:rsidRDefault="00E616C2" w:rsidP="00C0442E">
      <w:pPr>
        <w:pStyle w:val="BodyBold"/>
        <w:numPr>
          <w:ilvl w:val="0"/>
          <w:numId w:val="49"/>
        </w:numPr>
        <w:spacing w:before="60" w:after="60" w:line="240" w:lineRule="auto"/>
        <w:rPr>
          <w:b w:val="0"/>
          <w:sz w:val="20"/>
        </w:rPr>
      </w:pPr>
      <w:r>
        <w:rPr>
          <w:b w:val="0"/>
          <w:sz w:val="20"/>
        </w:rPr>
        <w:t>have visibility of each referral and the worker’s claim details</w:t>
      </w:r>
    </w:p>
    <w:p w14:paraId="369C9386" w14:textId="77777777" w:rsidR="00C0442E" w:rsidRDefault="00E616C2" w:rsidP="00C0442E">
      <w:pPr>
        <w:pStyle w:val="BodyBold"/>
        <w:numPr>
          <w:ilvl w:val="0"/>
          <w:numId w:val="49"/>
        </w:numPr>
        <w:spacing w:before="60" w:after="60" w:line="240" w:lineRule="auto"/>
        <w:rPr>
          <w:b w:val="0"/>
          <w:sz w:val="20"/>
        </w:rPr>
      </w:pPr>
      <w:r>
        <w:rPr>
          <w:b w:val="0"/>
          <w:sz w:val="20"/>
        </w:rPr>
        <w:t>manage referrals and all documentation associated with them in one place</w:t>
      </w:r>
    </w:p>
    <w:p w14:paraId="2FD44556" w14:textId="70182E4F" w:rsidR="00C0442E" w:rsidRPr="00075176" w:rsidRDefault="00E616C2" w:rsidP="00C0442E">
      <w:pPr>
        <w:spacing w:line="264" w:lineRule="auto"/>
        <w:rPr>
          <w:rFonts w:ascii="Source Sans Pro" w:hAnsi="Source Sans Pro"/>
          <w:lang w:val="en-US"/>
        </w:rPr>
      </w:pPr>
      <w:r w:rsidRPr="00C515E9">
        <w:rPr>
          <w:rFonts w:ascii="Source Sans Pro" w:hAnsi="Source Sans Pro"/>
          <w:lang w:val="en-US"/>
        </w:rPr>
        <w:t xml:space="preserve">For further information, including how to register, please visit </w:t>
      </w:r>
      <w:hyperlink r:id="rId21" w:history="1">
        <w:r w:rsidR="00C0442E" w:rsidRPr="00C515E9">
          <w:rPr>
            <w:rFonts w:ascii="Source Sans Pro" w:hAnsi="Source Sans Pro"/>
            <w:lang w:val="en-US"/>
          </w:rPr>
          <w:t>www.rtwsa.com</w:t>
        </w:r>
      </w:hyperlink>
      <w:r w:rsidRPr="00C515E9">
        <w:rPr>
          <w:rFonts w:ascii="Source Sans Pro" w:hAnsi="Source Sans Pro"/>
          <w:lang w:val="en-US"/>
        </w:rPr>
        <w:t xml:space="preserve"> or scan the QR code.  If you require support or wish to speak with someone, please contact us on</w:t>
      </w:r>
      <w:r w:rsidR="00691C3B">
        <w:rPr>
          <w:rFonts w:ascii="Source Sans Pro" w:hAnsi="Source Sans Pro"/>
          <w:lang w:val="en-US"/>
        </w:rPr>
        <w:t xml:space="preserve"> (08)</w:t>
      </w:r>
      <w:r w:rsidRPr="00C515E9">
        <w:rPr>
          <w:rFonts w:ascii="Source Sans Pro" w:hAnsi="Source Sans Pro"/>
          <w:lang w:val="en-US"/>
        </w:rPr>
        <w:t xml:space="preserve"> 8238 5960 or email </w:t>
      </w:r>
      <w:hyperlink r:id="rId22" w:history="1">
        <w:r w:rsidR="00C0442E" w:rsidRPr="00554418">
          <w:rPr>
            <w:rStyle w:val="Hyperlink"/>
            <w:rFonts w:ascii="Source Sans Pro" w:hAnsi="Source Sans Pro"/>
            <w:lang w:val="en-US"/>
          </w:rPr>
          <w:t>providers@rtwsa.com</w:t>
        </w:r>
      </w:hyperlink>
      <w:r>
        <w:rPr>
          <w:rFonts w:ascii="Source Sans Pro" w:hAnsi="Source Sans Pro"/>
          <w:lang w:val="en-US"/>
        </w:rPr>
        <w:t xml:space="preserve">. </w:t>
      </w:r>
    </w:p>
    <w:p w14:paraId="7D74BCEB" w14:textId="77777777" w:rsidR="00C0442E" w:rsidRPr="00075176" w:rsidRDefault="00E616C2" w:rsidP="00C0442E">
      <w:pPr>
        <w:pStyle w:val="Heading3"/>
      </w:pPr>
      <w:bookmarkStart w:id="58" w:name="_Toc316289912"/>
      <w:r w:rsidRPr="00075176">
        <w:t xml:space="preserve">Changes to provider details </w:t>
      </w:r>
      <w:bookmarkEnd w:id="58"/>
    </w:p>
    <w:p w14:paraId="02808AEC" w14:textId="3D86567D" w:rsidR="00C0442E" w:rsidRPr="00075176" w:rsidRDefault="00E616C2" w:rsidP="00C0442E">
      <w:pPr>
        <w:spacing w:line="264" w:lineRule="auto"/>
        <w:rPr>
          <w:rFonts w:ascii="Source Sans Pro" w:hAnsi="Source Sans Pro"/>
          <w:lang w:val="en-US"/>
        </w:rPr>
      </w:pPr>
      <w:r w:rsidRPr="00075176">
        <w:rPr>
          <w:rFonts w:ascii="Source Sans Pro" w:hAnsi="Source Sans Pro"/>
          <w:lang w:val="en-US"/>
        </w:rPr>
        <w:t>For changes to provider details, suc</w:t>
      </w:r>
      <w:r>
        <w:rPr>
          <w:rFonts w:ascii="Source Sans Pro" w:hAnsi="Source Sans Pro"/>
          <w:lang w:val="en-US"/>
        </w:rPr>
        <w:t>h as Australian Business Number</w:t>
      </w:r>
      <w:r w:rsidRPr="00075176">
        <w:rPr>
          <w:rFonts w:ascii="Source Sans Pro" w:hAnsi="Source Sans Pro"/>
          <w:lang w:val="en-US"/>
        </w:rPr>
        <w:t xml:space="preserve">, change of address or electronic funds transfer details, please complete the </w:t>
      </w:r>
      <w:hyperlink r:id="rId23" w:history="1">
        <w:r w:rsidRPr="00691C3B">
          <w:rPr>
            <w:rStyle w:val="Hyperlink"/>
            <w:rFonts w:ascii="Source Sans Pro" w:hAnsi="Source Sans Pro"/>
            <w:lang w:val="en-US"/>
          </w:rPr>
          <w:t>Provider registration form</w:t>
        </w:r>
      </w:hyperlink>
      <w:r w:rsidRPr="00075176">
        <w:rPr>
          <w:rFonts w:ascii="Source Sans Pro" w:hAnsi="Source Sans Pro"/>
          <w:lang w:val="en-US"/>
        </w:rPr>
        <w:t xml:space="preserve"> available on our website. Once completed email to </w:t>
      </w:r>
      <w:hyperlink r:id="rId24" w:history="1">
        <w:r w:rsidR="00C0442E" w:rsidRPr="00AE6270">
          <w:rPr>
            <w:rStyle w:val="Hyperlink"/>
            <w:rFonts w:ascii="Source Sans Pro" w:hAnsi="Source Sans Pro"/>
            <w:lang w:val="en-US"/>
          </w:rPr>
          <w:t>prov.main@rtwsa.com</w:t>
        </w:r>
      </w:hyperlink>
      <w:r w:rsidRPr="00075176">
        <w:rPr>
          <w:rFonts w:ascii="Source Sans Pro" w:hAnsi="Source Sans Pro"/>
          <w:lang w:val="en-US"/>
        </w:rPr>
        <w:t xml:space="preserve">. For any queries relating to this form, please contact </w:t>
      </w:r>
      <w:r>
        <w:rPr>
          <w:rFonts w:ascii="Source Sans Pro" w:hAnsi="Source Sans Pro"/>
          <w:lang w:val="en-US"/>
        </w:rPr>
        <w:t>ReturnToWorkSA</w:t>
      </w:r>
      <w:r w:rsidRPr="00075176">
        <w:rPr>
          <w:rFonts w:ascii="Source Sans Pro" w:hAnsi="Source Sans Pro"/>
          <w:lang w:val="en-US"/>
        </w:rPr>
        <w:t xml:space="preserve"> on 13 18 55. </w:t>
      </w:r>
    </w:p>
    <w:p w14:paraId="185E237A" w14:textId="77777777" w:rsidR="00C22596" w:rsidRPr="00075176" w:rsidRDefault="00E616C2" w:rsidP="008E74C5">
      <w:pPr>
        <w:pStyle w:val="Heading3"/>
      </w:pPr>
      <w:r w:rsidRPr="00075176">
        <w:t>Where payment is outstanding</w:t>
      </w:r>
      <w:bookmarkEnd w:id="57"/>
    </w:p>
    <w:p w14:paraId="6E83CB73" w14:textId="77777777" w:rsidR="00C22596" w:rsidRPr="00075176" w:rsidRDefault="00E616C2" w:rsidP="00075176">
      <w:pPr>
        <w:spacing w:line="264" w:lineRule="auto"/>
        <w:rPr>
          <w:rFonts w:ascii="Source Sans Pro" w:hAnsi="Source Sans Pro"/>
          <w:lang w:val="en-US"/>
        </w:rPr>
      </w:pPr>
      <w:r w:rsidRPr="00075176">
        <w:rPr>
          <w:rFonts w:ascii="Source Sans Pro" w:hAnsi="Source Sans Pro"/>
          <w:lang w:val="en-US"/>
        </w:rPr>
        <w:t xml:space="preserve">Please contact </w:t>
      </w:r>
      <w:r w:rsidR="006A4DC0">
        <w:rPr>
          <w:rFonts w:ascii="Source Sans Pro" w:hAnsi="Source Sans Pro"/>
          <w:lang w:val="en-US"/>
        </w:rPr>
        <w:t>ReturnToWorkSA’s</w:t>
      </w:r>
      <w:r w:rsidR="001427E8">
        <w:rPr>
          <w:rFonts w:ascii="Source Sans Pro" w:hAnsi="Source Sans Pro"/>
          <w:lang w:val="en-US"/>
        </w:rPr>
        <w:t xml:space="preserve"> </w:t>
      </w:r>
      <w:r w:rsidR="00592C32">
        <w:rPr>
          <w:rFonts w:ascii="Source Sans Pro" w:hAnsi="Source Sans Pro"/>
          <w:lang w:val="en-US"/>
        </w:rPr>
        <w:t>Serious Injury</w:t>
      </w:r>
      <w:r w:rsidR="001427E8">
        <w:rPr>
          <w:rFonts w:ascii="Source Sans Pro" w:hAnsi="Source Sans Pro"/>
          <w:lang w:val="en-US"/>
        </w:rPr>
        <w:t xml:space="preserve"> </w:t>
      </w:r>
      <w:r w:rsidR="006A4DC0">
        <w:rPr>
          <w:rFonts w:ascii="Source Sans Pro" w:hAnsi="Source Sans Pro"/>
          <w:lang w:val="en-US"/>
        </w:rPr>
        <w:t>U</w:t>
      </w:r>
      <w:r w:rsidR="00DA6BBF">
        <w:rPr>
          <w:rFonts w:ascii="Source Sans Pro" w:hAnsi="Source Sans Pro"/>
          <w:lang w:val="en-US"/>
        </w:rPr>
        <w:t xml:space="preserve">nit, </w:t>
      </w:r>
      <w:r w:rsidRPr="00075176">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p>
    <w:p w14:paraId="5120DA3C" w14:textId="77777777" w:rsidR="00C22596" w:rsidRPr="00075176" w:rsidRDefault="00E616C2" w:rsidP="008E74C5">
      <w:pPr>
        <w:pStyle w:val="Heading3"/>
      </w:pPr>
      <w:bookmarkStart w:id="59" w:name="_Toc316289914"/>
      <w:r w:rsidRPr="00075176">
        <w:t>General medical queries, MBS quarterly updates,</w:t>
      </w:r>
      <w:r w:rsidR="00982C7B">
        <w:t xml:space="preserve"> services outside of the Medicare</w:t>
      </w:r>
      <w:r w:rsidRPr="00075176">
        <w:t xml:space="preserve"> Benefits S</w:t>
      </w:r>
      <w:bookmarkEnd w:id="59"/>
      <w:r w:rsidRPr="00075176">
        <w:t>chedule</w:t>
      </w:r>
    </w:p>
    <w:p w14:paraId="74611985" w14:textId="03E30F4F" w:rsidR="00C22596" w:rsidRPr="00DA6BBF" w:rsidRDefault="00E616C2" w:rsidP="00075176">
      <w:pPr>
        <w:spacing w:line="264" w:lineRule="auto"/>
        <w:rPr>
          <w:rFonts w:ascii="Source Sans Pro" w:hAnsi="Source Sans Pro"/>
          <w:lang w:val="en-US"/>
        </w:rPr>
      </w:pPr>
      <w:r w:rsidRPr="00DA6BBF">
        <w:rPr>
          <w:rFonts w:ascii="Source Sans Pro" w:hAnsi="Source Sans Pro"/>
          <w:lang w:val="en-US"/>
        </w:rPr>
        <w:t xml:space="preserve">Contact </w:t>
      </w:r>
      <w:r w:rsidR="00C36E15" w:rsidRPr="00DA6BBF">
        <w:rPr>
          <w:rFonts w:ascii="Source Sans Pro" w:hAnsi="Source Sans Pro"/>
          <w:lang w:val="en-US"/>
        </w:rPr>
        <w:t>ReturnToWorkSA</w:t>
      </w:r>
      <w:r w:rsidRPr="00DA6BBF">
        <w:rPr>
          <w:rFonts w:ascii="Source Sans Pro" w:hAnsi="Source Sans Pro"/>
          <w:lang w:val="en-US"/>
        </w:rPr>
        <w:t xml:space="preserve"> on</w:t>
      </w:r>
      <w:r w:rsidR="00691C3B">
        <w:rPr>
          <w:rFonts w:ascii="Source Sans Pro" w:hAnsi="Source Sans Pro"/>
          <w:lang w:val="en-US"/>
        </w:rPr>
        <w:t xml:space="preserve"> (08)</w:t>
      </w:r>
      <w:r w:rsidRPr="00DA6BBF">
        <w:rPr>
          <w:rFonts w:ascii="Source Sans Pro" w:hAnsi="Source Sans Pro"/>
          <w:lang w:val="en-US"/>
        </w:rPr>
        <w:t xml:space="preserve"> </w:t>
      </w:r>
      <w:r w:rsidR="005C0088">
        <w:rPr>
          <w:rFonts w:ascii="Source Sans Pro" w:hAnsi="Source Sans Pro"/>
          <w:lang w:val="en-US"/>
        </w:rPr>
        <w:t>8238 5757</w:t>
      </w:r>
      <w:r w:rsidR="00D531DF">
        <w:rPr>
          <w:rFonts w:ascii="Source Sans Pro" w:hAnsi="Source Sans Pro"/>
          <w:lang w:val="en-US"/>
        </w:rPr>
        <w:t xml:space="preserve"> or email </w:t>
      </w:r>
      <w:hyperlink r:id="rId25" w:history="1">
        <w:r w:rsidR="00D531DF" w:rsidRPr="00240225">
          <w:rPr>
            <w:rStyle w:val="Hyperlink"/>
            <w:rFonts w:ascii="Source Sans Pro" w:hAnsi="Source Sans Pro"/>
            <w:lang w:val="en-US"/>
          </w:rPr>
          <w:t>providers@rtwsa.com</w:t>
        </w:r>
      </w:hyperlink>
      <w:r w:rsidR="00D531DF">
        <w:rPr>
          <w:rFonts w:ascii="Source Sans Pro" w:hAnsi="Source Sans Pro"/>
          <w:lang w:val="en-US"/>
        </w:rPr>
        <w:t xml:space="preserve">. </w:t>
      </w:r>
    </w:p>
    <w:p w14:paraId="4C1CE878" w14:textId="77777777" w:rsidR="00D531DF" w:rsidRDefault="00E616C2" w:rsidP="008E74C5">
      <w:pPr>
        <w:pStyle w:val="Heading1"/>
      </w:pPr>
      <w:r w:rsidRPr="00F87E6F">
        <w:br w:type="page"/>
      </w:r>
      <w:bookmarkStart w:id="60" w:name="_Toc232497733"/>
      <w:r>
        <w:lastRenderedPageBreak/>
        <w:t>Submitting an invoice</w:t>
      </w:r>
      <w:bookmarkEnd w:id="60"/>
      <w:r>
        <w:t xml:space="preserve"> </w:t>
      </w:r>
    </w:p>
    <w:p w14:paraId="0C0F25D4" w14:textId="77777777" w:rsidR="00D531DF" w:rsidRDefault="00E616C2" w:rsidP="00B4116B">
      <w:pPr>
        <w:pStyle w:val="Heading3"/>
      </w:pPr>
      <w:r>
        <w:t xml:space="preserve">How can I submit an invoice? </w:t>
      </w:r>
    </w:p>
    <w:p w14:paraId="3C2AEE83" w14:textId="77777777" w:rsidR="00B4116B" w:rsidRDefault="00E616C2" w:rsidP="00B4116B">
      <w:pPr>
        <w:rPr>
          <w:rFonts w:ascii="Source Sans Pro" w:hAnsi="Source Sans Pro"/>
          <w:lang w:val="en-US"/>
        </w:rPr>
      </w:pPr>
      <w:r w:rsidRPr="00B4116B">
        <w:rPr>
          <w:rFonts w:ascii="Source Sans Pro" w:hAnsi="Source Sans Pro"/>
          <w:lang w:val="en-US"/>
        </w:rPr>
        <w:t xml:space="preserve">Invoices sent via email is the preferred option in any of the following formats: Word, PDF and image files. Please email your invoice to the relevant address below: </w:t>
      </w:r>
    </w:p>
    <w:p w14:paraId="560CEFC8" w14:textId="77777777" w:rsidR="00B4116B" w:rsidRPr="00B4116B" w:rsidRDefault="00E616C2" w:rsidP="00B4116B">
      <w:pPr>
        <w:rPr>
          <w:rStyle w:val="Hyperlink"/>
          <w:b/>
          <w:i/>
          <w:szCs w:val="18"/>
          <w:u w:val="none"/>
        </w:rPr>
      </w:pPr>
      <w:r w:rsidRPr="00B4116B">
        <w:rPr>
          <w:rStyle w:val="Heading4Char"/>
        </w:rPr>
        <w:t>EML</w:t>
      </w:r>
      <w:r>
        <w:t xml:space="preserve">: </w:t>
      </w:r>
      <w:r>
        <w:tab/>
      </w:r>
      <w:r>
        <w:tab/>
      </w:r>
      <w:r>
        <w:tab/>
      </w:r>
      <w:r>
        <w:tab/>
      </w:r>
      <w:r>
        <w:tab/>
      </w:r>
      <w:r>
        <w:tab/>
      </w:r>
      <w:r>
        <w:tab/>
      </w:r>
      <w:hyperlink r:id="rId26" w:history="1">
        <w:r w:rsidR="00B4116B" w:rsidRPr="00B4116B">
          <w:rPr>
            <w:rStyle w:val="Hyperlink"/>
            <w:rFonts w:ascii="Source Sans Pro" w:hAnsi="Source Sans Pro"/>
            <w:szCs w:val="18"/>
          </w:rPr>
          <w:t>accounts@eml.rtwsa.com</w:t>
        </w:r>
      </w:hyperlink>
    </w:p>
    <w:p w14:paraId="49579D7A" w14:textId="77777777" w:rsidR="00B4116B" w:rsidRPr="00B4116B" w:rsidRDefault="00E616C2" w:rsidP="00B4116B">
      <w:pPr>
        <w:rPr>
          <w:rFonts w:ascii="Source Sans Pro" w:hAnsi="Source Sans Pro"/>
          <w:lang w:val="en-US"/>
        </w:rPr>
      </w:pPr>
      <w:r w:rsidRPr="00B4116B">
        <w:rPr>
          <w:rStyle w:val="Heading4Char"/>
        </w:rPr>
        <w:t>Gallagher Bassett</w:t>
      </w:r>
      <w:r>
        <w:rPr>
          <w:rStyle w:val="Heading4Char"/>
        </w:rPr>
        <w:t>:</w:t>
      </w:r>
      <w:r>
        <w:rPr>
          <w:lang w:val="en-US"/>
        </w:rPr>
        <w:tab/>
        <w:t xml:space="preserve"> </w:t>
      </w:r>
      <w:r>
        <w:rPr>
          <w:lang w:val="en-US"/>
        </w:rPr>
        <w:tab/>
      </w:r>
      <w:hyperlink r:id="rId27" w:history="1">
        <w:r w:rsidR="00B4116B" w:rsidRPr="00B4116B">
          <w:rPr>
            <w:rStyle w:val="Hyperlink"/>
            <w:rFonts w:ascii="Source Sans Pro" w:hAnsi="Source Sans Pro"/>
            <w:lang w:val="en-US"/>
          </w:rPr>
          <w:t>invoices@gb.rtwsa.com</w:t>
        </w:r>
      </w:hyperlink>
    </w:p>
    <w:p w14:paraId="414138A6" w14:textId="77777777" w:rsidR="00B4116B" w:rsidRDefault="00E616C2" w:rsidP="00B4116B">
      <w:pPr>
        <w:rPr>
          <w:lang w:val="en-US"/>
        </w:rPr>
      </w:pPr>
      <w:r w:rsidRPr="00B4116B">
        <w:rPr>
          <w:rStyle w:val="Heading4Char"/>
        </w:rPr>
        <w:t>EnAble:</w:t>
      </w:r>
      <w:r>
        <w:rPr>
          <w:lang w:val="en-US"/>
        </w:rPr>
        <w:t xml:space="preserve"> </w:t>
      </w:r>
      <w:r>
        <w:rPr>
          <w:lang w:val="en-US"/>
        </w:rPr>
        <w:tab/>
      </w:r>
      <w:r>
        <w:rPr>
          <w:lang w:val="en-US"/>
        </w:rPr>
        <w:tab/>
      </w:r>
      <w:r>
        <w:rPr>
          <w:lang w:val="en-US"/>
        </w:rPr>
        <w:tab/>
      </w:r>
      <w:r>
        <w:rPr>
          <w:lang w:val="en-US"/>
        </w:rPr>
        <w:tab/>
      </w:r>
      <w:r>
        <w:rPr>
          <w:lang w:val="en-US"/>
        </w:rPr>
        <w:tab/>
      </w:r>
      <w:r>
        <w:rPr>
          <w:lang w:val="en-US"/>
        </w:rPr>
        <w:tab/>
      </w:r>
      <w:hyperlink r:id="rId28" w:history="1">
        <w:r w:rsidR="00B4116B" w:rsidRPr="00B4116B">
          <w:rPr>
            <w:rStyle w:val="Hyperlink"/>
            <w:rFonts w:ascii="Source Sans Pro" w:hAnsi="Source Sans Pro"/>
            <w:lang w:val="en-US"/>
          </w:rPr>
          <w:t>EnAble@rtwsa.com</w:t>
        </w:r>
      </w:hyperlink>
      <w:r>
        <w:rPr>
          <w:lang w:val="en-US"/>
        </w:rPr>
        <w:t xml:space="preserve"> </w:t>
      </w:r>
    </w:p>
    <w:p w14:paraId="7E26FE49" w14:textId="77777777" w:rsidR="00B80CBD" w:rsidRDefault="00E616C2" w:rsidP="00B80CBD">
      <w:pPr>
        <w:pStyle w:val="Heading3"/>
      </w:pPr>
      <w:r>
        <w:t>What are our payment terms?</w:t>
      </w:r>
    </w:p>
    <w:p w14:paraId="38F62963" w14:textId="77777777" w:rsidR="00B80CBD" w:rsidRPr="00B80CBD" w:rsidRDefault="00E616C2" w:rsidP="00B80CBD">
      <w:pPr>
        <w:rPr>
          <w:rFonts w:ascii="Source Sans Pro" w:hAnsi="Source Sans Pro"/>
          <w:lang w:val="en-US"/>
        </w:rPr>
      </w:pPr>
      <w:r>
        <w:rPr>
          <w:rFonts w:ascii="Source Sans Pro" w:hAnsi="Source Sans Pro"/>
          <w:lang w:val="en-US"/>
        </w:rPr>
        <w:t xml:space="preserve">The Return to Work scheme has 30 day payment terms, which </w:t>
      </w:r>
      <w:r w:rsidR="00C0442E">
        <w:rPr>
          <w:rFonts w:ascii="Source Sans Pro" w:hAnsi="Source Sans Pro"/>
          <w:lang w:val="en-US"/>
        </w:rPr>
        <w:t>are</w:t>
      </w:r>
      <w:r>
        <w:rPr>
          <w:rFonts w:ascii="Source Sans Pro" w:hAnsi="Source Sans Pro"/>
          <w:lang w:val="en-US"/>
        </w:rPr>
        <w:t xml:space="preserve"> mandated and cannot be amended. Please do not send multiple copies of the original invoice if your payment terms are less than 30 days. </w:t>
      </w:r>
    </w:p>
    <w:p w14:paraId="569E7FF9" w14:textId="77777777" w:rsidR="008E74C5" w:rsidRPr="000141D4" w:rsidRDefault="00E616C2" w:rsidP="008E74C5">
      <w:pPr>
        <w:pStyle w:val="Heading1"/>
      </w:pPr>
      <w:bookmarkStart w:id="61" w:name="_Toc232497734"/>
      <w:r w:rsidRPr="000141D4">
        <w:t xml:space="preserve">Useful </w:t>
      </w:r>
      <w:r w:rsidR="003E1484">
        <w:t>c</w:t>
      </w:r>
      <w:r w:rsidR="003E1484" w:rsidRPr="000141D4">
        <w:t>ontacts</w:t>
      </w:r>
      <w:bookmarkEnd w:id="61"/>
    </w:p>
    <w:p w14:paraId="19A05877" w14:textId="77777777" w:rsidR="008E74C5" w:rsidRPr="00960DE5" w:rsidRDefault="00E616C2" w:rsidP="008E74C5">
      <w:pPr>
        <w:pStyle w:val="Heading2"/>
      </w:pPr>
      <w:bookmarkStart w:id="62" w:name="_Toc232497735"/>
      <w:r w:rsidRPr="00960DE5">
        <w:t>Claims agents</w:t>
      </w:r>
      <w:bookmarkEnd w:id="62"/>
    </w:p>
    <w:p w14:paraId="376E7B03" w14:textId="77777777" w:rsidR="008E74C5" w:rsidRPr="00E445A7" w:rsidRDefault="00E616C2" w:rsidP="008E74C5">
      <w:pPr>
        <w:rPr>
          <w:rFonts w:ascii="Source Sans Pro" w:hAnsi="Source Sans Pro"/>
        </w:rPr>
      </w:pPr>
      <w:r w:rsidRPr="00E445A7">
        <w:rPr>
          <w:rFonts w:ascii="Source Sans Pro" w:hAnsi="Source Sans Pro"/>
        </w:rPr>
        <w:t>All work injury claims (</w:t>
      </w:r>
      <w:r w:rsidRPr="00E445A7">
        <w:rPr>
          <w:rFonts w:ascii="Source Sans Pro" w:hAnsi="Source Sans Pro"/>
          <w:i/>
        </w:rPr>
        <w:t>that are not self-insured or serious injury</w:t>
      </w:r>
      <w:r w:rsidRPr="00E445A7">
        <w:rPr>
          <w:rFonts w:ascii="Source Sans Pro" w:hAnsi="Source Sans Pro"/>
        </w:rPr>
        <w:t xml:space="preserve">) are managed by Employers Mutual or Gallagher Bassett. To identify which claims agent is managing a worker’s claim, refer to the ‘Claims agent lookup’ function on our website at </w:t>
      </w:r>
      <w:hyperlink r:id="rId29" w:history="1">
        <w:r w:rsidR="008E74C5" w:rsidRPr="00E445A7">
          <w:rPr>
            <w:rStyle w:val="Hyperlink"/>
            <w:rFonts w:ascii="Source Sans Pro" w:hAnsi="Source Sans Pro"/>
            <w:szCs w:val="18"/>
          </w:rPr>
          <w:t>www.rtwsa.com</w:t>
        </w:r>
      </w:hyperlink>
      <w:r w:rsidRPr="00E445A7">
        <w:rPr>
          <w:rStyle w:val="Hyperlink"/>
          <w:rFonts w:ascii="Source Sans Pro" w:hAnsi="Source Sans Pro"/>
          <w:szCs w:val="18"/>
        </w:rPr>
        <w:t>.</w:t>
      </w:r>
    </w:p>
    <w:p w14:paraId="2471FB42" w14:textId="77777777" w:rsidR="008E74C5" w:rsidRPr="00E92F49" w:rsidRDefault="00E616C2" w:rsidP="008E74C5">
      <w:pPr>
        <w:pStyle w:val="Heading4"/>
      </w:pPr>
      <w:r>
        <w:t>EML</w:t>
      </w:r>
    </w:p>
    <w:p w14:paraId="43C0CC4C" w14:textId="1F216031"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 xml:space="preserve">Phone: </w:t>
      </w:r>
      <w:r w:rsidRPr="00E445A7">
        <w:rPr>
          <w:rFonts w:ascii="Source Sans Pro" w:hAnsi="Source Sans Pro"/>
        </w:rPr>
        <w:tab/>
        <w:t xml:space="preserve">(08) 8127 1100 or free call </w:t>
      </w:r>
      <w:r w:rsidR="00E93CE6">
        <w:rPr>
          <w:rFonts w:ascii="Source Sans Pro" w:hAnsi="Source Sans Pro"/>
        </w:rPr>
        <w:t xml:space="preserve">1800 </w:t>
      </w:r>
      <w:r w:rsidR="0071729B">
        <w:rPr>
          <w:rFonts w:ascii="Source Sans Pro" w:hAnsi="Source Sans Pro"/>
        </w:rPr>
        <w:t>469 931</w:t>
      </w:r>
      <w:r w:rsidRPr="00E445A7">
        <w:rPr>
          <w:rFonts w:ascii="Source Sans Pro" w:hAnsi="Source Sans Pro"/>
        </w:rPr>
        <w:br/>
        <w:t xml:space="preserve">Fax: </w:t>
      </w:r>
      <w:r w:rsidRPr="00E445A7">
        <w:rPr>
          <w:rFonts w:ascii="Source Sans Pro" w:hAnsi="Source Sans Pro"/>
        </w:rPr>
        <w:tab/>
        <w:t>(08) 8127 1200</w:t>
      </w:r>
    </w:p>
    <w:p w14:paraId="566A57B9"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 xml:space="preserve">Postal address: </w:t>
      </w:r>
      <w:r w:rsidRPr="00E445A7">
        <w:rPr>
          <w:rFonts w:ascii="Source Sans Pro" w:hAnsi="Source Sans Pro"/>
        </w:rPr>
        <w:tab/>
        <w:t>GPO Box 2575, Adelaide SA 5001</w:t>
      </w:r>
    </w:p>
    <w:p w14:paraId="48B4456C" w14:textId="77777777" w:rsidR="008E74C5"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Style w:val="Hyperlink"/>
          <w:rFonts w:ascii="Source Sans Pro" w:hAnsi="Source Sans Pro"/>
          <w:szCs w:val="18"/>
        </w:rPr>
      </w:pPr>
      <w:r w:rsidRPr="00E445A7">
        <w:rPr>
          <w:rFonts w:ascii="Source Sans Pro" w:hAnsi="Source Sans Pro"/>
          <w:szCs w:val="18"/>
        </w:rPr>
        <w:t>Online:</w:t>
      </w:r>
      <w:r w:rsidRPr="00E445A7">
        <w:rPr>
          <w:rFonts w:ascii="Source Sans Pro" w:hAnsi="Source Sans Pro"/>
          <w:szCs w:val="18"/>
        </w:rPr>
        <w:tab/>
      </w:r>
      <w:hyperlink r:id="rId30" w:history="1">
        <w:r w:rsidR="008E74C5" w:rsidRPr="00E445A7">
          <w:rPr>
            <w:rStyle w:val="Hyperlink"/>
            <w:rFonts w:ascii="Source Sans Pro" w:hAnsi="Source Sans Pro"/>
            <w:szCs w:val="18"/>
          </w:rPr>
          <w:t>www.eml.com.au</w:t>
        </w:r>
      </w:hyperlink>
    </w:p>
    <w:p w14:paraId="46D82BAE" w14:textId="77777777" w:rsidR="008E74C5" w:rsidRPr="005C4977" w:rsidRDefault="00E616C2" w:rsidP="008E74C5">
      <w:pPr>
        <w:pStyle w:val="Heading4"/>
      </w:pPr>
      <w:r w:rsidRPr="005C4977">
        <w:t>Gallagher Bassett Services Pty Ltd</w:t>
      </w:r>
    </w:p>
    <w:p w14:paraId="6E109E2E"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b/>
        </w:rPr>
      </w:pPr>
      <w:r w:rsidRPr="00E445A7">
        <w:rPr>
          <w:rFonts w:ascii="Source Sans Pro" w:hAnsi="Source Sans Pro"/>
        </w:rPr>
        <w:t xml:space="preserve">Phone: </w:t>
      </w:r>
      <w:r w:rsidRPr="00E445A7">
        <w:rPr>
          <w:rFonts w:ascii="Source Sans Pro" w:hAnsi="Source Sans Pro"/>
        </w:rPr>
        <w:tab/>
        <w:t xml:space="preserve">(08) 8177 8450 or free call 1800 664 079 </w:t>
      </w:r>
      <w:r w:rsidRPr="00E445A7">
        <w:rPr>
          <w:rFonts w:ascii="Source Sans Pro" w:hAnsi="Source Sans Pro"/>
          <w:b/>
        </w:rPr>
        <w:br/>
      </w:r>
      <w:r w:rsidRPr="00E445A7">
        <w:rPr>
          <w:rFonts w:ascii="Source Sans Pro" w:hAnsi="Source Sans Pro"/>
        </w:rPr>
        <w:t xml:space="preserve">Fax: </w:t>
      </w:r>
      <w:r w:rsidRPr="00E445A7">
        <w:rPr>
          <w:rFonts w:ascii="Source Sans Pro" w:hAnsi="Source Sans Pro"/>
        </w:rPr>
        <w:tab/>
        <w:t>(08) 8177 8451</w:t>
      </w:r>
    </w:p>
    <w:p w14:paraId="0E91411A"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b/>
        </w:rPr>
      </w:pPr>
      <w:r w:rsidRPr="00E445A7">
        <w:rPr>
          <w:rFonts w:ascii="Source Sans Pro" w:hAnsi="Source Sans Pro"/>
        </w:rPr>
        <w:t>Postal address:</w:t>
      </w:r>
      <w:r w:rsidRPr="00E445A7">
        <w:rPr>
          <w:rFonts w:ascii="Source Sans Pro" w:hAnsi="Source Sans Pro"/>
        </w:rPr>
        <w:tab/>
        <w:t>GPO Box 1772, Adelaide SA 5001</w:t>
      </w:r>
    </w:p>
    <w:p w14:paraId="757B359E"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szCs w:val="18"/>
        </w:rPr>
      </w:pPr>
      <w:r w:rsidRPr="00E445A7">
        <w:rPr>
          <w:rFonts w:ascii="Source Sans Pro" w:hAnsi="Source Sans Pro"/>
          <w:szCs w:val="18"/>
        </w:rPr>
        <w:t>Online:</w:t>
      </w:r>
      <w:r w:rsidRPr="00E445A7">
        <w:rPr>
          <w:rFonts w:ascii="Source Sans Pro" w:hAnsi="Source Sans Pro"/>
          <w:szCs w:val="18"/>
        </w:rPr>
        <w:tab/>
      </w:r>
      <w:hyperlink r:id="rId31" w:history="1">
        <w:r w:rsidR="008E74C5" w:rsidRPr="00E445A7">
          <w:rPr>
            <w:rStyle w:val="Hyperlink"/>
            <w:rFonts w:ascii="Source Sans Pro" w:hAnsi="Source Sans Pro"/>
            <w:szCs w:val="18"/>
          </w:rPr>
          <w:t>www.gallagherbassett.com.au</w:t>
        </w:r>
      </w:hyperlink>
    </w:p>
    <w:p w14:paraId="12C4F0ED" w14:textId="77777777" w:rsidR="008E74C5" w:rsidRPr="000506C8" w:rsidRDefault="00E616C2" w:rsidP="008E74C5">
      <w:pPr>
        <w:pStyle w:val="Heading2"/>
        <w:rPr>
          <w:szCs w:val="18"/>
        </w:rPr>
      </w:pPr>
      <w:bookmarkStart w:id="63" w:name="_Toc232497736"/>
      <w:r w:rsidRPr="000506C8">
        <w:t>ReturnToWorkSA EnABLE Unit</w:t>
      </w:r>
      <w:bookmarkEnd w:id="63"/>
    </w:p>
    <w:p w14:paraId="285B77C2" w14:textId="77777777" w:rsidR="008E74C5" w:rsidRPr="00E445A7" w:rsidRDefault="00E616C2" w:rsidP="008E74C5">
      <w:pPr>
        <w:rPr>
          <w:rFonts w:ascii="Source Sans Pro" w:hAnsi="Source Sans Pro"/>
        </w:rPr>
      </w:pPr>
      <w:r w:rsidRPr="00E445A7">
        <w:rPr>
          <w:rFonts w:ascii="Source Sans Pro" w:hAnsi="Source Sans Pro"/>
        </w:rPr>
        <w:t>For claims relating to severe traumatic injuries, please contact this unit directly.</w:t>
      </w:r>
    </w:p>
    <w:p w14:paraId="580E2823"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highlight w:val="yellow"/>
        </w:rPr>
      </w:pPr>
      <w:r w:rsidRPr="00E445A7">
        <w:rPr>
          <w:rFonts w:ascii="Source Sans Pro" w:hAnsi="Source Sans Pro"/>
        </w:rPr>
        <w:t xml:space="preserve">Phone: </w:t>
      </w:r>
      <w:r w:rsidRPr="00E445A7">
        <w:rPr>
          <w:rFonts w:ascii="Source Sans Pro" w:hAnsi="Source Sans Pro"/>
        </w:rPr>
        <w:tab/>
        <w:t>13 18 55</w:t>
      </w:r>
    </w:p>
    <w:p w14:paraId="3226BEAD" w14:textId="77777777" w:rsidR="008E74C5" w:rsidRPr="00E445A7" w:rsidRDefault="00E616C2"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Postal address:</w:t>
      </w:r>
      <w:r w:rsidRPr="00E445A7">
        <w:rPr>
          <w:rFonts w:ascii="Source Sans Pro" w:hAnsi="Source Sans Pro"/>
        </w:rPr>
        <w:tab/>
        <w:t>GPO Box 2668, Adelaide SA 5001</w:t>
      </w:r>
    </w:p>
    <w:p w14:paraId="136DC546" w14:textId="77777777" w:rsidR="008E74C5" w:rsidRPr="00960DE5" w:rsidRDefault="00E616C2" w:rsidP="008E74C5">
      <w:pPr>
        <w:pStyle w:val="Heading2"/>
      </w:pPr>
      <w:bookmarkStart w:id="64" w:name="_Toc232497737"/>
      <w:r w:rsidRPr="00960DE5">
        <w:t>Self-insured employers</w:t>
      </w:r>
      <w:bookmarkEnd w:id="64"/>
    </w:p>
    <w:p w14:paraId="7535BA69" w14:textId="77777777" w:rsidR="008E74C5" w:rsidRPr="00E445A7" w:rsidRDefault="00E616C2" w:rsidP="008E74C5">
      <w:pPr>
        <w:rPr>
          <w:rFonts w:ascii="Source Sans Pro" w:hAnsi="Source Sans Pro"/>
        </w:rPr>
      </w:pPr>
      <w:r w:rsidRPr="00E445A7">
        <w:rPr>
          <w:rFonts w:ascii="Source Sans Pro" w:hAnsi="Source Sans Pro"/>
        </w:rPr>
        <w:t>For matters relating to self-insured claims, please contact the employer directly.</w:t>
      </w:r>
    </w:p>
    <w:p w14:paraId="293D3FE3" w14:textId="77777777" w:rsidR="000B7C9A" w:rsidRPr="000B7C9A" w:rsidRDefault="00E616C2" w:rsidP="008E74C5">
      <w:pPr>
        <w:pStyle w:val="Heading1"/>
        <w:rPr>
          <w:bCs w:val="0"/>
          <w:sz w:val="22"/>
          <w:szCs w:val="22"/>
        </w:rPr>
      </w:pPr>
      <w:r>
        <w:rPr>
          <w:sz w:val="22"/>
          <w:szCs w:val="22"/>
        </w:rPr>
        <w:br w:type="page"/>
      </w:r>
    </w:p>
    <w:p w14:paraId="28F4A7FD" w14:textId="77777777" w:rsidR="00AE38DD" w:rsidRPr="00FF108C" w:rsidRDefault="00E616C2" w:rsidP="00003D3B">
      <w:pPr>
        <w:rPr>
          <w:rFonts w:cs="Arial"/>
          <w:bCs/>
          <w:lang w:val="en-US"/>
        </w:rPr>
      </w:pPr>
      <w:r w:rsidRPr="00FF108C">
        <w:rPr>
          <w:rFonts w:cs="Arial"/>
          <w:noProof/>
          <w:color w:val="000000"/>
          <w:lang w:eastAsia="en-AU"/>
        </w:rPr>
        <w:lastRenderedPageBreak/>
        <w:drawing>
          <wp:anchor distT="0" distB="0" distL="114300" distR="114300" simplePos="0" relativeHeight="251662336" behindDoc="1" locked="0" layoutInCell="1" allowOverlap="1" wp14:anchorId="57F38712" wp14:editId="787EEB1D">
            <wp:simplePos x="0" y="0"/>
            <wp:positionH relativeFrom="column">
              <wp:posOffset>-1025033</wp:posOffset>
            </wp:positionH>
            <wp:positionV relativeFrom="paragraph">
              <wp:posOffset>-680085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32">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4CDD568C" w14:textId="77777777" w:rsidR="00F86733" w:rsidRPr="00F87E6F" w:rsidRDefault="00F86733" w:rsidP="00003D3B">
      <w:pPr>
        <w:rPr>
          <w:rFonts w:ascii="Source Sans Pro" w:hAnsi="Source Sans Pro"/>
          <w:b/>
          <w:bCs/>
          <w:sz w:val="18"/>
          <w:szCs w:val="18"/>
          <w:lang w:val="en-US"/>
        </w:rPr>
      </w:pPr>
    </w:p>
    <w:p w14:paraId="624E1731" w14:textId="77777777" w:rsidR="00AE38DD" w:rsidRPr="00F87E6F" w:rsidRDefault="00AE38DD" w:rsidP="00003D3B">
      <w:pPr>
        <w:rPr>
          <w:rFonts w:ascii="Source Sans Pro" w:hAnsi="Source Sans Pro"/>
          <w:b/>
          <w:bCs/>
          <w:sz w:val="18"/>
          <w:szCs w:val="18"/>
          <w:lang w:val="en-US"/>
        </w:rPr>
      </w:pPr>
    </w:p>
    <w:p w14:paraId="68DCA6F0" w14:textId="77777777" w:rsidR="00AE38DD" w:rsidRPr="00F87E6F" w:rsidRDefault="00AE38DD" w:rsidP="00003D3B">
      <w:pPr>
        <w:rPr>
          <w:rFonts w:ascii="Source Sans Pro" w:hAnsi="Source Sans Pro"/>
          <w:b/>
          <w:bCs/>
          <w:sz w:val="18"/>
          <w:szCs w:val="18"/>
          <w:lang w:val="en-US"/>
        </w:rPr>
      </w:pPr>
    </w:p>
    <w:p w14:paraId="73FD33DB" w14:textId="77777777" w:rsidR="00AE38DD" w:rsidRPr="00F87E6F" w:rsidRDefault="00AE38DD" w:rsidP="00003D3B">
      <w:pPr>
        <w:rPr>
          <w:rFonts w:ascii="Source Sans Pro" w:hAnsi="Source Sans Pro"/>
          <w:b/>
          <w:bCs/>
          <w:sz w:val="18"/>
          <w:szCs w:val="18"/>
          <w:lang w:val="en-US"/>
        </w:rPr>
      </w:pPr>
    </w:p>
    <w:p w14:paraId="53BB3D43" w14:textId="77777777" w:rsidR="00AE38DD" w:rsidRPr="00F87E6F" w:rsidRDefault="00AE38DD" w:rsidP="00003D3B">
      <w:pPr>
        <w:rPr>
          <w:rFonts w:ascii="Source Sans Pro" w:hAnsi="Source Sans Pro"/>
          <w:b/>
          <w:bCs/>
          <w:sz w:val="18"/>
          <w:szCs w:val="18"/>
          <w:lang w:val="en-US"/>
        </w:rPr>
      </w:pPr>
    </w:p>
    <w:p w14:paraId="512A11F9" w14:textId="77777777" w:rsidR="000B7C9A" w:rsidRDefault="000B7C9A" w:rsidP="00003D3B">
      <w:pPr>
        <w:rPr>
          <w:rFonts w:ascii="Source Sans Pro" w:hAnsi="Source Sans Pro"/>
          <w:b/>
          <w:bCs/>
          <w:sz w:val="18"/>
          <w:szCs w:val="18"/>
          <w:lang w:val="en-US"/>
        </w:rPr>
      </w:pPr>
    </w:p>
    <w:p w14:paraId="5600671B" w14:textId="77777777" w:rsidR="000B7C9A" w:rsidRDefault="000B7C9A" w:rsidP="00003D3B">
      <w:pPr>
        <w:rPr>
          <w:rFonts w:ascii="Source Sans Pro" w:hAnsi="Source Sans Pro"/>
          <w:b/>
          <w:bCs/>
          <w:sz w:val="18"/>
          <w:szCs w:val="18"/>
          <w:lang w:val="en-US"/>
        </w:rPr>
      </w:pPr>
    </w:p>
    <w:p w14:paraId="688054FE" w14:textId="77777777" w:rsidR="000B7C9A" w:rsidRDefault="000B7C9A" w:rsidP="00003D3B">
      <w:pPr>
        <w:rPr>
          <w:rFonts w:ascii="Source Sans Pro" w:hAnsi="Source Sans Pro"/>
          <w:b/>
          <w:bCs/>
          <w:sz w:val="18"/>
          <w:szCs w:val="18"/>
          <w:lang w:val="en-US"/>
        </w:rPr>
      </w:pPr>
    </w:p>
    <w:p w14:paraId="1E497A7A" w14:textId="77777777" w:rsidR="000B7C9A" w:rsidRDefault="000B7C9A" w:rsidP="00003D3B">
      <w:pPr>
        <w:rPr>
          <w:rFonts w:ascii="Source Sans Pro" w:hAnsi="Source Sans Pro"/>
          <w:b/>
          <w:bCs/>
          <w:sz w:val="18"/>
          <w:szCs w:val="18"/>
          <w:lang w:val="en-US"/>
        </w:rPr>
      </w:pPr>
    </w:p>
    <w:p w14:paraId="03EC6ADF" w14:textId="77777777" w:rsidR="000B7C9A" w:rsidRDefault="000B7C9A" w:rsidP="00003D3B">
      <w:pPr>
        <w:rPr>
          <w:rFonts w:ascii="Source Sans Pro" w:hAnsi="Source Sans Pro"/>
          <w:b/>
          <w:bCs/>
          <w:sz w:val="18"/>
          <w:szCs w:val="18"/>
          <w:lang w:val="en-US"/>
        </w:rPr>
      </w:pPr>
    </w:p>
    <w:p w14:paraId="1FCCAA9B" w14:textId="77777777" w:rsidR="000B7C9A" w:rsidRDefault="000B7C9A" w:rsidP="00003D3B">
      <w:pPr>
        <w:rPr>
          <w:rFonts w:ascii="Source Sans Pro" w:hAnsi="Source Sans Pro"/>
          <w:b/>
          <w:bCs/>
          <w:sz w:val="18"/>
          <w:szCs w:val="18"/>
          <w:lang w:val="en-US"/>
        </w:rPr>
      </w:pPr>
    </w:p>
    <w:p w14:paraId="09B9BBA0" w14:textId="77777777" w:rsidR="000B7C9A" w:rsidRDefault="000B7C9A" w:rsidP="00003D3B">
      <w:pPr>
        <w:rPr>
          <w:rFonts w:ascii="Source Sans Pro" w:hAnsi="Source Sans Pro"/>
          <w:b/>
          <w:bCs/>
          <w:sz w:val="18"/>
          <w:szCs w:val="18"/>
          <w:lang w:val="en-US"/>
        </w:rPr>
      </w:pPr>
    </w:p>
    <w:p w14:paraId="355FAF42" w14:textId="77777777" w:rsidR="000B7C9A" w:rsidRDefault="000B7C9A" w:rsidP="00003D3B">
      <w:pPr>
        <w:rPr>
          <w:rFonts w:ascii="Source Sans Pro" w:hAnsi="Source Sans Pro"/>
          <w:b/>
          <w:bCs/>
          <w:sz w:val="18"/>
          <w:szCs w:val="18"/>
          <w:lang w:val="en-US"/>
        </w:rPr>
      </w:pPr>
    </w:p>
    <w:p w14:paraId="32D3516B" w14:textId="77777777" w:rsidR="000B7C9A" w:rsidRDefault="000B7C9A" w:rsidP="00003D3B">
      <w:pPr>
        <w:rPr>
          <w:rFonts w:ascii="Source Sans Pro" w:hAnsi="Source Sans Pro"/>
          <w:b/>
          <w:bCs/>
          <w:sz w:val="18"/>
          <w:szCs w:val="18"/>
          <w:lang w:val="en-US"/>
        </w:rPr>
      </w:pPr>
    </w:p>
    <w:p w14:paraId="6FE7328F" w14:textId="77777777" w:rsidR="000B7C9A" w:rsidRDefault="000B7C9A" w:rsidP="00003D3B">
      <w:pPr>
        <w:rPr>
          <w:rFonts w:ascii="Source Sans Pro" w:hAnsi="Source Sans Pro"/>
          <w:b/>
          <w:bCs/>
          <w:sz w:val="18"/>
          <w:szCs w:val="18"/>
          <w:lang w:val="en-US"/>
        </w:rPr>
      </w:pPr>
    </w:p>
    <w:p w14:paraId="138B9D1A" w14:textId="77777777" w:rsidR="000B7C9A" w:rsidRDefault="000B7C9A" w:rsidP="00003D3B">
      <w:pPr>
        <w:rPr>
          <w:rFonts w:ascii="Source Sans Pro" w:hAnsi="Source Sans Pro"/>
          <w:b/>
          <w:bCs/>
          <w:sz w:val="18"/>
          <w:szCs w:val="18"/>
          <w:lang w:val="en-US"/>
        </w:rPr>
      </w:pPr>
    </w:p>
    <w:p w14:paraId="6E169960" w14:textId="77777777" w:rsidR="00AE38DD" w:rsidRPr="00F87E6F" w:rsidRDefault="00E616C2" w:rsidP="00003D3B">
      <w:pPr>
        <w:rPr>
          <w:rFonts w:ascii="Source Sans Pro" w:hAnsi="Source Sans Pro"/>
          <w:b/>
          <w:bCs/>
          <w:sz w:val="18"/>
          <w:szCs w:val="18"/>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3360" behindDoc="0" locked="0" layoutInCell="1" allowOverlap="1" wp14:anchorId="50DC30BD" wp14:editId="2A4690AA">
                <wp:simplePos x="0" y="0"/>
                <wp:positionH relativeFrom="column">
                  <wp:posOffset>-407035</wp:posOffset>
                </wp:positionH>
                <wp:positionV relativeFrom="paragraph">
                  <wp:posOffset>4490720</wp:posOffset>
                </wp:positionV>
                <wp:extent cx="2211705" cy="8763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876300"/>
                        </a:xfrm>
                        <a:prstGeom prst="rect">
                          <a:avLst/>
                        </a:prstGeom>
                        <a:noFill/>
                        <a:ln w="9525">
                          <a:noFill/>
                          <a:miter lim="800000"/>
                          <a:headEnd/>
                          <a:tailEnd/>
                        </a:ln>
                      </wps:spPr>
                      <wps:txbx>
                        <w:txbxContent>
                          <w:p w14:paraId="528F2E43" w14:textId="77777777" w:rsidR="00342491" w:rsidRPr="003671EA" w:rsidRDefault="00E616C2"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59EEA9B0" w14:textId="77777777" w:rsidR="00342491" w:rsidRPr="003671EA" w:rsidRDefault="00E616C2"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33F0AD9D" w14:textId="77777777" w:rsidR="00342491" w:rsidRPr="003671EA" w:rsidRDefault="00E616C2"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341305C" w14:textId="77777777" w:rsidR="00342491" w:rsidRPr="003671EA" w:rsidRDefault="00342491" w:rsidP="00AD27E6">
                            <w:pPr>
                              <w:spacing w:before="0" w:line="240" w:lineRule="auto"/>
                              <w:rPr>
                                <w:rStyle w:val="Hyperlink"/>
                                <w:rFonts w:ascii="Source Sans Pro" w:hAnsi="Source Sans Pro"/>
                                <w:sz w:val="18"/>
                                <w:szCs w:val="18"/>
                              </w:rPr>
                            </w:pPr>
                            <w:hyperlink r:id="rId33" w:history="1">
                              <w:r w:rsidRPr="00AE6270">
                                <w:rPr>
                                  <w:rStyle w:val="Hyperlink"/>
                                  <w:rFonts w:ascii="Source Sans Pro" w:hAnsi="Source Sans Pro"/>
                                  <w:sz w:val="18"/>
                                  <w:szCs w:val="18"/>
                                </w:rPr>
                                <w:t>providers@rtwsa.com</w:t>
                              </w:r>
                            </w:hyperlink>
                          </w:p>
                          <w:p w14:paraId="66E90878" w14:textId="77777777" w:rsidR="00342491" w:rsidRPr="003671EA" w:rsidRDefault="00E616C2" w:rsidP="00AD27E6">
                            <w:pPr>
                              <w:spacing w:before="0" w:after="0" w:line="240" w:lineRule="auto"/>
                              <w:rPr>
                                <w:rFonts w:ascii="Source Sans Pro" w:hAnsi="Source Sans Pro"/>
                                <w:sz w:val="16"/>
                              </w:rPr>
                            </w:pPr>
                            <w:r>
                              <w:rPr>
                                <w:rFonts w:ascii="Source Sans Pro" w:hAnsi="Source Sans Pro"/>
                                <w:sz w:val="16"/>
                              </w:rPr>
                              <w:t>© ReturnToWorkSA</w:t>
                            </w:r>
                          </w:p>
                          <w:p w14:paraId="14F6D5A3" w14:textId="77777777" w:rsidR="00342491" w:rsidRDefault="00342491" w:rsidP="00FD464B">
                            <w:pPr>
                              <w:spacing w:line="240" w:lineRule="auto"/>
                            </w:pPr>
                          </w:p>
                          <w:p w14:paraId="5C6E9339" w14:textId="77777777" w:rsidR="00342491" w:rsidRDefault="00342491" w:rsidP="00FD464B"/>
                          <w:p w14:paraId="1912D6B7" w14:textId="77777777" w:rsidR="00342491" w:rsidRDefault="00342491" w:rsidP="00FD464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0DC30BD" id="Text Box 2" o:spid="_x0000_s1027" type="#_x0000_t202" style="position:absolute;margin-left:-32.05pt;margin-top:353.6pt;width:174.1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" filled="f" stroked="f">
                <v:textbox>
                  <w:txbxContent>
                    <w:p w14:paraId="528F2E43" w14:textId="77777777" w:rsidR="00342491" w:rsidRPr="003671EA" w:rsidRDefault="00E616C2"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59EEA9B0" w14:textId="77777777" w:rsidR="00342491" w:rsidRPr="003671EA" w:rsidRDefault="00E616C2"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33F0AD9D" w14:textId="77777777" w:rsidR="00342491" w:rsidRPr="003671EA" w:rsidRDefault="00E616C2"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341305C" w14:textId="77777777" w:rsidR="00342491" w:rsidRPr="003671EA" w:rsidRDefault="00342491" w:rsidP="00AD27E6">
                      <w:pPr>
                        <w:spacing w:before="0" w:line="240" w:lineRule="auto"/>
                        <w:rPr>
                          <w:rStyle w:val="Hyperlink"/>
                          <w:rFonts w:ascii="Source Sans Pro" w:hAnsi="Source Sans Pro"/>
                          <w:sz w:val="18"/>
                          <w:szCs w:val="18"/>
                        </w:rPr>
                      </w:pPr>
                      <w:hyperlink r:id="rId34" w:history="1">
                        <w:r w:rsidRPr="00AE6270">
                          <w:rPr>
                            <w:rStyle w:val="Hyperlink"/>
                            <w:rFonts w:ascii="Source Sans Pro" w:hAnsi="Source Sans Pro"/>
                            <w:sz w:val="18"/>
                            <w:szCs w:val="18"/>
                          </w:rPr>
                          <w:t>providers@rtwsa.com</w:t>
                        </w:r>
                      </w:hyperlink>
                    </w:p>
                    <w:p w14:paraId="66E90878" w14:textId="77777777" w:rsidR="00342491" w:rsidRPr="003671EA" w:rsidRDefault="00E616C2" w:rsidP="00AD27E6">
                      <w:pPr>
                        <w:spacing w:before="0" w:after="0" w:line="240" w:lineRule="auto"/>
                        <w:rPr>
                          <w:rFonts w:ascii="Source Sans Pro" w:hAnsi="Source Sans Pro"/>
                          <w:sz w:val="16"/>
                        </w:rPr>
                      </w:pPr>
                      <w:r>
                        <w:rPr>
                          <w:rFonts w:ascii="Source Sans Pro" w:hAnsi="Source Sans Pro"/>
                          <w:sz w:val="16"/>
                        </w:rPr>
                        <w:t>© ReturnToWorkSA</w:t>
                      </w:r>
                    </w:p>
                    <w:p w14:paraId="14F6D5A3" w14:textId="77777777" w:rsidR="00342491" w:rsidRDefault="00342491" w:rsidP="00FD464B">
                      <w:pPr>
                        <w:spacing w:line="240" w:lineRule="auto"/>
                      </w:pPr>
                    </w:p>
                    <w:p w14:paraId="5C6E9339" w14:textId="77777777" w:rsidR="00342491" w:rsidRDefault="00342491" w:rsidP="00FD464B"/>
                    <w:p w14:paraId="1912D6B7" w14:textId="77777777" w:rsidR="00342491" w:rsidRDefault="00342491" w:rsidP="00FD464B"/>
                  </w:txbxContent>
                </v:textbox>
              </v:shape>
            </w:pict>
          </mc:Fallback>
        </mc:AlternateContent>
      </w:r>
    </w:p>
    <w:sectPr w:rsidR="00AE38DD" w:rsidRPr="00F87E6F" w:rsidSect="00CB7F63">
      <w:pgSz w:w="11901" w:h="16840" w:code="9"/>
      <w:pgMar w:top="340" w:right="851" w:bottom="1077"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0E32" w14:textId="77777777" w:rsidR="00590FE3" w:rsidRDefault="00590FE3">
      <w:pPr>
        <w:spacing w:before="0" w:after="0" w:line="240" w:lineRule="auto"/>
      </w:pPr>
      <w:r>
        <w:separator/>
      </w:r>
    </w:p>
  </w:endnote>
  <w:endnote w:type="continuationSeparator" w:id="0">
    <w:p w14:paraId="18389F4B" w14:textId="77777777" w:rsidR="00590FE3" w:rsidRDefault="00590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67C5" w14:textId="77777777" w:rsidR="00C5319C" w:rsidRDefault="00C53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B94A" w14:textId="77777777" w:rsidR="00342491" w:rsidRPr="00A27927" w:rsidRDefault="00E616C2">
    <w:pPr>
      <w:pStyle w:val="Footer"/>
      <w:rPr>
        <w:rFonts w:ascii="Source Sans Pro" w:hAnsi="Source Sans Pro"/>
        <w:color w:val="A21C26"/>
        <w:sz w:val="14"/>
        <w:szCs w:val="14"/>
      </w:rPr>
    </w:pPr>
    <w:r w:rsidRPr="00A27927">
      <w:rPr>
        <w:rFonts w:ascii="Source Sans Pro" w:hAnsi="Source Sans Pro"/>
        <w:color w:val="A21C26"/>
        <w:sz w:val="14"/>
        <w:szCs w:val="14"/>
      </w:rPr>
      <w:t>ReturnToWorkSA - Medical fee schedule</w:t>
    </w:r>
    <w:r>
      <w:rPr>
        <w:rFonts w:ascii="Source Sans Pro" w:hAnsi="Source Sans Pro"/>
        <w:color w:val="A21C26"/>
        <w:sz w:val="14"/>
        <w:szCs w:val="14"/>
      </w:rPr>
      <w:t xml:space="preserve"> 1B – Other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5</w:t>
    </w:r>
    <w:r w:rsidRPr="00A27927">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3E79" w14:textId="77777777" w:rsidR="00C5319C" w:rsidRDefault="00C53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0307" w14:textId="77777777" w:rsidR="00342491" w:rsidRPr="00A27927" w:rsidRDefault="00E616C2">
    <w:pPr>
      <w:pStyle w:val="Footer"/>
      <w:rPr>
        <w:rFonts w:ascii="Source Sans Pro" w:hAnsi="Source Sans Pro"/>
        <w:color w:val="A21C26"/>
        <w:sz w:val="14"/>
        <w:szCs w:val="14"/>
      </w:rPr>
    </w:pPr>
    <w:r w:rsidRPr="00A27927">
      <w:rPr>
        <w:rFonts w:ascii="Source Sans Pro" w:hAnsi="Source Sans Pro"/>
        <w:color w:val="A21C26"/>
        <w:sz w:val="14"/>
        <w:szCs w:val="14"/>
      </w:rPr>
      <w:t>ReturnToWorkSA - Medical fee schedule</w:t>
    </w:r>
    <w:r>
      <w:rPr>
        <w:rFonts w:ascii="Source Sans Pro" w:hAnsi="Source Sans Pro"/>
        <w:color w:val="A21C26"/>
        <w:sz w:val="14"/>
        <w:szCs w:val="14"/>
      </w:rPr>
      <w:t xml:space="preserve"> 1B – Other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37</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C491" w14:textId="77777777" w:rsidR="00590FE3" w:rsidRDefault="00590FE3">
      <w:pPr>
        <w:spacing w:before="0" w:after="0" w:line="240" w:lineRule="auto"/>
      </w:pPr>
      <w:r>
        <w:separator/>
      </w:r>
    </w:p>
  </w:footnote>
  <w:footnote w:type="continuationSeparator" w:id="0">
    <w:p w14:paraId="1832CF8A" w14:textId="77777777" w:rsidR="00590FE3" w:rsidRDefault="00590F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6898" w14:textId="64AB4A29" w:rsidR="009E49BA" w:rsidRDefault="009E49BA">
    <w:pPr>
      <w:pStyle w:val="Header"/>
    </w:pPr>
    <w:r>
      <w:rPr>
        <w:noProof/>
      </w:rPr>
      <mc:AlternateContent>
        <mc:Choice Requires="wps">
          <w:drawing>
            <wp:anchor distT="0" distB="0" distL="114300" distR="114300" simplePos="0" relativeHeight="251661312" behindDoc="0" locked="1" layoutInCell="0" allowOverlap="1" wp14:anchorId="1A48F4BE" wp14:editId="3C1EB77C">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882710360" name="janusSEAL SC H_Even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82569" w14:textId="07241DCD"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48F4BE" id="_x0000_t202" coordsize="21600,21600" o:spt="202" path="m,l,21600r21600,l21600,xe">
              <v:stroke joinstyle="miter"/>
              <v:path gradientshapeok="t" o:connecttype="rect"/>
            </v:shapetype>
            <v:shape id="janusSEAL SC H_EvenPage" o:spid="_x0000_s1028" type="#_x0000_t202" style="position:absolute;margin-left:0;margin-top:10pt;width:61.05pt;height:22.65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" o:allowincell="f" filled="f" stroked="f" strokeweight=".5pt">
              <v:textbox style="mso-fit-shape-to-text:t">
                <w:txbxContent>
                  <w:p w14:paraId="44B82569" w14:textId="07241DCD"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E54F" w14:textId="29809E08" w:rsidR="009E49BA" w:rsidRDefault="009E49BA">
    <w:pPr>
      <w:pStyle w:val="Header"/>
    </w:pPr>
    <w:r>
      <w:rPr>
        <w:noProof/>
      </w:rPr>
      <mc:AlternateContent>
        <mc:Choice Requires="wps">
          <w:drawing>
            <wp:anchor distT="0" distB="0" distL="114300" distR="114300" simplePos="0" relativeHeight="251659264" behindDoc="0" locked="1" layoutInCell="0" allowOverlap="1" wp14:anchorId="463B609D" wp14:editId="18ABE31B">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985493771"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F1E48" w14:textId="0F191FF0" w:rsidR="009E49BA" w:rsidRPr="009E49BA" w:rsidRDefault="009E49BA" w:rsidP="00BC11AD">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BC11AD">
                            <w:rPr>
                              <w:b/>
                              <w:color w:val="FF0000"/>
                            </w:rPr>
                            <w:t>OFFICIAL</w:t>
                          </w:r>
                          <w:r w:rsidRPr="009E49BA">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3B609D" id="_x0000_t202" coordsize="21600,21600" o:spt="202" path="m,l,21600r21600,l21600,xe">
              <v:stroke joinstyle="miter"/>
              <v:path gradientshapeok="t" o:connecttype="rect"/>
            </v:shapetype>
            <v:shape id="janusSEAL SC Header" o:spid="_x0000_s1029" type="#_x0000_t202" style="position:absolute;margin-left:0;margin-top:10pt;width:61.05pt;height:22.6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88Fw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" o:allowincell="f" filled="f" stroked="f" strokeweight=".5pt">
              <v:textbox style="mso-fit-shape-to-text:t">
                <w:txbxContent>
                  <w:p w14:paraId="3D5F1E48" w14:textId="0F191FF0" w:rsidR="009E49BA" w:rsidRPr="009E49BA" w:rsidRDefault="009E49BA" w:rsidP="00BC11AD">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BC11AD">
                      <w:rPr>
                        <w:b/>
                        <w:color w:val="FF0000"/>
                      </w:rPr>
                      <w:t>OFFICIAL</w:t>
                    </w:r>
                    <w:r w:rsidRPr="009E49BA">
                      <w:rPr>
                        <w:b/>
                        <w:color w:val="FF000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35BA" w14:textId="0AFBA1B5" w:rsidR="009E49BA" w:rsidRDefault="009E49BA">
    <w:pPr>
      <w:pStyle w:val="Header"/>
    </w:pPr>
    <w:r>
      <w:rPr>
        <w:noProof/>
      </w:rPr>
      <mc:AlternateContent>
        <mc:Choice Requires="wps">
          <w:drawing>
            <wp:anchor distT="0" distB="0" distL="114300" distR="114300" simplePos="0" relativeHeight="251660288" behindDoc="0" locked="1" layoutInCell="0" allowOverlap="1" wp14:anchorId="727746C9" wp14:editId="51EAE4F9">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91259746" name="janusSEAL SC H_First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416B35" w14:textId="44ADAE09" w:rsidR="009E49BA" w:rsidRPr="009E49BA" w:rsidRDefault="009E49BA" w:rsidP="00BC11AD">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BC11AD">
                            <w:rPr>
                              <w:b/>
                              <w:color w:val="FF0000"/>
                            </w:rPr>
                            <w:t>OFFICIAL</w:t>
                          </w:r>
                          <w:r w:rsidRPr="009E49BA">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7746C9" id="_x0000_t202" coordsize="21600,21600" o:spt="202" path="m,l,21600r21600,l21600,xe">
              <v:stroke joinstyle="miter"/>
              <v:path gradientshapeok="t" o:connecttype="rect"/>
            </v:shapetype>
            <v:shape id="janusSEAL SC H_FirstPage" o:spid="_x0000_s1030" type="#_x0000_t202" style="position:absolute;margin-left:0;margin-top:10pt;width:61.05pt;height:22.65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ZC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bCL8xhbqI44nYOeeG/5usEenpgP&#10;r8wh0zgQqje84CIVYC04WZTU4H797T7GIwHopaRF5ZTUoLQpUT8MEvN1NJ1GoaXDNJ+P8eBuPdtb&#10;j9nrB0BpjvCXWJ7MGB/U2ZQO9DtKfBVroosZjpVLGs7mQ+jVjF+Ei9UqBaG0LAtPZmN5TB0xjfi+&#10;de/M2RMJAdl7hrPCWPGBiz42vvR2tQ/ISCIqotxjegIfZZmoPn2hqPvbc4q6fvTlbwA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4UdZCGQIAADAEAAAOAAAAAAAAAAAAAAAAAC4CAABkcnMvZTJvRG9jLnhtbFBLAQItABQABgAI&#10;AAAAIQBWOL4T2wAAAAYBAAAPAAAAAAAAAAAAAAAAAHMEAABkcnMvZG93bnJldi54bWxQSwUGAAAA&#10;AAQABADzAAAAewUAAAAA&#10;" o:allowincell="f" filled="f" stroked="f" strokeweight=".5pt">
              <v:textbox style="mso-fit-shape-to-text:t">
                <w:txbxContent>
                  <w:p w14:paraId="0E416B35" w14:textId="44ADAE09" w:rsidR="009E49BA" w:rsidRPr="009E49BA" w:rsidRDefault="009E49BA" w:rsidP="00BC11AD">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BC11AD">
                      <w:rPr>
                        <w:b/>
                        <w:color w:val="FF0000"/>
                      </w:rPr>
                      <w:t>OFFICIAL</w:t>
                    </w:r>
                    <w:r w:rsidRPr="009E49BA">
                      <w:rPr>
                        <w:b/>
                        <w:color w:val="FF000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F8C7" w14:textId="460A43A8" w:rsidR="00342491" w:rsidRDefault="009E49BA">
    <w:r>
      <w:rPr>
        <w:noProof/>
      </w:rPr>
      <mc:AlternateContent>
        <mc:Choice Requires="wps">
          <w:drawing>
            <wp:anchor distT="0" distB="0" distL="114300" distR="114300" simplePos="0" relativeHeight="251662336" behindDoc="0" locked="1" layoutInCell="0" allowOverlap="1" wp14:anchorId="12D26CA2" wp14:editId="0F97EC69">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330692282"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600E6" w14:textId="2AA65B48"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D26CA2" id="_x0000_t202" coordsize="21600,21600" o:spt="202" path="m,l,21600r21600,l21600,xe">
              <v:stroke joinstyle="miter"/>
              <v:path gradientshapeok="t" o:connecttype="rect"/>
            </v:shapetype>
            <v:shape id="_x0000_s1031" type="#_x0000_t202" style="position:absolute;margin-left:0;margin-top:10pt;width:61.05pt;height:22.65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e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O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E9DHeGQIAADAEAAAOAAAAAAAAAAAAAAAAAC4CAABkcnMvZTJvRG9jLnhtbFBLAQItABQABgAI&#10;AAAAIQBWOL4T2wAAAAYBAAAPAAAAAAAAAAAAAAAAAHMEAABkcnMvZG93bnJldi54bWxQSwUGAAAA&#10;AAQABADzAAAAewUAAAAA&#10;" o:allowincell="f" filled="f" stroked="f" strokeweight=".5pt">
              <v:textbox style="mso-fit-shape-to-text:t">
                <w:txbxContent>
                  <w:p w14:paraId="6A2600E6" w14:textId="2AA65B48"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0515" w14:textId="4BB9DF65" w:rsidR="00342491" w:rsidRDefault="009E49BA" w:rsidP="00CB7F63">
    <w:pPr>
      <w:tabs>
        <w:tab w:val="clear" w:pos="227"/>
        <w:tab w:val="clear" w:pos="454"/>
        <w:tab w:val="clear" w:pos="680"/>
        <w:tab w:val="clear" w:pos="907"/>
        <w:tab w:val="clear" w:pos="1134"/>
        <w:tab w:val="clear" w:pos="1361"/>
        <w:tab w:val="clear" w:pos="1588"/>
        <w:tab w:val="clear" w:pos="1814"/>
        <w:tab w:val="clear" w:pos="2041"/>
      </w:tabs>
    </w:pPr>
    <w:r>
      <w:rPr>
        <w:noProof/>
      </w:rPr>
      <mc:AlternateContent>
        <mc:Choice Requires="wps">
          <w:drawing>
            <wp:anchor distT="0" distB="0" distL="114300" distR="114300" simplePos="0" relativeHeight="251663360" behindDoc="0" locked="1" layoutInCell="0" allowOverlap="1" wp14:anchorId="34BBF6D7" wp14:editId="4B08A37C">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2126039788"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F21BC" w14:textId="0820BABA"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BBF6D7" id="_x0000_t202" coordsize="21600,21600" o:spt="202" path="m,l,21600r21600,l21600,xe">
              <v:stroke joinstyle="miter"/>
              <v:path gradientshapeok="t" o:connecttype="rect"/>
            </v:shapetype>
            <v:shape id="_x0000_s1032" type="#_x0000_t202" style="position:absolute;margin-left:0;margin-top:10pt;width:61.05pt;height:22.65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W+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P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yg2W+GQIAADAEAAAOAAAAAAAAAAAAAAAAAC4CAABkcnMvZTJvRG9jLnhtbFBLAQItABQABgAI&#10;AAAAIQBWOL4T2wAAAAYBAAAPAAAAAAAAAAAAAAAAAHMEAABkcnMvZG93bnJldi54bWxQSwUGAAAA&#10;AAQABADzAAAAewUAAAAA&#10;" o:allowincell="f" filled="f" stroked="f" strokeweight=".5pt">
              <v:textbox style="mso-fit-shape-to-text:t">
                <w:txbxContent>
                  <w:p w14:paraId="3BFF21BC" w14:textId="0820BABA" w:rsidR="009E49BA" w:rsidRPr="009E49BA" w:rsidRDefault="009E49BA" w:rsidP="00DB77CB">
                    <w:pPr>
                      <w:spacing w:before="0" w:after="0"/>
                      <w:jc w:val="center"/>
                      <w:rPr>
                        <w:b/>
                        <w:color w:val="FF0000"/>
                      </w:rPr>
                    </w:pPr>
                    <w:r w:rsidRPr="009E49BA">
                      <w:rPr>
                        <w:b/>
                        <w:color w:val="FF0000"/>
                      </w:rPr>
                      <w:fldChar w:fldCharType="begin"/>
                    </w:r>
                    <w:r w:rsidRPr="009E49BA">
                      <w:rPr>
                        <w:b/>
                        <w:color w:val="FF0000"/>
                      </w:rPr>
                      <w:instrText xml:space="preserve"> DOCPROPERTY PM_ProtectiveMarkingValue_Header \* MERGEFORMAT </w:instrText>
                    </w:r>
                    <w:r w:rsidRPr="009E49BA">
                      <w:rPr>
                        <w:b/>
                        <w:color w:val="FF0000"/>
                      </w:rPr>
                      <w:fldChar w:fldCharType="separate"/>
                    </w:r>
                    <w:r w:rsidR="00DB77CB">
                      <w:rPr>
                        <w:b/>
                        <w:color w:val="FF0000"/>
                      </w:rPr>
                      <w:t>OFFICIAL</w:t>
                    </w:r>
                    <w:r w:rsidRPr="009E49BA">
                      <w:rPr>
                        <w:b/>
                        <w:color w:val="FF0000"/>
                      </w:rPr>
                      <w:fldChar w:fldCharType="end"/>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A3705AD"/>
    <w:multiLevelType w:val="hybridMultilevel"/>
    <w:tmpl w:val="D0E209F2"/>
    <w:lvl w:ilvl="0" w:tplc="2EF85974">
      <w:start w:val="1"/>
      <w:numFmt w:val="bullet"/>
      <w:lvlText w:val=""/>
      <w:lvlJc w:val="left"/>
      <w:pPr>
        <w:ind w:left="755" w:hanging="360"/>
      </w:pPr>
      <w:rPr>
        <w:rFonts w:ascii="Symbol" w:hAnsi="Symbol" w:hint="default"/>
      </w:rPr>
    </w:lvl>
    <w:lvl w:ilvl="1" w:tplc="26D8A3A6" w:tentative="1">
      <w:start w:val="1"/>
      <w:numFmt w:val="bullet"/>
      <w:lvlText w:val="o"/>
      <w:lvlJc w:val="left"/>
      <w:pPr>
        <w:ind w:left="1475" w:hanging="360"/>
      </w:pPr>
      <w:rPr>
        <w:rFonts w:ascii="Courier New" w:hAnsi="Courier New" w:cs="Courier New" w:hint="default"/>
      </w:rPr>
    </w:lvl>
    <w:lvl w:ilvl="2" w:tplc="A4806AB8" w:tentative="1">
      <w:start w:val="1"/>
      <w:numFmt w:val="bullet"/>
      <w:lvlText w:val=""/>
      <w:lvlJc w:val="left"/>
      <w:pPr>
        <w:ind w:left="2195" w:hanging="360"/>
      </w:pPr>
      <w:rPr>
        <w:rFonts w:ascii="Wingdings" w:hAnsi="Wingdings" w:hint="default"/>
      </w:rPr>
    </w:lvl>
    <w:lvl w:ilvl="3" w:tplc="A328C312" w:tentative="1">
      <w:start w:val="1"/>
      <w:numFmt w:val="bullet"/>
      <w:lvlText w:val=""/>
      <w:lvlJc w:val="left"/>
      <w:pPr>
        <w:ind w:left="2915" w:hanging="360"/>
      </w:pPr>
      <w:rPr>
        <w:rFonts w:ascii="Symbol" w:hAnsi="Symbol" w:hint="default"/>
      </w:rPr>
    </w:lvl>
    <w:lvl w:ilvl="4" w:tplc="40BAB522" w:tentative="1">
      <w:start w:val="1"/>
      <w:numFmt w:val="bullet"/>
      <w:lvlText w:val="o"/>
      <w:lvlJc w:val="left"/>
      <w:pPr>
        <w:ind w:left="3635" w:hanging="360"/>
      </w:pPr>
      <w:rPr>
        <w:rFonts w:ascii="Courier New" w:hAnsi="Courier New" w:cs="Courier New" w:hint="default"/>
      </w:rPr>
    </w:lvl>
    <w:lvl w:ilvl="5" w:tplc="50426AC4" w:tentative="1">
      <w:start w:val="1"/>
      <w:numFmt w:val="bullet"/>
      <w:lvlText w:val=""/>
      <w:lvlJc w:val="left"/>
      <w:pPr>
        <w:ind w:left="4355" w:hanging="360"/>
      </w:pPr>
      <w:rPr>
        <w:rFonts w:ascii="Wingdings" w:hAnsi="Wingdings" w:hint="default"/>
      </w:rPr>
    </w:lvl>
    <w:lvl w:ilvl="6" w:tplc="52E0B0AA" w:tentative="1">
      <w:start w:val="1"/>
      <w:numFmt w:val="bullet"/>
      <w:lvlText w:val=""/>
      <w:lvlJc w:val="left"/>
      <w:pPr>
        <w:ind w:left="5075" w:hanging="360"/>
      </w:pPr>
      <w:rPr>
        <w:rFonts w:ascii="Symbol" w:hAnsi="Symbol" w:hint="default"/>
      </w:rPr>
    </w:lvl>
    <w:lvl w:ilvl="7" w:tplc="D552495E" w:tentative="1">
      <w:start w:val="1"/>
      <w:numFmt w:val="bullet"/>
      <w:lvlText w:val="o"/>
      <w:lvlJc w:val="left"/>
      <w:pPr>
        <w:ind w:left="5795" w:hanging="360"/>
      </w:pPr>
      <w:rPr>
        <w:rFonts w:ascii="Courier New" w:hAnsi="Courier New" w:cs="Courier New" w:hint="default"/>
      </w:rPr>
    </w:lvl>
    <w:lvl w:ilvl="8" w:tplc="F9A4CC20" w:tentative="1">
      <w:start w:val="1"/>
      <w:numFmt w:val="bullet"/>
      <w:lvlText w:val=""/>
      <w:lvlJc w:val="left"/>
      <w:pPr>
        <w:ind w:left="6515" w:hanging="360"/>
      </w:pPr>
      <w:rPr>
        <w:rFonts w:ascii="Wingdings" w:hAnsi="Wingdings" w:hint="default"/>
      </w:rPr>
    </w:lvl>
  </w:abstractNum>
  <w:abstractNum w:abstractNumId="3" w15:restartNumberingAfterBreak="0">
    <w:nsid w:val="0B4A5971"/>
    <w:multiLevelType w:val="hybridMultilevel"/>
    <w:tmpl w:val="5802D88C"/>
    <w:lvl w:ilvl="0" w:tplc="A72A89B0">
      <w:start w:val="1"/>
      <w:numFmt w:val="lowerLetter"/>
      <w:lvlText w:val="(%1)"/>
      <w:lvlJc w:val="left"/>
      <w:pPr>
        <w:ind w:left="720" w:hanging="360"/>
      </w:pPr>
      <w:rPr>
        <w:rFonts w:hint="default"/>
      </w:rPr>
    </w:lvl>
    <w:lvl w:ilvl="1" w:tplc="9B36ED96" w:tentative="1">
      <w:start w:val="1"/>
      <w:numFmt w:val="lowerLetter"/>
      <w:lvlText w:val="%2."/>
      <w:lvlJc w:val="left"/>
      <w:pPr>
        <w:ind w:left="1440" w:hanging="360"/>
      </w:pPr>
    </w:lvl>
    <w:lvl w:ilvl="2" w:tplc="270A35C0" w:tentative="1">
      <w:start w:val="1"/>
      <w:numFmt w:val="lowerRoman"/>
      <w:lvlText w:val="%3."/>
      <w:lvlJc w:val="right"/>
      <w:pPr>
        <w:ind w:left="2160" w:hanging="180"/>
      </w:pPr>
    </w:lvl>
    <w:lvl w:ilvl="3" w:tplc="68A05F90" w:tentative="1">
      <w:start w:val="1"/>
      <w:numFmt w:val="decimal"/>
      <w:lvlText w:val="%4."/>
      <w:lvlJc w:val="left"/>
      <w:pPr>
        <w:ind w:left="2880" w:hanging="360"/>
      </w:pPr>
    </w:lvl>
    <w:lvl w:ilvl="4" w:tplc="A6827B7E" w:tentative="1">
      <w:start w:val="1"/>
      <w:numFmt w:val="lowerLetter"/>
      <w:lvlText w:val="%5."/>
      <w:lvlJc w:val="left"/>
      <w:pPr>
        <w:ind w:left="3600" w:hanging="360"/>
      </w:pPr>
    </w:lvl>
    <w:lvl w:ilvl="5" w:tplc="0F4E6BD8" w:tentative="1">
      <w:start w:val="1"/>
      <w:numFmt w:val="lowerRoman"/>
      <w:lvlText w:val="%6."/>
      <w:lvlJc w:val="right"/>
      <w:pPr>
        <w:ind w:left="4320" w:hanging="180"/>
      </w:pPr>
    </w:lvl>
    <w:lvl w:ilvl="6" w:tplc="A33838B4" w:tentative="1">
      <w:start w:val="1"/>
      <w:numFmt w:val="decimal"/>
      <w:lvlText w:val="%7."/>
      <w:lvlJc w:val="left"/>
      <w:pPr>
        <w:ind w:left="5040" w:hanging="360"/>
      </w:pPr>
    </w:lvl>
    <w:lvl w:ilvl="7" w:tplc="A000CF6A" w:tentative="1">
      <w:start w:val="1"/>
      <w:numFmt w:val="lowerLetter"/>
      <w:lvlText w:val="%8."/>
      <w:lvlJc w:val="left"/>
      <w:pPr>
        <w:ind w:left="5760" w:hanging="360"/>
      </w:pPr>
    </w:lvl>
    <w:lvl w:ilvl="8" w:tplc="9D0A209A" w:tentative="1">
      <w:start w:val="1"/>
      <w:numFmt w:val="lowerRoman"/>
      <w:lvlText w:val="%9."/>
      <w:lvlJc w:val="right"/>
      <w:pPr>
        <w:ind w:left="6480" w:hanging="180"/>
      </w:pPr>
    </w:lvl>
  </w:abstractNum>
  <w:abstractNum w:abstractNumId="4" w15:restartNumberingAfterBreak="0">
    <w:nsid w:val="0B7C54C2"/>
    <w:multiLevelType w:val="hybridMultilevel"/>
    <w:tmpl w:val="6542F72A"/>
    <w:lvl w:ilvl="0" w:tplc="C9B01908">
      <w:start w:val="1"/>
      <w:numFmt w:val="decimal"/>
      <w:lvlText w:val="%1."/>
      <w:lvlJc w:val="left"/>
      <w:pPr>
        <w:tabs>
          <w:tab w:val="num" w:pos="720"/>
        </w:tabs>
        <w:ind w:left="720" w:hanging="360"/>
      </w:pPr>
      <w:rPr>
        <w:rFonts w:hint="default"/>
        <w:b/>
      </w:rPr>
    </w:lvl>
    <w:lvl w:ilvl="1" w:tplc="C81455D0">
      <w:start w:val="1"/>
      <w:numFmt w:val="lowerLetter"/>
      <w:lvlText w:val="%2."/>
      <w:lvlJc w:val="left"/>
      <w:pPr>
        <w:tabs>
          <w:tab w:val="num" w:pos="1440"/>
        </w:tabs>
        <w:ind w:left="1440" w:hanging="360"/>
      </w:pPr>
    </w:lvl>
    <w:lvl w:ilvl="2" w:tplc="985478EA" w:tentative="1">
      <w:start w:val="1"/>
      <w:numFmt w:val="lowerRoman"/>
      <w:lvlText w:val="%3."/>
      <w:lvlJc w:val="right"/>
      <w:pPr>
        <w:tabs>
          <w:tab w:val="num" w:pos="2160"/>
        </w:tabs>
        <w:ind w:left="2160" w:hanging="180"/>
      </w:pPr>
    </w:lvl>
    <w:lvl w:ilvl="3" w:tplc="0BD67BCE" w:tentative="1">
      <w:start w:val="1"/>
      <w:numFmt w:val="decimal"/>
      <w:lvlText w:val="%4."/>
      <w:lvlJc w:val="left"/>
      <w:pPr>
        <w:tabs>
          <w:tab w:val="num" w:pos="2880"/>
        </w:tabs>
        <w:ind w:left="2880" w:hanging="360"/>
      </w:pPr>
    </w:lvl>
    <w:lvl w:ilvl="4" w:tplc="0E9A7F92" w:tentative="1">
      <w:start w:val="1"/>
      <w:numFmt w:val="lowerLetter"/>
      <w:lvlText w:val="%5."/>
      <w:lvlJc w:val="left"/>
      <w:pPr>
        <w:tabs>
          <w:tab w:val="num" w:pos="3600"/>
        </w:tabs>
        <w:ind w:left="3600" w:hanging="360"/>
      </w:pPr>
    </w:lvl>
    <w:lvl w:ilvl="5" w:tplc="958A4B7A" w:tentative="1">
      <w:start w:val="1"/>
      <w:numFmt w:val="lowerRoman"/>
      <w:lvlText w:val="%6."/>
      <w:lvlJc w:val="right"/>
      <w:pPr>
        <w:tabs>
          <w:tab w:val="num" w:pos="4320"/>
        </w:tabs>
        <w:ind w:left="4320" w:hanging="180"/>
      </w:pPr>
    </w:lvl>
    <w:lvl w:ilvl="6" w:tplc="09405DC6" w:tentative="1">
      <w:start w:val="1"/>
      <w:numFmt w:val="decimal"/>
      <w:lvlText w:val="%7."/>
      <w:lvlJc w:val="left"/>
      <w:pPr>
        <w:tabs>
          <w:tab w:val="num" w:pos="5040"/>
        </w:tabs>
        <w:ind w:left="5040" w:hanging="360"/>
      </w:pPr>
    </w:lvl>
    <w:lvl w:ilvl="7" w:tplc="D3BC6490" w:tentative="1">
      <w:start w:val="1"/>
      <w:numFmt w:val="lowerLetter"/>
      <w:lvlText w:val="%8."/>
      <w:lvlJc w:val="left"/>
      <w:pPr>
        <w:tabs>
          <w:tab w:val="num" w:pos="5760"/>
        </w:tabs>
        <w:ind w:left="5760" w:hanging="360"/>
      </w:pPr>
    </w:lvl>
    <w:lvl w:ilvl="8" w:tplc="6B3C726E" w:tentative="1">
      <w:start w:val="1"/>
      <w:numFmt w:val="lowerRoman"/>
      <w:lvlText w:val="%9."/>
      <w:lvlJc w:val="right"/>
      <w:pPr>
        <w:tabs>
          <w:tab w:val="num" w:pos="6480"/>
        </w:tabs>
        <w:ind w:left="6480" w:hanging="180"/>
      </w:pPr>
    </w:lvl>
  </w:abstractNum>
  <w:abstractNum w:abstractNumId="5" w15:restartNumberingAfterBreak="0">
    <w:nsid w:val="0C3458E7"/>
    <w:multiLevelType w:val="hybridMultilevel"/>
    <w:tmpl w:val="DB76D238"/>
    <w:lvl w:ilvl="0" w:tplc="2E585D9A">
      <w:start w:val="1"/>
      <w:numFmt w:val="bullet"/>
      <w:lvlText w:val=""/>
      <w:lvlJc w:val="left"/>
      <w:pPr>
        <w:tabs>
          <w:tab w:val="num" w:pos="360"/>
        </w:tabs>
        <w:ind w:left="360" w:hanging="360"/>
      </w:pPr>
      <w:rPr>
        <w:rFonts w:ascii="Symbol" w:hAnsi="Symbol" w:hint="default"/>
        <w:b w:val="0"/>
        <w:i w:val="0"/>
        <w:strike w:val="0"/>
        <w:dstrike w:val="0"/>
        <w:sz w:val="20"/>
      </w:rPr>
    </w:lvl>
    <w:lvl w:ilvl="1" w:tplc="33B86186" w:tentative="1">
      <w:start w:val="1"/>
      <w:numFmt w:val="bullet"/>
      <w:lvlText w:val="o"/>
      <w:lvlJc w:val="left"/>
      <w:pPr>
        <w:tabs>
          <w:tab w:val="num" w:pos="1440"/>
        </w:tabs>
        <w:ind w:left="1440" w:hanging="360"/>
      </w:pPr>
      <w:rPr>
        <w:rFonts w:ascii="Courier New" w:hAnsi="Courier New" w:cs="Courier New" w:hint="default"/>
      </w:rPr>
    </w:lvl>
    <w:lvl w:ilvl="2" w:tplc="BFC6C0D4" w:tentative="1">
      <w:start w:val="1"/>
      <w:numFmt w:val="bullet"/>
      <w:lvlText w:val=""/>
      <w:lvlJc w:val="left"/>
      <w:pPr>
        <w:tabs>
          <w:tab w:val="num" w:pos="2160"/>
        </w:tabs>
        <w:ind w:left="2160" w:hanging="360"/>
      </w:pPr>
      <w:rPr>
        <w:rFonts w:ascii="Wingdings" w:hAnsi="Wingdings" w:hint="default"/>
      </w:rPr>
    </w:lvl>
    <w:lvl w:ilvl="3" w:tplc="076AB8AE" w:tentative="1">
      <w:start w:val="1"/>
      <w:numFmt w:val="bullet"/>
      <w:lvlText w:val=""/>
      <w:lvlJc w:val="left"/>
      <w:pPr>
        <w:tabs>
          <w:tab w:val="num" w:pos="2880"/>
        </w:tabs>
        <w:ind w:left="2880" w:hanging="360"/>
      </w:pPr>
      <w:rPr>
        <w:rFonts w:ascii="Symbol" w:hAnsi="Symbol" w:hint="default"/>
      </w:rPr>
    </w:lvl>
    <w:lvl w:ilvl="4" w:tplc="7CE0105E" w:tentative="1">
      <w:start w:val="1"/>
      <w:numFmt w:val="bullet"/>
      <w:lvlText w:val="o"/>
      <w:lvlJc w:val="left"/>
      <w:pPr>
        <w:tabs>
          <w:tab w:val="num" w:pos="3600"/>
        </w:tabs>
        <w:ind w:left="3600" w:hanging="360"/>
      </w:pPr>
      <w:rPr>
        <w:rFonts w:ascii="Courier New" w:hAnsi="Courier New" w:cs="Courier New" w:hint="default"/>
      </w:rPr>
    </w:lvl>
    <w:lvl w:ilvl="5" w:tplc="3F00399A" w:tentative="1">
      <w:start w:val="1"/>
      <w:numFmt w:val="bullet"/>
      <w:lvlText w:val=""/>
      <w:lvlJc w:val="left"/>
      <w:pPr>
        <w:tabs>
          <w:tab w:val="num" w:pos="4320"/>
        </w:tabs>
        <w:ind w:left="4320" w:hanging="360"/>
      </w:pPr>
      <w:rPr>
        <w:rFonts w:ascii="Wingdings" w:hAnsi="Wingdings" w:hint="default"/>
      </w:rPr>
    </w:lvl>
    <w:lvl w:ilvl="6" w:tplc="147E94A2" w:tentative="1">
      <w:start w:val="1"/>
      <w:numFmt w:val="bullet"/>
      <w:lvlText w:val=""/>
      <w:lvlJc w:val="left"/>
      <w:pPr>
        <w:tabs>
          <w:tab w:val="num" w:pos="5040"/>
        </w:tabs>
        <w:ind w:left="5040" w:hanging="360"/>
      </w:pPr>
      <w:rPr>
        <w:rFonts w:ascii="Symbol" w:hAnsi="Symbol" w:hint="default"/>
      </w:rPr>
    </w:lvl>
    <w:lvl w:ilvl="7" w:tplc="827434B2" w:tentative="1">
      <w:start w:val="1"/>
      <w:numFmt w:val="bullet"/>
      <w:lvlText w:val="o"/>
      <w:lvlJc w:val="left"/>
      <w:pPr>
        <w:tabs>
          <w:tab w:val="num" w:pos="5760"/>
        </w:tabs>
        <w:ind w:left="5760" w:hanging="360"/>
      </w:pPr>
      <w:rPr>
        <w:rFonts w:ascii="Courier New" w:hAnsi="Courier New" w:cs="Courier New" w:hint="default"/>
      </w:rPr>
    </w:lvl>
    <w:lvl w:ilvl="8" w:tplc="027A60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B06AD"/>
    <w:multiLevelType w:val="hybridMultilevel"/>
    <w:tmpl w:val="B88A3EA0"/>
    <w:lvl w:ilvl="0" w:tplc="34C6FC30">
      <w:start w:val="1"/>
      <w:numFmt w:val="lowerLetter"/>
      <w:lvlText w:val="(%1)"/>
      <w:lvlJc w:val="left"/>
      <w:pPr>
        <w:ind w:left="720" w:hanging="360"/>
      </w:pPr>
      <w:rPr>
        <w:rFonts w:hint="default"/>
      </w:rPr>
    </w:lvl>
    <w:lvl w:ilvl="1" w:tplc="785E1FBA">
      <w:start w:val="1"/>
      <w:numFmt w:val="lowerLetter"/>
      <w:lvlText w:val="%2."/>
      <w:lvlJc w:val="left"/>
      <w:pPr>
        <w:ind w:left="1440" w:hanging="360"/>
      </w:pPr>
    </w:lvl>
    <w:lvl w:ilvl="2" w:tplc="6DF6DCEA">
      <w:start w:val="1"/>
      <w:numFmt w:val="lowerRoman"/>
      <w:lvlText w:val="%3."/>
      <w:lvlJc w:val="right"/>
      <w:pPr>
        <w:ind w:left="2160" w:hanging="180"/>
      </w:pPr>
    </w:lvl>
    <w:lvl w:ilvl="3" w:tplc="97AAC0DA" w:tentative="1">
      <w:start w:val="1"/>
      <w:numFmt w:val="decimal"/>
      <w:lvlText w:val="%4."/>
      <w:lvlJc w:val="left"/>
      <w:pPr>
        <w:ind w:left="2880" w:hanging="360"/>
      </w:pPr>
    </w:lvl>
    <w:lvl w:ilvl="4" w:tplc="ED0C92C2" w:tentative="1">
      <w:start w:val="1"/>
      <w:numFmt w:val="lowerLetter"/>
      <w:lvlText w:val="%5."/>
      <w:lvlJc w:val="left"/>
      <w:pPr>
        <w:ind w:left="3600" w:hanging="360"/>
      </w:pPr>
    </w:lvl>
    <w:lvl w:ilvl="5" w:tplc="B694DB3E" w:tentative="1">
      <w:start w:val="1"/>
      <w:numFmt w:val="lowerRoman"/>
      <w:lvlText w:val="%6."/>
      <w:lvlJc w:val="right"/>
      <w:pPr>
        <w:ind w:left="4320" w:hanging="180"/>
      </w:pPr>
    </w:lvl>
    <w:lvl w:ilvl="6" w:tplc="64F228B2" w:tentative="1">
      <w:start w:val="1"/>
      <w:numFmt w:val="decimal"/>
      <w:lvlText w:val="%7."/>
      <w:lvlJc w:val="left"/>
      <w:pPr>
        <w:ind w:left="5040" w:hanging="360"/>
      </w:pPr>
    </w:lvl>
    <w:lvl w:ilvl="7" w:tplc="B5D2AC84" w:tentative="1">
      <w:start w:val="1"/>
      <w:numFmt w:val="lowerLetter"/>
      <w:lvlText w:val="%8."/>
      <w:lvlJc w:val="left"/>
      <w:pPr>
        <w:ind w:left="5760" w:hanging="360"/>
      </w:pPr>
    </w:lvl>
    <w:lvl w:ilvl="8" w:tplc="B1BACFD6" w:tentative="1">
      <w:start w:val="1"/>
      <w:numFmt w:val="lowerRoman"/>
      <w:lvlText w:val="%9."/>
      <w:lvlJc w:val="right"/>
      <w:pPr>
        <w:ind w:left="6480" w:hanging="180"/>
      </w:pPr>
    </w:lvl>
  </w:abstractNum>
  <w:abstractNum w:abstractNumId="7" w15:restartNumberingAfterBreak="0">
    <w:nsid w:val="0EBE3F79"/>
    <w:multiLevelType w:val="hybridMultilevel"/>
    <w:tmpl w:val="6FD23408"/>
    <w:lvl w:ilvl="0" w:tplc="DDC21BCE">
      <w:start w:val="6"/>
      <w:numFmt w:val="decimal"/>
      <w:lvlText w:val="%1."/>
      <w:lvlJc w:val="left"/>
      <w:pPr>
        <w:tabs>
          <w:tab w:val="num" w:pos="360"/>
        </w:tabs>
        <w:ind w:left="360" w:hanging="360"/>
      </w:pPr>
      <w:rPr>
        <w:rFonts w:hint="default"/>
        <w:b/>
      </w:rPr>
    </w:lvl>
    <w:lvl w:ilvl="1" w:tplc="38DCAFA0" w:tentative="1">
      <w:start w:val="1"/>
      <w:numFmt w:val="lowerLetter"/>
      <w:lvlText w:val="%2."/>
      <w:lvlJc w:val="left"/>
      <w:pPr>
        <w:ind w:left="1440" w:hanging="360"/>
      </w:pPr>
    </w:lvl>
    <w:lvl w:ilvl="2" w:tplc="18387132" w:tentative="1">
      <w:start w:val="1"/>
      <w:numFmt w:val="lowerRoman"/>
      <w:lvlText w:val="%3."/>
      <w:lvlJc w:val="right"/>
      <w:pPr>
        <w:ind w:left="2160" w:hanging="180"/>
      </w:pPr>
    </w:lvl>
    <w:lvl w:ilvl="3" w:tplc="ECD67628" w:tentative="1">
      <w:start w:val="1"/>
      <w:numFmt w:val="decimal"/>
      <w:lvlText w:val="%4."/>
      <w:lvlJc w:val="left"/>
      <w:pPr>
        <w:ind w:left="2880" w:hanging="360"/>
      </w:pPr>
    </w:lvl>
    <w:lvl w:ilvl="4" w:tplc="45AE99B8" w:tentative="1">
      <w:start w:val="1"/>
      <w:numFmt w:val="lowerLetter"/>
      <w:lvlText w:val="%5."/>
      <w:lvlJc w:val="left"/>
      <w:pPr>
        <w:ind w:left="3600" w:hanging="360"/>
      </w:pPr>
    </w:lvl>
    <w:lvl w:ilvl="5" w:tplc="D38C4476" w:tentative="1">
      <w:start w:val="1"/>
      <w:numFmt w:val="lowerRoman"/>
      <w:lvlText w:val="%6."/>
      <w:lvlJc w:val="right"/>
      <w:pPr>
        <w:ind w:left="4320" w:hanging="180"/>
      </w:pPr>
    </w:lvl>
    <w:lvl w:ilvl="6" w:tplc="C0703018" w:tentative="1">
      <w:start w:val="1"/>
      <w:numFmt w:val="decimal"/>
      <w:lvlText w:val="%7."/>
      <w:lvlJc w:val="left"/>
      <w:pPr>
        <w:ind w:left="5040" w:hanging="360"/>
      </w:pPr>
    </w:lvl>
    <w:lvl w:ilvl="7" w:tplc="7EECB4CC" w:tentative="1">
      <w:start w:val="1"/>
      <w:numFmt w:val="lowerLetter"/>
      <w:lvlText w:val="%8."/>
      <w:lvlJc w:val="left"/>
      <w:pPr>
        <w:ind w:left="5760" w:hanging="360"/>
      </w:pPr>
    </w:lvl>
    <w:lvl w:ilvl="8" w:tplc="7AD82FDE" w:tentative="1">
      <w:start w:val="1"/>
      <w:numFmt w:val="lowerRoman"/>
      <w:lvlText w:val="%9."/>
      <w:lvlJc w:val="right"/>
      <w:pPr>
        <w:ind w:left="6480" w:hanging="180"/>
      </w:pPr>
    </w:lvl>
  </w:abstractNum>
  <w:abstractNum w:abstractNumId="8" w15:restartNumberingAfterBreak="0">
    <w:nsid w:val="0F2D51BB"/>
    <w:multiLevelType w:val="hybridMultilevel"/>
    <w:tmpl w:val="7902A0F6"/>
    <w:lvl w:ilvl="0" w:tplc="58B0E466">
      <w:start w:val="1"/>
      <w:numFmt w:val="bullet"/>
      <w:lvlText w:val=""/>
      <w:lvlJc w:val="left"/>
      <w:pPr>
        <w:ind w:left="1080" w:hanging="360"/>
      </w:pPr>
      <w:rPr>
        <w:rFonts w:ascii="Symbol" w:hAnsi="Symbol" w:hint="default"/>
      </w:rPr>
    </w:lvl>
    <w:lvl w:ilvl="1" w:tplc="D5C457EC">
      <w:start w:val="1"/>
      <w:numFmt w:val="bullet"/>
      <w:lvlText w:val="o"/>
      <w:lvlJc w:val="left"/>
      <w:pPr>
        <w:ind w:left="1800" w:hanging="360"/>
      </w:pPr>
      <w:rPr>
        <w:rFonts w:ascii="Courier New" w:hAnsi="Courier New" w:cs="Courier New" w:hint="default"/>
      </w:rPr>
    </w:lvl>
    <w:lvl w:ilvl="2" w:tplc="5D086C80" w:tentative="1">
      <w:start w:val="1"/>
      <w:numFmt w:val="bullet"/>
      <w:lvlText w:val=""/>
      <w:lvlJc w:val="left"/>
      <w:pPr>
        <w:ind w:left="2520" w:hanging="360"/>
      </w:pPr>
      <w:rPr>
        <w:rFonts w:ascii="Wingdings" w:hAnsi="Wingdings" w:hint="default"/>
      </w:rPr>
    </w:lvl>
    <w:lvl w:ilvl="3" w:tplc="C5F0011C" w:tentative="1">
      <w:start w:val="1"/>
      <w:numFmt w:val="bullet"/>
      <w:lvlText w:val=""/>
      <w:lvlJc w:val="left"/>
      <w:pPr>
        <w:ind w:left="3240" w:hanging="360"/>
      </w:pPr>
      <w:rPr>
        <w:rFonts w:ascii="Symbol" w:hAnsi="Symbol" w:hint="default"/>
      </w:rPr>
    </w:lvl>
    <w:lvl w:ilvl="4" w:tplc="DE70F042" w:tentative="1">
      <w:start w:val="1"/>
      <w:numFmt w:val="bullet"/>
      <w:lvlText w:val="o"/>
      <w:lvlJc w:val="left"/>
      <w:pPr>
        <w:ind w:left="3960" w:hanging="360"/>
      </w:pPr>
      <w:rPr>
        <w:rFonts w:ascii="Courier New" w:hAnsi="Courier New" w:cs="Courier New" w:hint="default"/>
      </w:rPr>
    </w:lvl>
    <w:lvl w:ilvl="5" w:tplc="9594CF42" w:tentative="1">
      <w:start w:val="1"/>
      <w:numFmt w:val="bullet"/>
      <w:lvlText w:val=""/>
      <w:lvlJc w:val="left"/>
      <w:pPr>
        <w:ind w:left="4680" w:hanging="360"/>
      </w:pPr>
      <w:rPr>
        <w:rFonts w:ascii="Wingdings" w:hAnsi="Wingdings" w:hint="default"/>
      </w:rPr>
    </w:lvl>
    <w:lvl w:ilvl="6" w:tplc="93BAAA66" w:tentative="1">
      <w:start w:val="1"/>
      <w:numFmt w:val="bullet"/>
      <w:lvlText w:val=""/>
      <w:lvlJc w:val="left"/>
      <w:pPr>
        <w:ind w:left="5400" w:hanging="360"/>
      </w:pPr>
      <w:rPr>
        <w:rFonts w:ascii="Symbol" w:hAnsi="Symbol" w:hint="default"/>
      </w:rPr>
    </w:lvl>
    <w:lvl w:ilvl="7" w:tplc="B6CC304E" w:tentative="1">
      <w:start w:val="1"/>
      <w:numFmt w:val="bullet"/>
      <w:lvlText w:val="o"/>
      <w:lvlJc w:val="left"/>
      <w:pPr>
        <w:ind w:left="6120" w:hanging="360"/>
      </w:pPr>
      <w:rPr>
        <w:rFonts w:ascii="Courier New" w:hAnsi="Courier New" w:cs="Courier New" w:hint="default"/>
      </w:rPr>
    </w:lvl>
    <w:lvl w:ilvl="8" w:tplc="928C819E" w:tentative="1">
      <w:start w:val="1"/>
      <w:numFmt w:val="bullet"/>
      <w:lvlText w:val=""/>
      <w:lvlJc w:val="left"/>
      <w:pPr>
        <w:ind w:left="6840" w:hanging="360"/>
      </w:pPr>
      <w:rPr>
        <w:rFonts w:ascii="Wingdings" w:hAnsi="Wingdings" w:hint="default"/>
      </w:rPr>
    </w:lvl>
  </w:abstractNum>
  <w:abstractNum w:abstractNumId="9" w15:restartNumberingAfterBreak="0">
    <w:nsid w:val="10844947"/>
    <w:multiLevelType w:val="hybridMultilevel"/>
    <w:tmpl w:val="8E60752C"/>
    <w:lvl w:ilvl="0" w:tplc="2B7A4F66">
      <w:start w:val="1"/>
      <w:numFmt w:val="bullet"/>
      <w:lvlText w:val=""/>
      <w:lvlJc w:val="left"/>
      <w:pPr>
        <w:tabs>
          <w:tab w:val="num" w:pos="360"/>
        </w:tabs>
        <w:ind w:left="360" w:hanging="360"/>
      </w:pPr>
      <w:rPr>
        <w:rFonts w:ascii="Symbol" w:hAnsi="Symbol" w:hint="default"/>
        <w:b w:val="0"/>
        <w:i w:val="0"/>
        <w:color w:val="auto"/>
        <w:sz w:val="20"/>
      </w:rPr>
    </w:lvl>
    <w:lvl w:ilvl="1" w:tplc="74382C82">
      <w:start w:val="1"/>
      <w:numFmt w:val="bullet"/>
      <w:lvlText w:val=""/>
      <w:lvlJc w:val="left"/>
      <w:pPr>
        <w:tabs>
          <w:tab w:val="num" w:pos="1440"/>
        </w:tabs>
        <w:ind w:left="1440" w:hanging="360"/>
      </w:pPr>
      <w:rPr>
        <w:rFonts w:ascii="Symbol" w:hAnsi="Symbol" w:hint="default"/>
        <w:b/>
        <w:color w:val="auto"/>
      </w:rPr>
    </w:lvl>
    <w:lvl w:ilvl="2" w:tplc="C02870B2">
      <w:start w:val="3"/>
      <w:numFmt w:val="bullet"/>
      <w:lvlText w:val="-"/>
      <w:lvlJc w:val="left"/>
      <w:pPr>
        <w:tabs>
          <w:tab w:val="num" w:pos="2340"/>
        </w:tabs>
        <w:ind w:left="2340" w:hanging="360"/>
      </w:pPr>
      <w:rPr>
        <w:rFonts w:ascii="Arial" w:eastAsia="Times" w:hAnsi="Arial" w:cs="Arial" w:hint="default"/>
      </w:rPr>
    </w:lvl>
    <w:lvl w:ilvl="3" w:tplc="E32EDE62">
      <w:start w:val="1"/>
      <w:numFmt w:val="lowerLetter"/>
      <w:lvlText w:val="(%4)"/>
      <w:lvlJc w:val="left"/>
      <w:pPr>
        <w:tabs>
          <w:tab w:val="num" w:pos="2880"/>
        </w:tabs>
        <w:ind w:left="2880" w:hanging="360"/>
      </w:pPr>
      <w:rPr>
        <w:rFonts w:hint="default"/>
      </w:rPr>
    </w:lvl>
    <w:lvl w:ilvl="4" w:tplc="19484AD0" w:tentative="1">
      <w:start w:val="1"/>
      <w:numFmt w:val="lowerLetter"/>
      <w:lvlText w:val="%5."/>
      <w:lvlJc w:val="left"/>
      <w:pPr>
        <w:tabs>
          <w:tab w:val="num" w:pos="3600"/>
        </w:tabs>
        <w:ind w:left="3600" w:hanging="360"/>
      </w:pPr>
    </w:lvl>
    <w:lvl w:ilvl="5" w:tplc="9D84386E" w:tentative="1">
      <w:start w:val="1"/>
      <w:numFmt w:val="lowerRoman"/>
      <w:lvlText w:val="%6."/>
      <w:lvlJc w:val="right"/>
      <w:pPr>
        <w:tabs>
          <w:tab w:val="num" w:pos="4320"/>
        </w:tabs>
        <w:ind w:left="4320" w:hanging="180"/>
      </w:pPr>
    </w:lvl>
    <w:lvl w:ilvl="6" w:tplc="6680AB98" w:tentative="1">
      <w:start w:val="1"/>
      <w:numFmt w:val="decimal"/>
      <w:lvlText w:val="%7."/>
      <w:lvlJc w:val="left"/>
      <w:pPr>
        <w:tabs>
          <w:tab w:val="num" w:pos="5040"/>
        </w:tabs>
        <w:ind w:left="5040" w:hanging="360"/>
      </w:pPr>
    </w:lvl>
    <w:lvl w:ilvl="7" w:tplc="8DCA0E96" w:tentative="1">
      <w:start w:val="1"/>
      <w:numFmt w:val="lowerLetter"/>
      <w:lvlText w:val="%8."/>
      <w:lvlJc w:val="left"/>
      <w:pPr>
        <w:tabs>
          <w:tab w:val="num" w:pos="5760"/>
        </w:tabs>
        <w:ind w:left="5760" w:hanging="360"/>
      </w:pPr>
    </w:lvl>
    <w:lvl w:ilvl="8" w:tplc="CEA414E2" w:tentative="1">
      <w:start w:val="1"/>
      <w:numFmt w:val="lowerRoman"/>
      <w:lvlText w:val="%9."/>
      <w:lvlJc w:val="right"/>
      <w:pPr>
        <w:tabs>
          <w:tab w:val="num" w:pos="6480"/>
        </w:tabs>
        <w:ind w:left="6480" w:hanging="180"/>
      </w:pPr>
    </w:lvl>
  </w:abstractNum>
  <w:abstractNum w:abstractNumId="10" w15:restartNumberingAfterBreak="0">
    <w:nsid w:val="17500B79"/>
    <w:multiLevelType w:val="hybridMultilevel"/>
    <w:tmpl w:val="B2981322"/>
    <w:lvl w:ilvl="0" w:tplc="91F608A6">
      <w:start w:val="1"/>
      <w:numFmt w:val="lowerLetter"/>
      <w:lvlText w:val="(%1)"/>
      <w:lvlJc w:val="left"/>
      <w:pPr>
        <w:tabs>
          <w:tab w:val="num" w:pos="720"/>
        </w:tabs>
        <w:ind w:left="720" w:hanging="360"/>
      </w:pPr>
      <w:rPr>
        <w:rFonts w:hint="default"/>
      </w:rPr>
    </w:lvl>
    <w:lvl w:ilvl="1" w:tplc="23B41A82" w:tentative="1">
      <w:start w:val="1"/>
      <w:numFmt w:val="lowerLetter"/>
      <w:lvlText w:val="%2."/>
      <w:lvlJc w:val="left"/>
      <w:pPr>
        <w:tabs>
          <w:tab w:val="num" w:pos="1440"/>
        </w:tabs>
        <w:ind w:left="1440" w:hanging="360"/>
      </w:pPr>
    </w:lvl>
    <w:lvl w:ilvl="2" w:tplc="73308F8A" w:tentative="1">
      <w:start w:val="1"/>
      <w:numFmt w:val="lowerRoman"/>
      <w:lvlText w:val="%3."/>
      <w:lvlJc w:val="right"/>
      <w:pPr>
        <w:tabs>
          <w:tab w:val="num" w:pos="2160"/>
        </w:tabs>
        <w:ind w:left="2160" w:hanging="180"/>
      </w:pPr>
    </w:lvl>
    <w:lvl w:ilvl="3" w:tplc="4EA6AD20" w:tentative="1">
      <w:start w:val="1"/>
      <w:numFmt w:val="decimal"/>
      <w:lvlText w:val="%4."/>
      <w:lvlJc w:val="left"/>
      <w:pPr>
        <w:tabs>
          <w:tab w:val="num" w:pos="2880"/>
        </w:tabs>
        <w:ind w:left="2880" w:hanging="360"/>
      </w:pPr>
    </w:lvl>
    <w:lvl w:ilvl="4" w:tplc="3FE0E92A" w:tentative="1">
      <w:start w:val="1"/>
      <w:numFmt w:val="lowerLetter"/>
      <w:lvlText w:val="%5."/>
      <w:lvlJc w:val="left"/>
      <w:pPr>
        <w:tabs>
          <w:tab w:val="num" w:pos="3600"/>
        </w:tabs>
        <w:ind w:left="3600" w:hanging="360"/>
      </w:pPr>
    </w:lvl>
    <w:lvl w:ilvl="5" w:tplc="98C2CF6E" w:tentative="1">
      <w:start w:val="1"/>
      <w:numFmt w:val="lowerRoman"/>
      <w:lvlText w:val="%6."/>
      <w:lvlJc w:val="right"/>
      <w:pPr>
        <w:tabs>
          <w:tab w:val="num" w:pos="4320"/>
        </w:tabs>
        <w:ind w:left="4320" w:hanging="180"/>
      </w:pPr>
    </w:lvl>
    <w:lvl w:ilvl="6" w:tplc="5F080A92" w:tentative="1">
      <w:start w:val="1"/>
      <w:numFmt w:val="decimal"/>
      <w:lvlText w:val="%7."/>
      <w:lvlJc w:val="left"/>
      <w:pPr>
        <w:tabs>
          <w:tab w:val="num" w:pos="5040"/>
        </w:tabs>
        <w:ind w:left="5040" w:hanging="360"/>
      </w:pPr>
    </w:lvl>
    <w:lvl w:ilvl="7" w:tplc="D1068E24" w:tentative="1">
      <w:start w:val="1"/>
      <w:numFmt w:val="lowerLetter"/>
      <w:lvlText w:val="%8."/>
      <w:lvlJc w:val="left"/>
      <w:pPr>
        <w:tabs>
          <w:tab w:val="num" w:pos="5760"/>
        </w:tabs>
        <w:ind w:left="5760" w:hanging="360"/>
      </w:pPr>
    </w:lvl>
    <w:lvl w:ilvl="8" w:tplc="619E59CA" w:tentative="1">
      <w:start w:val="1"/>
      <w:numFmt w:val="lowerRoman"/>
      <w:lvlText w:val="%9."/>
      <w:lvlJc w:val="right"/>
      <w:pPr>
        <w:tabs>
          <w:tab w:val="num" w:pos="6480"/>
        </w:tabs>
        <w:ind w:left="6480" w:hanging="180"/>
      </w:pPr>
    </w:lvl>
  </w:abstractNum>
  <w:abstractNum w:abstractNumId="11" w15:restartNumberingAfterBreak="0">
    <w:nsid w:val="176816C3"/>
    <w:multiLevelType w:val="hybridMultilevel"/>
    <w:tmpl w:val="E7A673E8"/>
    <w:lvl w:ilvl="0" w:tplc="04D25D00">
      <w:start w:val="1"/>
      <w:numFmt w:val="decimal"/>
      <w:lvlText w:val="(%1)"/>
      <w:lvlJc w:val="left"/>
      <w:pPr>
        <w:tabs>
          <w:tab w:val="num" w:pos="720"/>
        </w:tabs>
        <w:ind w:left="720" w:hanging="360"/>
      </w:pPr>
      <w:rPr>
        <w:rFonts w:hint="default"/>
      </w:rPr>
    </w:lvl>
    <w:lvl w:ilvl="1" w:tplc="32D0B486" w:tentative="1">
      <w:start w:val="1"/>
      <w:numFmt w:val="lowerLetter"/>
      <w:lvlText w:val="%2."/>
      <w:lvlJc w:val="left"/>
      <w:pPr>
        <w:tabs>
          <w:tab w:val="num" w:pos="1440"/>
        </w:tabs>
        <w:ind w:left="1440" w:hanging="360"/>
      </w:pPr>
    </w:lvl>
    <w:lvl w:ilvl="2" w:tplc="25581972" w:tentative="1">
      <w:start w:val="1"/>
      <w:numFmt w:val="lowerRoman"/>
      <w:lvlText w:val="%3."/>
      <w:lvlJc w:val="right"/>
      <w:pPr>
        <w:tabs>
          <w:tab w:val="num" w:pos="2160"/>
        </w:tabs>
        <w:ind w:left="2160" w:hanging="180"/>
      </w:pPr>
    </w:lvl>
    <w:lvl w:ilvl="3" w:tplc="8054BD12" w:tentative="1">
      <w:start w:val="1"/>
      <w:numFmt w:val="decimal"/>
      <w:lvlText w:val="%4."/>
      <w:lvlJc w:val="left"/>
      <w:pPr>
        <w:tabs>
          <w:tab w:val="num" w:pos="2880"/>
        </w:tabs>
        <w:ind w:left="2880" w:hanging="360"/>
      </w:pPr>
    </w:lvl>
    <w:lvl w:ilvl="4" w:tplc="0ADE328E" w:tentative="1">
      <w:start w:val="1"/>
      <w:numFmt w:val="lowerLetter"/>
      <w:lvlText w:val="%5."/>
      <w:lvlJc w:val="left"/>
      <w:pPr>
        <w:tabs>
          <w:tab w:val="num" w:pos="3600"/>
        </w:tabs>
        <w:ind w:left="3600" w:hanging="360"/>
      </w:pPr>
    </w:lvl>
    <w:lvl w:ilvl="5" w:tplc="C2C4527C" w:tentative="1">
      <w:start w:val="1"/>
      <w:numFmt w:val="lowerRoman"/>
      <w:lvlText w:val="%6."/>
      <w:lvlJc w:val="right"/>
      <w:pPr>
        <w:tabs>
          <w:tab w:val="num" w:pos="4320"/>
        </w:tabs>
        <w:ind w:left="4320" w:hanging="180"/>
      </w:pPr>
    </w:lvl>
    <w:lvl w:ilvl="6" w:tplc="E5D4B934" w:tentative="1">
      <w:start w:val="1"/>
      <w:numFmt w:val="decimal"/>
      <w:lvlText w:val="%7."/>
      <w:lvlJc w:val="left"/>
      <w:pPr>
        <w:tabs>
          <w:tab w:val="num" w:pos="5040"/>
        </w:tabs>
        <w:ind w:left="5040" w:hanging="360"/>
      </w:pPr>
    </w:lvl>
    <w:lvl w:ilvl="7" w:tplc="89420E54" w:tentative="1">
      <w:start w:val="1"/>
      <w:numFmt w:val="lowerLetter"/>
      <w:lvlText w:val="%8."/>
      <w:lvlJc w:val="left"/>
      <w:pPr>
        <w:tabs>
          <w:tab w:val="num" w:pos="5760"/>
        </w:tabs>
        <w:ind w:left="5760" w:hanging="360"/>
      </w:pPr>
    </w:lvl>
    <w:lvl w:ilvl="8" w:tplc="00AE5BDE" w:tentative="1">
      <w:start w:val="1"/>
      <w:numFmt w:val="lowerRoman"/>
      <w:lvlText w:val="%9."/>
      <w:lvlJc w:val="right"/>
      <w:pPr>
        <w:tabs>
          <w:tab w:val="num" w:pos="6480"/>
        </w:tabs>
        <w:ind w:left="6480" w:hanging="180"/>
      </w:pPr>
    </w:lvl>
  </w:abstractNum>
  <w:abstractNum w:abstractNumId="12" w15:restartNumberingAfterBreak="0">
    <w:nsid w:val="1B596197"/>
    <w:multiLevelType w:val="hybridMultilevel"/>
    <w:tmpl w:val="ADCE3D04"/>
    <w:lvl w:ilvl="0" w:tplc="FA0C5804">
      <w:start w:val="1"/>
      <w:numFmt w:val="decimal"/>
      <w:lvlText w:val="(%1)"/>
      <w:lvlJc w:val="left"/>
      <w:pPr>
        <w:ind w:left="360" w:hanging="360"/>
      </w:pPr>
      <w:rPr>
        <w:rFonts w:hint="default"/>
      </w:rPr>
    </w:lvl>
    <w:lvl w:ilvl="1" w:tplc="1A78E3FC">
      <w:start w:val="1"/>
      <w:numFmt w:val="lowerLetter"/>
      <w:lvlText w:val="%2."/>
      <w:lvlJc w:val="left"/>
      <w:pPr>
        <w:ind w:left="1080" w:hanging="360"/>
      </w:pPr>
    </w:lvl>
    <w:lvl w:ilvl="2" w:tplc="CB0AC09A" w:tentative="1">
      <w:start w:val="1"/>
      <w:numFmt w:val="lowerRoman"/>
      <w:lvlText w:val="%3."/>
      <w:lvlJc w:val="right"/>
      <w:pPr>
        <w:ind w:left="1800" w:hanging="180"/>
      </w:pPr>
    </w:lvl>
    <w:lvl w:ilvl="3" w:tplc="4E5EFD2E" w:tentative="1">
      <w:start w:val="1"/>
      <w:numFmt w:val="decimal"/>
      <w:lvlText w:val="%4."/>
      <w:lvlJc w:val="left"/>
      <w:pPr>
        <w:ind w:left="2520" w:hanging="360"/>
      </w:pPr>
    </w:lvl>
    <w:lvl w:ilvl="4" w:tplc="7F928480" w:tentative="1">
      <w:start w:val="1"/>
      <w:numFmt w:val="lowerLetter"/>
      <w:lvlText w:val="%5."/>
      <w:lvlJc w:val="left"/>
      <w:pPr>
        <w:ind w:left="3240" w:hanging="360"/>
      </w:pPr>
    </w:lvl>
    <w:lvl w:ilvl="5" w:tplc="AAFACDC2" w:tentative="1">
      <w:start w:val="1"/>
      <w:numFmt w:val="lowerRoman"/>
      <w:lvlText w:val="%6."/>
      <w:lvlJc w:val="right"/>
      <w:pPr>
        <w:ind w:left="3960" w:hanging="180"/>
      </w:pPr>
    </w:lvl>
    <w:lvl w:ilvl="6" w:tplc="44BEB410" w:tentative="1">
      <w:start w:val="1"/>
      <w:numFmt w:val="decimal"/>
      <w:lvlText w:val="%7."/>
      <w:lvlJc w:val="left"/>
      <w:pPr>
        <w:ind w:left="4680" w:hanging="360"/>
      </w:pPr>
    </w:lvl>
    <w:lvl w:ilvl="7" w:tplc="476432A0" w:tentative="1">
      <w:start w:val="1"/>
      <w:numFmt w:val="lowerLetter"/>
      <w:lvlText w:val="%8."/>
      <w:lvlJc w:val="left"/>
      <w:pPr>
        <w:ind w:left="5400" w:hanging="360"/>
      </w:pPr>
    </w:lvl>
    <w:lvl w:ilvl="8" w:tplc="A008FB56" w:tentative="1">
      <w:start w:val="1"/>
      <w:numFmt w:val="lowerRoman"/>
      <w:lvlText w:val="%9."/>
      <w:lvlJc w:val="right"/>
      <w:pPr>
        <w:ind w:left="6120" w:hanging="180"/>
      </w:pPr>
    </w:lvl>
  </w:abstractNum>
  <w:abstractNum w:abstractNumId="13" w15:restartNumberingAfterBreak="0">
    <w:nsid w:val="1F1E08B1"/>
    <w:multiLevelType w:val="hybridMultilevel"/>
    <w:tmpl w:val="4282E252"/>
    <w:lvl w:ilvl="0" w:tplc="EF2ABBE4">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9470F71C">
      <w:start w:val="1"/>
      <w:numFmt w:val="bullet"/>
      <w:lvlText w:val=""/>
      <w:lvlJc w:val="left"/>
      <w:pPr>
        <w:tabs>
          <w:tab w:val="num" w:pos="1440"/>
        </w:tabs>
        <w:ind w:left="1440" w:hanging="360"/>
      </w:pPr>
      <w:rPr>
        <w:rFonts w:ascii="Symbol" w:hAnsi="Symbol" w:hint="default"/>
        <w:b/>
        <w:color w:val="auto"/>
      </w:rPr>
    </w:lvl>
    <w:lvl w:ilvl="2" w:tplc="7E04F20E">
      <w:start w:val="3"/>
      <w:numFmt w:val="bullet"/>
      <w:lvlText w:val="-"/>
      <w:lvlJc w:val="left"/>
      <w:pPr>
        <w:tabs>
          <w:tab w:val="num" w:pos="2340"/>
        </w:tabs>
        <w:ind w:left="2340" w:hanging="360"/>
      </w:pPr>
      <w:rPr>
        <w:rFonts w:ascii="Arial" w:eastAsia="Times" w:hAnsi="Arial" w:cs="Arial" w:hint="default"/>
      </w:rPr>
    </w:lvl>
    <w:lvl w:ilvl="3" w:tplc="C6DA13B0" w:tentative="1">
      <w:start w:val="1"/>
      <w:numFmt w:val="decimal"/>
      <w:lvlText w:val="%4."/>
      <w:lvlJc w:val="left"/>
      <w:pPr>
        <w:tabs>
          <w:tab w:val="num" w:pos="2880"/>
        </w:tabs>
        <w:ind w:left="2880" w:hanging="360"/>
      </w:pPr>
    </w:lvl>
    <w:lvl w:ilvl="4" w:tplc="A19201B2" w:tentative="1">
      <w:start w:val="1"/>
      <w:numFmt w:val="lowerLetter"/>
      <w:lvlText w:val="%5."/>
      <w:lvlJc w:val="left"/>
      <w:pPr>
        <w:tabs>
          <w:tab w:val="num" w:pos="3600"/>
        </w:tabs>
        <w:ind w:left="3600" w:hanging="360"/>
      </w:pPr>
    </w:lvl>
    <w:lvl w:ilvl="5" w:tplc="413E531E" w:tentative="1">
      <w:start w:val="1"/>
      <w:numFmt w:val="lowerRoman"/>
      <w:lvlText w:val="%6."/>
      <w:lvlJc w:val="right"/>
      <w:pPr>
        <w:tabs>
          <w:tab w:val="num" w:pos="4320"/>
        </w:tabs>
        <w:ind w:left="4320" w:hanging="180"/>
      </w:pPr>
    </w:lvl>
    <w:lvl w:ilvl="6" w:tplc="07D6E874" w:tentative="1">
      <w:start w:val="1"/>
      <w:numFmt w:val="decimal"/>
      <w:lvlText w:val="%7."/>
      <w:lvlJc w:val="left"/>
      <w:pPr>
        <w:tabs>
          <w:tab w:val="num" w:pos="5040"/>
        </w:tabs>
        <w:ind w:left="5040" w:hanging="360"/>
      </w:pPr>
    </w:lvl>
    <w:lvl w:ilvl="7" w:tplc="2D4C463E" w:tentative="1">
      <w:start w:val="1"/>
      <w:numFmt w:val="lowerLetter"/>
      <w:lvlText w:val="%8."/>
      <w:lvlJc w:val="left"/>
      <w:pPr>
        <w:tabs>
          <w:tab w:val="num" w:pos="5760"/>
        </w:tabs>
        <w:ind w:left="5760" w:hanging="360"/>
      </w:pPr>
    </w:lvl>
    <w:lvl w:ilvl="8" w:tplc="35F0A16E" w:tentative="1">
      <w:start w:val="1"/>
      <w:numFmt w:val="lowerRoman"/>
      <w:lvlText w:val="%9."/>
      <w:lvlJc w:val="right"/>
      <w:pPr>
        <w:tabs>
          <w:tab w:val="num" w:pos="6480"/>
        </w:tabs>
        <w:ind w:left="6480" w:hanging="180"/>
      </w:pPr>
    </w:lvl>
  </w:abstractNum>
  <w:abstractNum w:abstractNumId="14" w15:restartNumberingAfterBreak="0">
    <w:nsid w:val="1F6762D8"/>
    <w:multiLevelType w:val="hybridMultilevel"/>
    <w:tmpl w:val="6AA48AA4"/>
    <w:lvl w:ilvl="0" w:tplc="FE6C14D8">
      <w:start w:val="1"/>
      <w:numFmt w:val="bullet"/>
      <w:lvlText w:val=""/>
      <w:lvlJc w:val="left"/>
      <w:pPr>
        <w:ind w:left="720" w:hanging="360"/>
      </w:pPr>
      <w:rPr>
        <w:rFonts w:ascii="Symbol" w:hAnsi="Symbol" w:hint="default"/>
      </w:rPr>
    </w:lvl>
    <w:lvl w:ilvl="1" w:tplc="E7A09E3A" w:tentative="1">
      <w:start w:val="1"/>
      <w:numFmt w:val="bullet"/>
      <w:lvlText w:val="o"/>
      <w:lvlJc w:val="left"/>
      <w:pPr>
        <w:ind w:left="1440" w:hanging="360"/>
      </w:pPr>
      <w:rPr>
        <w:rFonts w:ascii="Courier New" w:hAnsi="Courier New" w:cs="Courier New" w:hint="default"/>
      </w:rPr>
    </w:lvl>
    <w:lvl w:ilvl="2" w:tplc="A726F0DE" w:tentative="1">
      <w:start w:val="1"/>
      <w:numFmt w:val="bullet"/>
      <w:lvlText w:val=""/>
      <w:lvlJc w:val="left"/>
      <w:pPr>
        <w:ind w:left="2160" w:hanging="360"/>
      </w:pPr>
      <w:rPr>
        <w:rFonts w:ascii="Wingdings" w:hAnsi="Wingdings" w:hint="default"/>
      </w:rPr>
    </w:lvl>
    <w:lvl w:ilvl="3" w:tplc="07A81C54" w:tentative="1">
      <w:start w:val="1"/>
      <w:numFmt w:val="bullet"/>
      <w:lvlText w:val=""/>
      <w:lvlJc w:val="left"/>
      <w:pPr>
        <w:ind w:left="2880" w:hanging="360"/>
      </w:pPr>
      <w:rPr>
        <w:rFonts w:ascii="Symbol" w:hAnsi="Symbol" w:hint="default"/>
      </w:rPr>
    </w:lvl>
    <w:lvl w:ilvl="4" w:tplc="350A2BEC" w:tentative="1">
      <w:start w:val="1"/>
      <w:numFmt w:val="bullet"/>
      <w:lvlText w:val="o"/>
      <w:lvlJc w:val="left"/>
      <w:pPr>
        <w:ind w:left="3600" w:hanging="360"/>
      </w:pPr>
      <w:rPr>
        <w:rFonts w:ascii="Courier New" w:hAnsi="Courier New" w:cs="Courier New" w:hint="default"/>
      </w:rPr>
    </w:lvl>
    <w:lvl w:ilvl="5" w:tplc="54DC138E" w:tentative="1">
      <w:start w:val="1"/>
      <w:numFmt w:val="bullet"/>
      <w:lvlText w:val=""/>
      <w:lvlJc w:val="left"/>
      <w:pPr>
        <w:ind w:left="4320" w:hanging="360"/>
      </w:pPr>
      <w:rPr>
        <w:rFonts w:ascii="Wingdings" w:hAnsi="Wingdings" w:hint="default"/>
      </w:rPr>
    </w:lvl>
    <w:lvl w:ilvl="6" w:tplc="7E52B5F0" w:tentative="1">
      <w:start w:val="1"/>
      <w:numFmt w:val="bullet"/>
      <w:lvlText w:val=""/>
      <w:lvlJc w:val="left"/>
      <w:pPr>
        <w:ind w:left="5040" w:hanging="360"/>
      </w:pPr>
      <w:rPr>
        <w:rFonts w:ascii="Symbol" w:hAnsi="Symbol" w:hint="default"/>
      </w:rPr>
    </w:lvl>
    <w:lvl w:ilvl="7" w:tplc="5F90B432" w:tentative="1">
      <w:start w:val="1"/>
      <w:numFmt w:val="bullet"/>
      <w:lvlText w:val="o"/>
      <w:lvlJc w:val="left"/>
      <w:pPr>
        <w:ind w:left="5760" w:hanging="360"/>
      </w:pPr>
      <w:rPr>
        <w:rFonts w:ascii="Courier New" w:hAnsi="Courier New" w:cs="Courier New" w:hint="default"/>
      </w:rPr>
    </w:lvl>
    <w:lvl w:ilvl="8" w:tplc="75D4A75C" w:tentative="1">
      <w:start w:val="1"/>
      <w:numFmt w:val="bullet"/>
      <w:lvlText w:val=""/>
      <w:lvlJc w:val="left"/>
      <w:pPr>
        <w:ind w:left="6480" w:hanging="360"/>
      </w:pPr>
      <w:rPr>
        <w:rFonts w:ascii="Wingdings" w:hAnsi="Wingdings" w:hint="default"/>
      </w:rPr>
    </w:lvl>
  </w:abstractNum>
  <w:abstractNum w:abstractNumId="15" w15:restartNumberingAfterBreak="0">
    <w:nsid w:val="26A00629"/>
    <w:multiLevelType w:val="hybridMultilevel"/>
    <w:tmpl w:val="C72A29C8"/>
    <w:lvl w:ilvl="0" w:tplc="CE865F58">
      <w:start w:val="1"/>
      <w:numFmt w:val="decimal"/>
      <w:lvlText w:val="%1."/>
      <w:lvlJc w:val="left"/>
      <w:pPr>
        <w:tabs>
          <w:tab w:val="num" w:pos="360"/>
        </w:tabs>
        <w:ind w:left="360" w:hanging="360"/>
      </w:pPr>
      <w:rPr>
        <w:rFonts w:hint="default"/>
        <w:b/>
      </w:rPr>
    </w:lvl>
    <w:lvl w:ilvl="1" w:tplc="2FD44E98">
      <w:start w:val="1"/>
      <w:numFmt w:val="bullet"/>
      <w:lvlText w:val=""/>
      <w:lvlJc w:val="left"/>
      <w:pPr>
        <w:tabs>
          <w:tab w:val="num" w:pos="1080"/>
        </w:tabs>
        <w:ind w:left="1080" w:hanging="360"/>
      </w:pPr>
      <w:rPr>
        <w:rFonts w:ascii="Symbol" w:hAnsi="Symbol" w:hint="default"/>
        <w:b/>
        <w:color w:val="auto"/>
      </w:rPr>
    </w:lvl>
    <w:lvl w:ilvl="2" w:tplc="7F42A56A" w:tentative="1">
      <w:start w:val="1"/>
      <w:numFmt w:val="lowerRoman"/>
      <w:lvlText w:val="%3."/>
      <w:lvlJc w:val="right"/>
      <w:pPr>
        <w:tabs>
          <w:tab w:val="num" w:pos="1800"/>
        </w:tabs>
        <w:ind w:left="1800" w:hanging="180"/>
      </w:pPr>
    </w:lvl>
    <w:lvl w:ilvl="3" w:tplc="448884A6" w:tentative="1">
      <w:start w:val="1"/>
      <w:numFmt w:val="decimal"/>
      <w:lvlText w:val="%4."/>
      <w:lvlJc w:val="left"/>
      <w:pPr>
        <w:tabs>
          <w:tab w:val="num" w:pos="2520"/>
        </w:tabs>
        <w:ind w:left="2520" w:hanging="360"/>
      </w:pPr>
    </w:lvl>
    <w:lvl w:ilvl="4" w:tplc="6062F590" w:tentative="1">
      <w:start w:val="1"/>
      <w:numFmt w:val="lowerLetter"/>
      <w:lvlText w:val="%5."/>
      <w:lvlJc w:val="left"/>
      <w:pPr>
        <w:tabs>
          <w:tab w:val="num" w:pos="3240"/>
        </w:tabs>
        <w:ind w:left="3240" w:hanging="360"/>
      </w:pPr>
    </w:lvl>
    <w:lvl w:ilvl="5" w:tplc="619AA6A6" w:tentative="1">
      <w:start w:val="1"/>
      <w:numFmt w:val="lowerRoman"/>
      <w:lvlText w:val="%6."/>
      <w:lvlJc w:val="right"/>
      <w:pPr>
        <w:tabs>
          <w:tab w:val="num" w:pos="3960"/>
        </w:tabs>
        <w:ind w:left="3960" w:hanging="180"/>
      </w:pPr>
    </w:lvl>
    <w:lvl w:ilvl="6" w:tplc="BA305BE4" w:tentative="1">
      <w:start w:val="1"/>
      <w:numFmt w:val="decimal"/>
      <w:lvlText w:val="%7."/>
      <w:lvlJc w:val="left"/>
      <w:pPr>
        <w:tabs>
          <w:tab w:val="num" w:pos="4680"/>
        </w:tabs>
        <w:ind w:left="4680" w:hanging="360"/>
      </w:pPr>
    </w:lvl>
    <w:lvl w:ilvl="7" w:tplc="B0E27EB0" w:tentative="1">
      <w:start w:val="1"/>
      <w:numFmt w:val="lowerLetter"/>
      <w:lvlText w:val="%8."/>
      <w:lvlJc w:val="left"/>
      <w:pPr>
        <w:tabs>
          <w:tab w:val="num" w:pos="5400"/>
        </w:tabs>
        <w:ind w:left="5400" w:hanging="360"/>
      </w:pPr>
    </w:lvl>
    <w:lvl w:ilvl="8" w:tplc="86CCD5D2" w:tentative="1">
      <w:start w:val="1"/>
      <w:numFmt w:val="lowerRoman"/>
      <w:lvlText w:val="%9."/>
      <w:lvlJc w:val="right"/>
      <w:pPr>
        <w:tabs>
          <w:tab w:val="num" w:pos="6120"/>
        </w:tabs>
        <w:ind w:left="6120" w:hanging="180"/>
      </w:pPr>
    </w:lvl>
  </w:abstractNum>
  <w:abstractNum w:abstractNumId="16" w15:restartNumberingAfterBreak="0">
    <w:nsid w:val="28335AF6"/>
    <w:multiLevelType w:val="hybridMultilevel"/>
    <w:tmpl w:val="0600AF8A"/>
    <w:lvl w:ilvl="0" w:tplc="9C10AA5E">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704A5FE6">
      <w:numFmt w:val="bullet"/>
      <w:lvlText w:val="-"/>
      <w:lvlJc w:val="left"/>
      <w:pPr>
        <w:tabs>
          <w:tab w:val="num" w:pos="1452"/>
        </w:tabs>
        <w:ind w:left="1452" w:hanging="360"/>
      </w:pPr>
      <w:rPr>
        <w:rFonts w:ascii="Arial" w:eastAsia="Times New Roman" w:hAnsi="Arial" w:cs="Arial" w:hint="default"/>
        <w:b/>
      </w:rPr>
    </w:lvl>
    <w:lvl w:ilvl="2" w:tplc="7396BD0E">
      <w:start w:val="1"/>
      <w:numFmt w:val="lowerLetter"/>
      <w:lvlText w:val="(%3)"/>
      <w:lvlJc w:val="left"/>
      <w:pPr>
        <w:tabs>
          <w:tab w:val="num" w:pos="2352"/>
        </w:tabs>
        <w:ind w:left="2352" w:hanging="360"/>
      </w:pPr>
      <w:rPr>
        <w:rFonts w:hint="default"/>
      </w:rPr>
    </w:lvl>
    <w:lvl w:ilvl="3" w:tplc="541E8D08" w:tentative="1">
      <w:start w:val="1"/>
      <w:numFmt w:val="decimal"/>
      <w:lvlText w:val="%4."/>
      <w:lvlJc w:val="left"/>
      <w:pPr>
        <w:tabs>
          <w:tab w:val="num" w:pos="2892"/>
        </w:tabs>
        <w:ind w:left="2892" w:hanging="360"/>
      </w:pPr>
    </w:lvl>
    <w:lvl w:ilvl="4" w:tplc="10248E10" w:tentative="1">
      <w:start w:val="1"/>
      <w:numFmt w:val="lowerLetter"/>
      <w:lvlText w:val="%5."/>
      <w:lvlJc w:val="left"/>
      <w:pPr>
        <w:tabs>
          <w:tab w:val="num" w:pos="3612"/>
        </w:tabs>
        <w:ind w:left="3612" w:hanging="360"/>
      </w:pPr>
    </w:lvl>
    <w:lvl w:ilvl="5" w:tplc="69508BC0" w:tentative="1">
      <w:start w:val="1"/>
      <w:numFmt w:val="lowerRoman"/>
      <w:lvlText w:val="%6."/>
      <w:lvlJc w:val="right"/>
      <w:pPr>
        <w:tabs>
          <w:tab w:val="num" w:pos="4332"/>
        </w:tabs>
        <w:ind w:left="4332" w:hanging="180"/>
      </w:pPr>
    </w:lvl>
    <w:lvl w:ilvl="6" w:tplc="E7C036B6" w:tentative="1">
      <w:start w:val="1"/>
      <w:numFmt w:val="decimal"/>
      <w:lvlText w:val="%7."/>
      <w:lvlJc w:val="left"/>
      <w:pPr>
        <w:tabs>
          <w:tab w:val="num" w:pos="5052"/>
        </w:tabs>
        <w:ind w:left="5052" w:hanging="360"/>
      </w:pPr>
    </w:lvl>
    <w:lvl w:ilvl="7" w:tplc="609CD8FA" w:tentative="1">
      <w:start w:val="1"/>
      <w:numFmt w:val="lowerLetter"/>
      <w:lvlText w:val="%8."/>
      <w:lvlJc w:val="left"/>
      <w:pPr>
        <w:tabs>
          <w:tab w:val="num" w:pos="5772"/>
        </w:tabs>
        <w:ind w:left="5772" w:hanging="360"/>
      </w:pPr>
    </w:lvl>
    <w:lvl w:ilvl="8" w:tplc="A6406D3C" w:tentative="1">
      <w:start w:val="1"/>
      <w:numFmt w:val="lowerRoman"/>
      <w:lvlText w:val="%9."/>
      <w:lvlJc w:val="right"/>
      <w:pPr>
        <w:tabs>
          <w:tab w:val="num" w:pos="6492"/>
        </w:tabs>
        <w:ind w:left="6492" w:hanging="180"/>
      </w:pPr>
    </w:lvl>
  </w:abstractNum>
  <w:abstractNum w:abstractNumId="17" w15:restartNumberingAfterBreak="0">
    <w:nsid w:val="2A4435A5"/>
    <w:multiLevelType w:val="hybridMultilevel"/>
    <w:tmpl w:val="A694E86A"/>
    <w:lvl w:ilvl="0" w:tplc="CE6EF44A">
      <w:start w:val="1"/>
      <w:numFmt w:val="lowerLetter"/>
      <w:lvlText w:val="%1)"/>
      <w:lvlJc w:val="left"/>
      <w:pPr>
        <w:tabs>
          <w:tab w:val="num" w:pos="360"/>
        </w:tabs>
        <w:ind w:left="360" w:hanging="360"/>
      </w:pPr>
      <w:rPr>
        <w:rFonts w:hint="default"/>
      </w:rPr>
    </w:lvl>
    <w:lvl w:ilvl="1" w:tplc="3D601C98">
      <w:start w:val="1"/>
      <w:numFmt w:val="decimal"/>
      <w:lvlText w:val="(%2)"/>
      <w:lvlJc w:val="left"/>
      <w:pPr>
        <w:ind w:left="1080" w:hanging="360"/>
      </w:pPr>
      <w:rPr>
        <w:rFonts w:hint="default"/>
      </w:rPr>
    </w:lvl>
    <w:lvl w:ilvl="2" w:tplc="6FB878BA" w:tentative="1">
      <w:start w:val="1"/>
      <w:numFmt w:val="lowerRoman"/>
      <w:lvlText w:val="%3."/>
      <w:lvlJc w:val="right"/>
      <w:pPr>
        <w:tabs>
          <w:tab w:val="num" w:pos="1800"/>
        </w:tabs>
        <w:ind w:left="1800" w:hanging="180"/>
      </w:pPr>
    </w:lvl>
    <w:lvl w:ilvl="3" w:tplc="0A42D7AA" w:tentative="1">
      <w:start w:val="1"/>
      <w:numFmt w:val="decimal"/>
      <w:lvlText w:val="%4."/>
      <w:lvlJc w:val="left"/>
      <w:pPr>
        <w:tabs>
          <w:tab w:val="num" w:pos="2520"/>
        </w:tabs>
        <w:ind w:left="2520" w:hanging="360"/>
      </w:pPr>
    </w:lvl>
    <w:lvl w:ilvl="4" w:tplc="455A0660" w:tentative="1">
      <w:start w:val="1"/>
      <w:numFmt w:val="lowerLetter"/>
      <w:lvlText w:val="%5."/>
      <w:lvlJc w:val="left"/>
      <w:pPr>
        <w:tabs>
          <w:tab w:val="num" w:pos="3240"/>
        </w:tabs>
        <w:ind w:left="3240" w:hanging="360"/>
      </w:pPr>
    </w:lvl>
    <w:lvl w:ilvl="5" w:tplc="E29AB54E" w:tentative="1">
      <w:start w:val="1"/>
      <w:numFmt w:val="lowerRoman"/>
      <w:lvlText w:val="%6."/>
      <w:lvlJc w:val="right"/>
      <w:pPr>
        <w:tabs>
          <w:tab w:val="num" w:pos="3960"/>
        </w:tabs>
        <w:ind w:left="3960" w:hanging="180"/>
      </w:pPr>
    </w:lvl>
    <w:lvl w:ilvl="6" w:tplc="0A70AC2A" w:tentative="1">
      <w:start w:val="1"/>
      <w:numFmt w:val="decimal"/>
      <w:lvlText w:val="%7."/>
      <w:lvlJc w:val="left"/>
      <w:pPr>
        <w:tabs>
          <w:tab w:val="num" w:pos="4680"/>
        </w:tabs>
        <w:ind w:left="4680" w:hanging="360"/>
      </w:pPr>
    </w:lvl>
    <w:lvl w:ilvl="7" w:tplc="73D4EA48" w:tentative="1">
      <w:start w:val="1"/>
      <w:numFmt w:val="lowerLetter"/>
      <w:lvlText w:val="%8."/>
      <w:lvlJc w:val="left"/>
      <w:pPr>
        <w:tabs>
          <w:tab w:val="num" w:pos="5400"/>
        </w:tabs>
        <w:ind w:left="5400" w:hanging="360"/>
      </w:pPr>
    </w:lvl>
    <w:lvl w:ilvl="8" w:tplc="72BE6EB2" w:tentative="1">
      <w:start w:val="1"/>
      <w:numFmt w:val="lowerRoman"/>
      <w:lvlText w:val="%9."/>
      <w:lvlJc w:val="right"/>
      <w:pPr>
        <w:tabs>
          <w:tab w:val="num" w:pos="6120"/>
        </w:tabs>
        <w:ind w:left="6120" w:hanging="180"/>
      </w:pPr>
    </w:lvl>
  </w:abstractNum>
  <w:abstractNum w:abstractNumId="18" w15:restartNumberingAfterBreak="0">
    <w:nsid w:val="30D35E3C"/>
    <w:multiLevelType w:val="hybridMultilevel"/>
    <w:tmpl w:val="96DC0A50"/>
    <w:lvl w:ilvl="0" w:tplc="17325320">
      <w:start w:val="1"/>
      <w:numFmt w:val="bullet"/>
      <w:pStyle w:val="Bullets"/>
      <w:lvlText w:val=""/>
      <w:lvlJc w:val="left"/>
      <w:pPr>
        <w:ind w:left="360" w:hanging="360"/>
      </w:pPr>
      <w:rPr>
        <w:rFonts w:ascii="Symbol" w:hAnsi="Symbol" w:hint="default"/>
        <w:color w:val="A21C26"/>
      </w:rPr>
    </w:lvl>
    <w:lvl w:ilvl="1" w:tplc="4F08692A" w:tentative="1">
      <w:start w:val="1"/>
      <w:numFmt w:val="bullet"/>
      <w:lvlText w:val="o"/>
      <w:lvlJc w:val="left"/>
      <w:pPr>
        <w:ind w:left="1440" w:hanging="360"/>
      </w:pPr>
      <w:rPr>
        <w:rFonts w:ascii="Courier New" w:hAnsi="Courier New" w:cs="Courier New" w:hint="default"/>
      </w:rPr>
    </w:lvl>
    <w:lvl w:ilvl="2" w:tplc="02329D9C" w:tentative="1">
      <w:start w:val="1"/>
      <w:numFmt w:val="bullet"/>
      <w:lvlText w:val=""/>
      <w:lvlJc w:val="left"/>
      <w:pPr>
        <w:ind w:left="2160" w:hanging="360"/>
      </w:pPr>
      <w:rPr>
        <w:rFonts w:ascii="Wingdings" w:hAnsi="Wingdings" w:hint="default"/>
      </w:rPr>
    </w:lvl>
    <w:lvl w:ilvl="3" w:tplc="F3FCD53A" w:tentative="1">
      <w:start w:val="1"/>
      <w:numFmt w:val="bullet"/>
      <w:lvlText w:val=""/>
      <w:lvlJc w:val="left"/>
      <w:pPr>
        <w:ind w:left="2880" w:hanging="360"/>
      </w:pPr>
      <w:rPr>
        <w:rFonts w:ascii="Symbol" w:hAnsi="Symbol" w:hint="default"/>
      </w:rPr>
    </w:lvl>
    <w:lvl w:ilvl="4" w:tplc="A336CE6E" w:tentative="1">
      <w:start w:val="1"/>
      <w:numFmt w:val="bullet"/>
      <w:lvlText w:val="o"/>
      <w:lvlJc w:val="left"/>
      <w:pPr>
        <w:ind w:left="3600" w:hanging="360"/>
      </w:pPr>
      <w:rPr>
        <w:rFonts w:ascii="Courier New" w:hAnsi="Courier New" w:cs="Courier New" w:hint="default"/>
      </w:rPr>
    </w:lvl>
    <w:lvl w:ilvl="5" w:tplc="F5DA558A" w:tentative="1">
      <w:start w:val="1"/>
      <w:numFmt w:val="bullet"/>
      <w:lvlText w:val=""/>
      <w:lvlJc w:val="left"/>
      <w:pPr>
        <w:ind w:left="4320" w:hanging="360"/>
      </w:pPr>
      <w:rPr>
        <w:rFonts w:ascii="Wingdings" w:hAnsi="Wingdings" w:hint="default"/>
      </w:rPr>
    </w:lvl>
    <w:lvl w:ilvl="6" w:tplc="0712B4D6" w:tentative="1">
      <w:start w:val="1"/>
      <w:numFmt w:val="bullet"/>
      <w:lvlText w:val=""/>
      <w:lvlJc w:val="left"/>
      <w:pPr>
        <w:ind w:left="5040" w:hanging="360"/>
      </w:pPr>
      <w:rPr>
        <w:rFonts w:ascii="Symbol" w:hAnsi="Symbol" w:hint="default"/>
      </w:rPr>
    </w:lvl>
    <w:lvl w:ilvl="7" w:tplc="06A67F08" w:tentative="1">
      <w:start w:val="1"/>
      <w:numFmt w:val="bullet"/>
      <w:lvlText w:val="o"/>
      <w:lvlJc w:val="left"/>
      <w:pPr>
        <w:ind w:left="5760" w:hanging="360"/>
      </w:pPr>
      <w:rPr>
        <w:rFonts w:ascii="Courier New" w:hAnsi="Courier New" w:cs="Courier New" w:hint="default"/>
      </w:rPr>
    </w:lvl>
    <w:lvl w:ilvl="8" w:tplc="C9685632" w:tentative="1">
      <w:start w:val="1"/>
      <w:numFmt w:val="bullet"/>
      <w:lvlText w:val=""/>
      <w:lvlJc w:val="left"/>
      <w:pPr>
        <w:ind w:left="6480" w:hanging="360"/>
      </w:pPr>
      <w:rPr>
        <w:rFonts w:ascii="Wingdings" w:hAnsi="Wingdings" w:hint="default"/>
      </w:rPr>
    </w:lvl>
  </w:abstractNum>
  <w:abstractNum w:abstractNumId="19" w15:restartNumberingAfterBreak="0">
    <w:nsid w:val="34E03355"/>
    <w:multiLevelType w:val="hybridMultilevel"/>
    <w:tmpl w:val="EEDE81D4"/>
    <w:lvl w:ilvl="0" w:tplc="60E6BFBC">
      <w:start w:val="1"/>
      <w:numFmt w:val="bullet"/>
      <w:lvlText w:val=""/>
      <w:lvlJc w:val="left"/>
      <w:pPr>
        <w:tabs>
          <w:tab w:val="num" w:pos="360"/>
        </w:tabs>
        <w:ind w:left="360" w:hanging="360"/>
      </w:pPr>
      <w:rPr>
        <w:rFonts w:ascii="Symbol" w:hAnsi="Symbol" w:hint="default"/>
        <w:color w:val="auto"/>
      </w:rPr>
    </w:lvl>
    <w:lvl w:ilvl="1" w:tplc="00040282" w:tentative="1">
      <w:start w:val="1"/>
      <w:numFmt w:val="bullet"/>
      <w:lvlText w:val="o"/>
      <w:lvlJc w:val="left"/>
      <w:pPr>
        <w:tabs>
          <w:tab w:val="num" w:pos="-540"/>
        </w:tabs>
        <w:ind w:left="-540" w:hanging="360"/>
      </w:pPr>
      <w:rPr>
        <w:rFonts w:ascii="Courier New" w:hAnsi="Courier New" w:cs="Courier New" w:hint="default"/>
      </w:rPr>
    </w:lvl>
    <w:lvl w:ilvl="2" w:tplc="B41C086E" w:tentative="1">
      <w:start w:val="1"/>
      <w:numFmt w:val="bullet"/>
      <w:lvlText w:val=""/>
      <w:lvlJc w:val="left"/>
      <w:pPr>
        <w:tabs>
          <w:tab w:val="num" w:pos="180"/>
        </w:tabs>
        <w:ind w:left="180" w:hanging="360"/>
      </w:pPr>
      <w:rPr>
        <w:rFonts w:ascii="Wingdings" w:hAnsi="Wingdings" w:hint="default"/>
      </w:rPr>
    </w:lvl>
    <w:lvl w:ilvl="3" w:tplc="B2528968" w:tentative="1">
      <w:start w:val="1"/>
      <w:numFmt w:val="bullet"/>
      <w:lvlText w:val=""/>
      <w:lvlJc w:val="left"/>
      <w:pPr>
        <w:tabs>
          <w:tab w:val="num" w:pos="900"/>
        </w:tabs>
        <w:ind w:left="900" w:hanging="360"/>
      </w:pPr>
      <w:rPr>
        <w:rFonts w:ascii="Symbol" w:hAnsi="Symbol" w:hint="default"/>
      </w:rPr>
    </w:lvl>
    <w:lvl w:ilvl="4" w:tplc="D3E8E18A" w:tentative="1">
      <w:start w:val="1"/>
      <w:numFmt w:val="bullet"/>
      <w:lvlText w:val="o"/>
      <w:lvlJc w:val="left"/>
      <w:pPr>
        <w:tabs>
          <w:tab w:val="num" w:pos="1620"/>
        </w:tabs>
        <w:ind w:left="1620" w:hanging="360"/>
      </w:pPr>
      <w:rPr>
        <w:rFonts w:ascii="Courier New" w:hAnsi="Courier New" w:cs="Courier New" w:hint="default"/>
      </w:rPr>
    </w:lvl>
    <w:lvl w:ilvl="5" w:tplc="FFA60EFA" w:tentative="1">
      <w:start w:val="1"/>
      <w:numFmt w:val="bullet"/>
      <w:lvlText w:val=""/>
      <w:lvlJc w:val="left"/>
      <w:pPr>
        <w:tabs>
          <w:tab w:val="num" w:pos="2340"/>
        </w:tabs>
        <w:ind w:left="2340" w:hanging="360"/>
      </w:pPr>
      <w:rPr>
        <w:rFonts w:ascii="Wingdings" w:hAnsi="Wingdings" w:hint="default"/>
      </w:rPr>
    </w:lvl>
    <w:lvl w:ilvl="6" w:tplc="CF325B20" w:tentative="1">
      <w:start w:val="1"/>
      <w:numFmt w:val="bullet"/>
      <w:lvlText w:val=""/>
      <w:lvlJc w:val="left"/>
      <w:pPr>
        <w:tabs>
          <w:tab w:val="num" w:pos="3060"/>
        </w:tabs>
        <w:ind w:left="3060" w:hanging="360"/>
      </w:pPr>
      <w:rPr>
        <w:rFonts w:ascii="Symbol" w:hAnsi="Symbol" w:hint="default"/>
      </w:rPr>
    </w:lvl>
    <w:lvl w:ilvl="7" w:tplc="5AFA89A6" w:tentative="1">
      <w:start w:val="1"/>
      <w:numFmt w:val="bullet"/>
      <w:lvlText w:val="o"/>
      <w:lvlJc w:val="left"/>
      <w:pPr>
        <w:tabs>
          <w:tab w:val="num" w:pos="3780"/>
        </w:tabs>
        <w:ind w:left="3780" w:hanging="360"/>
      </w:pPr>
      <w:rPr>
        <w:rFonts w:ascii="Courier New" w:hAnsi="Courier New" w:cs="Courier New" w:hint="default"/>
      </w:rPr>
    </w:lvl>
    <w:lvl w:ilvl="8" w:tplc="2B5CAF76"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352204FB"/>
    <w:multiLevelType w:val="hybridMultilevel"/>
    <w:tmpl w:val="BE8A53F0"/>
    <w:lvl w:ilvl="0" w:tplc="434AF96A">
      <w:start w:val="1"/>
      <w:numFmt w:val="lowerLetter"/>
      <w:lvlText w:val="(%1)"/>
      <w:lvlJc w:val="left"/>
      <w:pPr>
        <w:tabs>
          <w:tab w:val="num" w:pos="720"/>
        </w:tabs>
        <w:ind w:left="720" w:hanging="360"/>
      </w:pPr>
      <w:rPr>
        <w:rFonts w:hint="default"/>
      </w:rPr>
    </w:lvl>
    <w:lvl w:ilvl="1" w:tplc="03CCE49A" w:tentative="1">
      <w:start w:val="1"/>
      <w:numFmt w:val="lowerLetter"/>
      <w:lvlText w:val="%2."/>
      <w:lvlJc w:val="left"/>
      <w:pPr>
        <w:tabs>
          <w:tab w:val="num" w:pos="1440"/>
        </w:tabs>
        <w:ind w:left="1440" w:hanging="360"/>
      </w:pPr>
    </w:lvl>
    <w:lvl w:ilvl="2" w:tplc="9B72027A" w:tentative="1">
      <w:start w:val="1"/>
      <w:numFmt w:val="lowerRoman"/>
      <w:lvlText w:val="%3."/>
      <w:lvlJc w:val="right"/>
      <w:pPr>
        <w:tabs>
          <w:tab w:val="num" w:pos="2160"/>
        </w:tabs>
        <w:ind w:left="2160" w:hanging="180"/>
      </w:pPr>
    </w:lvl>
    <w:lvl w:ilvl="3" w:tplc="61BCCE7C" w:tentative="1">
      <w:start w:val="1"/>
      <w:numFmt w:val="decimal"/>
      <w:lvlText w:val="%4."/>
      <w:lvlJc w:val="left"/>
      <w:pPr>
        <w:tabs>
          <w:tab w:val="num" w:pos="2880"/>
        </w:tabs>
        <w:ind w:left="2880" w:hanging="360"/>
      </w:pPr>
    </w:lvl>
    <w:lvl w:ilvl="4" w:tplc="E388622E" w:tentative="1">
      <w:start w:val="1"/>
      <w:numFmt w:val="lowerLetter"/>
      <w:lvlText w:val="%5."/>
      <w:lvlJc w:val="left"/>
      <w:pPr>
        <w:tabs>
          <w:tab w:val="num" w:pos="3600"/>
        </w:tabs>
        <w:ind w:left="3600" w:hanging="360"/>
      </w:pPr>
    </w:lvl>
    <w:lvl w:ilvl="5" w:tplc="D2663582" w:tentative="1">
      <w:start w:val="1"/>
      <w:numFmt w:val="lowerRoman"/>
      <w:lvlText w:val="%6."/>
      <w:lvlJc w:val="right"/>
      <w:pPr>
        <w:tabs>
          <w:tab w:val="num" w:pos="4320"/>
        </w:tabs>
        <w:ind w:left="4320" w:hanging="180"/>
      </w:pPr>
    </w:lvl>
    <w:lvl w:ilvl="6" w:tplc="3216F6D8" w:tentative="1">
      <w:start w:val="1"/>
      <w:numFmt w:val="decimal"/>
      <w:lvlText w:val="%7."/>
      <w:lvlJc w:val="left"/>
      <w:pPr>
        <w:tabs>
          <w:tab w:val="num" w:pos="5040"/>
        </w:tabs>
        <w:ind w:left="5040" w:hanging="360"/>
      </w:pPr>
    </w:lvl>
    <w:lvl w:ilvl="7" w:tplc="7F3A3092" w:tentative="1">
      <w:start w:val="1"/>
      <w:numFmt w:val="lowerLetter"/>
      <w:lvlText w:val="%8."/>
      <w:lvlJc w:val="left"/>
      <w:pPr>
        <w:tabs>
          <w:tab w:val="num" w:pos="5760"/>
        </w:tabs>
        <w:ind w:left="5760" w:hanging="360"/>
      </w:pPr>
    </w:lvl>
    <w:lvl w:ilvl="8" w:tplc="A81851E8" w:tentative="1">
      <w:start w:val="1"/>
      <w:numFmt w:val="lowerRoman"/>
      <w:lvlText w:val="%9."/>
      <w:lvlJc w:val="right"/>
      <w:pPr>
        <w:tabs>
          <w:tab w:val="num" w:pos="6480"/>
        </w:tabs>
        <w:ind w:left="6480" w:hanging="180"/>
      </w:pPr>
    </w:lvl>
  </w:abstractNum>
  <w:abstractNum w:abstractNumId="21" w15:restartNumberingAfterBreak="0">
    <w:nsid w:val="36922CFC"/>
    <w:multiLevelType w:val="hybridMultilevel"/>
    <w:tmpl w:val="A9441154"/>
    <w:lvl w:ilvl="0" w:tplc="108AF494">
      <w:start w:val="1"/>
      <w:numFmt w:val="bullet"/>
      <w:lvlText w:val=""/>
      <w:lvlJc w:val="left"/>
      <w:pPr>
        <w:ind w:left="360" w:hanging="360"/>
      </w:pPr>
      <w:rPr>
        <w:rFonts w:ascii="Symbol" w:hAnsi="Symbol" w:hint="default"/>
      </w:rPr>
    </w:lvl>
    <w:lvl w:ilvl="1" w:tplc="8A8ED476">
      <w:start w:val="1"/>
      <w:numFmt w:val="bullet"/>
      <w:lvlText w:val="o"/>
      <w:lvlJc w:val="left"/>
      <w:pPr>
        <w:ind w:left="1080" w:hanging="360"/>
      </w:pPr>
      <w:rPr>
        <w:rFonts w:ascii="Courier New" w:hAnsi="Courier New" w:cs="Courier New" w:hint="default"/>
      </w:rPr>
    </w:lvl>
    <w:lvl w:ilvl="2" w:tplc="6898F6AE" w:tentative="1">
      <w:start w:val="1"/>
      <w:numFmt w:val="bullet"/>
      <w:lvlText w:val=""/>
      <w:lvlJc w:val="left"/>
      <w:pPr>
        <w:ind w:left="1800" w:hanging="360"/>
      </w:pPr>
      <w:rPr>
        <w:rFonts w:ascii="Wingdings" w:hAnsi="Wingdings" w:hint="default"/>
      </w:rPr>
    </w:lvl>
    <w:lvl w:ilvl="3" w:tplc="0896B262" w:tentative="1">
      <w:start w:val="1"/>
      <w:numFmt w:val="bullet"/>
      <w:lvlText w:val=""/>
      <w:lvlJc w:val="left"/>
      <w:pPr>
        <w:ind w:left="2520" w:hanging="360"/>
      </w:pPr>
      <w:rPr>
        <w:rFonts w:ascii="Symbol" w:hAnsi="Symbol" w:hint="default"/>
      </w:rPr>
    </w:lvl>
    <w:lvl w:ilvl="4" w:tplc="DF7A0C1A" w:tentative="1">
      <w:start w:val="1"/>
      <w:numFmt w:val="bullet"/>
      <w:lvlText w:val="o"/>
      <w:lvlJc w:val="left"/>
      <w:pPr>
        <w:ind w:left="3240" w:hanging="360"/>
      </w:pPr>
      <w:rPr>
        <w:rFonts w:ascii="Courier New" w:hAnsi="Courier New" w:cs="Courier New" w:hint="default"/>
      </w:rPr>
    </w:lvl>
    <w:lvl w:ilvl="5" w:tplc="9C5E3CAC" w:tentative="1">
      <w:start w:val="1"/>
      <w:numFmt w:val="bullet"/>
      <w:lvlText w:val=""/>
      <w:lvlJc w:val="left"/>
      <w:pPr>
        <w:ind w:left="3960" w:hanging="360"/>
      </w:pPr>
      <w:rPr>
        <w:rFonts w:ascii="Wingdings" w:hAnsi="Wingdings" w:hint="default"/>
      </w:rPr>
    </w:lvl>
    <w:lvl w:ilvl="6" w:tplc="253CD5BC" w:tentative="1">
      <w:start w:val="1"/>
      <w:numFmt w:val="bullet"/>
      <w:lvlText w:val=""/>
      <w:lvlJc w:val="left"/>
      <w:pPr>
        <w:ind w:left="4680" w:hanging="360"/>
      </w:pPr>
      <w:rPr>
        <w:rFonts w:ascii="Symbol" w:hAnsi="Symbol" w:hint="default"/>
      </w:rPr>
    </w:lvl>
    <w:lvl w:ilvl="7" w:tplc="318A02D0" w:tentative="1">
      <w:start w:val="1"/>
      <w:numFmt w:val="bullet"/>
      <w:lvlText w:val="o"/>
      <w:lvlJc w:val="left"/>
      <w:pPr>
        <w:ind w:left="5400" w:hanging="360"/>
      </w:pPr>
      <w:rPr>
        <w:rFonts w:ascii="Courier New" w:hAnsi="Courier New" w:cs="Courier New" w:hint="default"/>
      </w:rPr>
    </w:lvl>
    <w:lvl w:ilvl="8" w:tplc="643CCBF4" w:tentative="1">
      <w:start w:val="1"/>
      <w:numFmt w:val="bullet"/>
      <w:lvlText w:val=""/>
      <w:lvlJc w:val="left"/>
      <w:pPr>
        <w:ind w:left="6120" w:hanging="360"/>
      </w:pPr>
      <w:rPr>
        <w:rFonts w:ascii="Wingdings" w:hAnsi="Wingdings" w:hint="default"/>
      </w:rPr>
    </w:lvl>
  </w:abstractNum>
  <w:abstractNum w:abstractNumId="22" w15:restartNumberingAfterBreak="0">
    <w:nsid w:val="38902745"/>
    <w:multiLevelType w:val="hybridMultilevel"/>
    <w:tmpl w:val="83027D40"/>
    <w:lvl w:ilvl="0" w:tplc="20A6C566">
      <w:start w:val="1"/>
      <w:numFmt w:val="bullet"/>
      <w:lvlText w:val=""/>
      <w:lvlJc w:val="left"/>
      <w:pPr>
        <w:tabs>
          <w:tab w:val="num" w:pos="720"/>
        </w:tabs>
        <w:ind w:left="720" w:hanging="360"/>
      </w:pPr>
      <w:rPr>
        <w:rFonts w:ascii="Symbol" w:hAnsi="Symbol" w:hint="default"/>
        <w:b w:val="0"/>
        <w:i w:val="0"/>
        <w:color w:val="auto"/>
        <w:sz w:val="20"/>
      </w:rPr>
    </w:lvl>
    <w:lvl w:ilvl="1" w:tplc="7578DADE" w:tentative="1">
      <w:start w:val="1"/>
      <w:numFmt w:val="bullet"/>
      <w:lvlText w:val="o"/>
      <w:lvlJc w:val="left"/>
      <w:pPr>
        <w:tabs>
          <w:tab w:val="num" w:pos="1800"/>
        </w:tabs>
        <w:ind w:left="1800" w:hanging="360"/>
      </w:pPr>
      <w:rPr>
        <w:rFonts w:ascii="Courier New" w:hAnsi="Courier New" w:cs="Courier New" w:hint="default"/>
      </w:rPr>
    </w:lvl>
    <w:lvl w:ilvl="2" w:tplc="1FF6A92E" w:tentative="1">
      <w:start w:val="1"/>
      <w:numFmt w:val="bullet"/>
      <w:lvlText w:val=""/>
      <w:lvlJc w:val="left"/>
      <w:pPr>
        <w:tabs>
          <w:tab w:val="num" w:pos="2520"/>
        </w:tabs>
        <w:ind w:left="2520" w:hanging="360"/>
      </w:pPr>
      <w:rPr>
        <w:rFonts w:ascii="Wingdings" w:hAnsi="Wingdings" w:hint="default"/>
      </w:rPr>
    </w:lvl>
    <w:lvl w:ilvl="3" w:tplc="B950B192" w:tentative="1">
      <w:start w:val="1"/>
      <w:numFmt w:val="bullet"/>
      <w:lvlText w:val=""/>
      <w:lvlJc w:val="left"/>
      <w:pPr>
        <w:tabs>
          <w:tab w:val="num" w:pos="3240"/>
        </w:tabs>
        <w:ind w:left="3240" w:hanging="360"/>
      </w:pPr>
      <w:rPr>
        <w:rFonts w:ascii="Symbol" w:hAnsi="Symbol" w:hint="default"/>
      </w:rPr>
    </w:lvl>
    <w:lvl w:ilvl="4" w:tplc="B1B2760C" w:tentative="1">
      <w:start w:val="1"/>
      <w:numFmt w:val="bullet"/>
      <w:lvlText w:val="o"/>
      <w:lvlJc w:val="left"/>
      <w:pPr>
        <w:tabs>
          <w:tab w:val="num" w:pos="3960"/>
        </w:tabs>
        <w:ind w:left="3960" w:hanging="360"/>
      </w:pPr>
      <w:rPr>
        <w:rFonts w:ascii="Courier New" w:hAnsi="Courier New" w:cs="Courier New" w:hint="default"/>
      </w:rPr>
    </w:lvl>
    <w:lvl w:ilvl="5" w:tplc="3C9EE7F2" w:tentative="1">
      <w:start w:val="1"/>
      <w:numFmt w:val="bullet"/>
      <w:lvlText w:val=""/>
      <w:lvlJc w:val="left"/>
      <w:pPr>
        <w:tabs>
          <w:tab w:val="num" w:pos="4680"/>
        </w:tabs>
        <w:ind w:left="4680" w:hanging="360"/>
      </w:pPr>
      <w:rPr>
        <w:rFonts w:ascii="Wingdings" w:hAnsi="Wingdings" w:hint="default"/>
      </w:rPr>
    </w:lvl>
    <w:lvl w:ilvl="6" w:tplc="CEAC1928" w:tentative="1">
      <w:start w:val="1"/>
      <w:numFmt w:val="bullet"/>
      <w:lvlText w:val=""/>
      <w:lvlJc w:val="left"/>
      <w:pPr>
        <w:tabs>
          <w:tab w:val="num" w:pos="5400"/>
        </w:tabs>
        <w:ind w:left="5400" w:hanging="360"/>
      </w:pPr>
      <w:rPr>
        <w:rFonts w:ascii="Symbol" w:hAnsi="Symbol" w:hint="default"/>
      </w:rPr>
    </w:lvl>
    <w:lvl w:ilvl="7" w:tplc="5FE66612" w:tentative="1">
      <w:start w:val="1"/>
      <w:numFmt w:val="bullet"/>
      <w:lvlText w:val="o"/>
      <w:lvlJc w:val="left"/>
      <w:pPr>
        <w:tabs>
          <w:tab w:val="num" w:pos="6120"/>
        </w:tabs>
        <w:ind w:left="6120" w:hanging="360"/>
      </w:pPr>
      <w:rPr>
        <w:rFonts w:ascii="Courier New" w:hAnsi="Courier New" w:cs="Courier New" w:hint="default"/>
      </w:rPr>
    </w:lvl>
    <w:lvl w:ilvl="8" w:tplc="1922868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5F1F8A"/>
    <w:multiLevelType w:val="hybridMultilevel"/>
    <w:tmpl w:val="CBB6BF5C"/>
    <w:lvl w:ilvl="0" w:tplc="06B0C954">
      <w:start w:val="1"/>
      <w:numFmt w:val="lowerLetter"/>
      <w:lvlText w:val="(%1)"/>
      <w:lvlJc w:val="left"/>
      <w:pPr>
        <w:tabs>
          <w:tab w:val="num" w:pos="720"/>
        </w:tabs>
        <w:ind w:left="720" w:hanging="360"/>
      </w:pPr>
      <w:rPr>
        <w:rFonts w:hint="default"/>
      </w:rPr>
    </w:lvl>
    <w:lvl w:ilvl="1" w:tplc="52D634EA" w:tentative="1">
      <w:start w:val="1"/>
      <w:numFmt w:val="lowerLetter"/>
      <w:lvlText w:val="%2."/>
      <w:lvlJc w:val="left"/>
      <w:pPr>
        <w:tabs>
          <w:tab w:val="num" w:pos="1440"/>
        </w:tabs>
        <w:ind w:left="1440" w:hanging="360"/>
      </w:pPr>
    </w:lvl>
    <w:lvl w:ilvl="2" w:tplc="63985BD2" w:tentative="1">
      <w:start w:val="1"/>
      <w:numFmt w:val="lowerRoman"/>
      <w:lvlText w:val="%3."/>
      <w:lvlJc w:val="right"/>
      <w:pPr>
        <w:tabs>
          <w:tab w:val="num" w:pos="2160"/>
        </w:tabs>
        <w:ind w:left="2160" w:hanging="180"/>
      </w:pPr>
    </w:lvl>
    <w:lvl w:ilvl="3" w:tplc="074C5B82" w:tentative="1">
      <w:start w:val="1"/>
      <w:numFmt w:val="decimal"/>
      <w:lvlText w:val="%4."/>
      <w:lvlJc w:val="left"/>
      <w:pPr>
        <w:tabs>
          <w:tab w:val="num" w:pos="2880"/>
        </w:tabs>
        <w:ind w:left="2880" w:hanging="360"/>
      </w:pPr>
    </w:lvl>
    <w:lvl w:ilvl="4" w:tplc="00BA3E90" w:tentative="1">
      <w:start w:val="1"/>
      <w:numFmt w:val="lowerLetter"/>
      <w:lvlText w:val="%5."/>
      <w:lvlJc w:val="left"/>
      <w:pPr>
        <w:tabs>
          <w:tab w:val="num" w:pos="3600"/>
        </w:tabs>
        <w:ind w:left="3600" w:hanging="360"/>
      </w:pPr>
    </w:lvl>
    <w:lvl w:ilvl="5" w:tplc="720E18D2" w:tentative="1">
      <w:start w:val="1"/>
      <w:numFmt w:val="lowerRoman"/>
      <w:lvlText w:val="%6."/>
      <w:lvlJc w:val="right"/>
      <w:pPr>
        <w:tabs>
          <w:tab w:val="num" w:pos="4320"/>
        </w:tabs>
        <w:ind w:left="4320" w:hanging="180"/>
      </w:pPr>
    </w:lvl>
    <w:lvl w:ilvl="6" w:tplc="7A18818C" w:tentative="1">
      <w:start w:val="1"/>
      <w:numFmt w:val="decimal"/>
      <w:lvlText w:val="%7."/>
      <w:lvlJc w:val="left"/>
      <w:pPr>
        <w:tabs>
          <w:tab w:val="num" w:pos="5040"/>
        </w:tabs>
        <w:ind w:left="5040" w:hanging="360"/>
      </w:pPr>
    </w:lvl>
    <w:lvl w:ilvl="7" w:tplc="627A5E82" w:tentative="1">
      <w:start w:val="1"/>
      <w:numFmt w:val="lowerLetter"/>
      <w:lvlText w:val="%8."/>
      <w:lvlJc w:val="left"/>
      <w:pPr>
        <w:tabs>
          <w:tab w:val="num" w:pos="5760"/>
        </w:tabs>
        <w:ind w:left="5760" w:hanging="360"/>
      </w:pPr>
    </w:lvl>
    <w:lvl w:ilvl="8" w:tplc="04E4E308" w:tentative="1">
      <w:start w:val="1"/>
      <w:numFmt w:val="lowerRoman"/>
      <w:lvlText w:val="%9."/>
      <w:lvlJc w:val="right"/>
      <w:pPr>
        <w:tabs>
          <w:tab w:val="num" w:pos="6480"/>
        </w:tabs>
        <w:ind w:left="6480" w:hanging="180"/>
      </w:pPr>
    </w:lvl>
  </w:abstractNum>
  <w:abstractNum w:abstractNumId="24" w15:restartNumberingAfterBreak="0">
    <w:nsid w:val="3E8E157B"/>
    <w:multiLevelType w:val="hybridMultilevel"/>
    <w:tmpl w:val="8A38F9C6"/>
    <w:lvl w:ilvl="0" w:tplc="62EA07AE">
      <w:start w:val="2"/>
      <w:numFmt w:val="lowerLetter"/>
      <w:lvlText w:val="(%1)"/>
      <w:lvlJc w:val="left"/>
      <w:pPr>
        <w:tabs>
          <w:tab w:val="num" w:pos="360"/>
        </w:tabs>
        <w:ind w:left="360" w:hanging="360"/>
      </w:pPr>
      <w:rPr>
        <w:rFonts w:ascii="Source Sans Pro" w:hAnsi="Source Sans Pro" w:hint="default"/>
        <w:sz w:val="20"/>
      </w:rPr>
    </w:lvl>
    <w:lvl w:ilvl="1" w:tplc="0A608A34" w:tentative="1">
      <w:start w:val="1"/>
      <w:numFmt w:val="lowerLetter"/>
      <w:lvlText w:val="%2."/>
      <w:lvlJc w:val="left"/>
      <w:pPr>
        <w:tabs>
          <w:tab w:val="num" w:pos="1440"/>
        </w:tabs>
        <w:ind w:left="1440" w:hanging="360"/>
      </w:pPr>
    </w:lvl>
    <w:lvl w:ilvl="2" w:tplc="6B540EBE" w:tentative="1">
      <w:start w:val="1"/>
      <w:numFmt w:val="lowerRoman"/>
      <w:lvlText w:val="%3."/>
      <w:lvlJc w:val="right"/>
      <w:pPr>
        <w:tabs>
          <w:tab w:val="num" w:pos="2160"/>
        </w:tabs>
        <w:ind w:left="2160" w:hanging="180"/>
      </w:pPr>
    </w:lvl>
    <w:lvl w:ilvl="3" w:tplc="D00AAA82" w:tentative="1">
      <w:start w:val="1"/>
      <w:numFmt w:val="decimal"/>
      <w:lvlText w:val="%4."/>
      <w:lvlJc w:val="left"/>
      <w:pPr>
        <w:tabs>
          <w:tab w:val="num" w:pos="2880"/>
        </w:tabs>
        <w:ind w:left="2880" w:hanging="360"/>
      </w:pPr>
    </w:lvl>
    <w:lvl w:ilvl="4" w:tplc="F06613B6" w:tentative="1">
      <w:start w:val="1"/>
      <w:numFmt w:val="lowerLetter"/>
      <w:lvlText w:val="%5."/>
      <w:lvlJc w:val="left"/>
      <w:pPr>
        <w:tabs>
          <w:tab w:val="num" w:pos="3600"/>
        </w:tabs>
        <w:ind w:left="3600" w:hanging="360"/>
      </w:pPr>
    </w:lvl>
    <w:lvl w:ilvl="5" w:tplc="6E180E46" w:tentative="1">
      <w:start w:val="1"/>
      <w:numFmt w:val="lowerRoman"/>
      <w:lvlText w:val="%6."/>
      <w:lvlJc w:val="right"/>
      <w:pPr>
        <w:tabs>
          <w:tab w:val="num" w:pos="4320"/>
        </w:tabs>
        <w:ind w:left="4320" w:hanging="180"/>
      </w:pPr>
    </w:lvl>
    <w:lvl w:ilvl="6" w:tplc="E64A63C2" w:tentative="1">
      <w:start w:val="1"/>
      <w:numFmt w:val="decimal"/>
      <w:lvlText w:val="%7."/>
      <w:lvlJc w:val="left"/>
      <w:pPr>
        <w:tabs>
          <w:tab w:val="num" w:pos="5040"/>
        </w:tabs>
        <w:ind w:left="5040" w:hanging="360"/>
      </w:pPr>
    </w:lvl>
    <w:lvl w:ilvl="7" w:tplc="84682E50" w:tentative="1">
      <w:start w:val="1"/>
      <w:numFmt w:val="lowerLetter"/>
      <w:lvlText w:val="%8."/>
      <w:lvlJc w:val="left"/>
      <w:pPr>
        <w:tabs>
          <w:tab w:val="num" w:pos="5760"/>
        </w:tabs>
        <w:ind w:left="5760" w:hanging="360"/>
      </w:pPr>
    </w:lvl>
    <w:lvl w:ilvl="8" w:tplc="17F45AA0" w:tentative="1">
      <w:start w:val="1"/>
      <w:numFmt w:val="lowerRoman"/>
      <w:lvlText w:val="%9."/>
      <w:lvlJc w:val="right"/>
      <w:pPr>
        <w:tabs>
          <w:tab w:val="num" w:pos="6480"/>
        </w:tabs>
        <w:ind w:left="6480" w:hanging="180"/>
      </w:pPr>
    </w:lvl>
  </w:abstractNum>
  <w:abstractNum w:abstractNumId="25" w15:restartNumberingAfterBreak="0">
    <w:nsid w:val="42C676C9"/>
    <w:multiLevelType w:val="hybridMultilevel"/>
    <w:tmpl w:val="A3487D50"/>
    <w:lvl w:ilvl="0" w:tplc="2F008FDA">
      <w:start w:val="1"/>
      <w:numFmt w:val="lowerLetter"/>
      <w:lvlText w:val="(%1)"/>
      <w:lvlJc w:val="left"/>
      <w:pPr>
        <w:ind w:left="720" w:hanging="360"/>
      </w:pPr>
      <w:rPr>
        <w:rFonts w:hint="default"/>
      </w:rPr>
    </w:lvl>
    <w:lvl w:ilvl="1" w:tplc="0D32A470">
      <w:start w:val="1"/>
      <w:numFmt w:val="lowerLetter"/>
      <w:lvlText w:val="%2."/>
      <w:lvlJc w:val="left"/>
      <w:pPr>
        <w:ind w:left="1440" w:hanging="360"/>
      </w:pPr>
    </w:lvl>
    <w:lvl w:ilvl="2" w:tplc="0B727DE4">
      <w:start w:val="1"/>
      <w:numFmt w:val="lowerRoman"/>
      <w:lvlText w:val="%3."/>
      <w:lvlJc w:val="right"/>
      <w:pPr>
        <w:ind w:left="2160" w:hanging="180"/>
      </w:pPr>
    </w:lvl>
    <w:lvl w:ilvl="3" w:tplc="F4EC8496" w:tentative="1">
      <w:start w:val="1"/>
      <w:numFmt w:val="decimal"/>
      <w:lvlText w:val="%4."/>
      <w:lvlJc w:val="left"/>
      <w:pPr>
        <w:ind w:left="2880" w:hanging="360"/>
      </w:pPr>
    </w:lvl>
    <w:lvl w:ilvl="4" w:tplc="E67E0224" w:tentative="1">
      <w:start w:val="1"/>
      <w:numFmt w:val="lowerLetter"/>
      <w:lvlText w:val="%5."/>
      <w:lvlJc w:val="left"/>
      <w:pPr>
        <w:ind w:left="3600" w:hanging="360"/>
      </w:pPr>
    </w:lvl>
    <w:lvl w:ilvl="5" w:tplc="7CD20E1E" w:tentative="1">
      <w:start w:val="1"/>
      <w:numFmt w:val="lowerRoman"/>
      <w:lvlText w:val="%6."/>
      <w:lvlJc w:val="right"/>
      <w:pPr>
        <w:ind w:left="4320" w:hanging="180"/>
      </w:pPr>
    </w:lvl>
    <w:lvl w:ilvl="6" w:tplc="F396614A" w:tentative="1">
      <w:start w:val="1"/>
      <w:numFmt w:val="decimal"/>
      <w:lvlText w:val="%7."/>
      <w:lvlJc w:val="left"/>
      <w:pPr>
        <w:ind w:left="5040" w:hanging="360"/>
      </w:pPr>
    </w:lvl>
    <w:lvl w:ilvl="7" w:tplc="C876FD82" w:tentative="1">
      <w:start w:val="1"/>
      <w:numFmt w:val="lowerLetter"/>
      <w:lvlText w:val="%8."/>
      <w:lvlJc w:val="left"/>
      <w:pPr>
        <w:ind w:left="5760" w:hanging="360"/>
      </w:pPr>
    </w:lvl>
    <w:lvl w:ilvl="8" w:tplc="EA9E4306" w:tentative="1">
      <w:start w:val="1"/>
      <w:numFmt w:val="lowerRoman"/>
      <w:lvlText w:val="%9."/>
      <w:lvlJc w:val="right"/>
      <w:pPr>
        <w:ind w:left="6480" w:hanging="180"/>
      </w:pPr>
    </w:lvl>
  </w:abstractNum>
  <w:abstractNum w:abstractNumId="26" w15:restartNumberingAfterBreak="0">
    <w:nsid w:val="466C4DAC"/>
    <w:multiLevelType w:val="hybridMultilevel"/>
    <w:tmpl w:val="1FD8FECE"/>
    <w:lvl w:ilvl="0" w:tplc="70085F20">
      <w:start w:val="4"/>
      <w:numFmt w:val="decimal"/>
      <w:lvlText w:val="%1."/>
      <w:lvlJc w:val="left"/>
      <w:pPr>
        <w:tabs>
          <w:tab w:val="num" w:pos="720"/>
        </w:tabs>
        <w:ind w:left="720" w:hanging="360"/>
      </w:pPr>
      <w:rPr>
        <w:rFonts w:hint="default"/>
        <w:b/>
      </w:rPr>
    </w:lvl>
    <w:lvl w:ilvl="1" w:tplc="AE186E3E" w:tentative="1">
      <w:start w:val="1"/>
      <w:numFmt w:val="lowerLetter"/>
      <w:lvlText w:val="%2."/>
      <w:lvlJc w:val="left"/>
      <w:pPr>
        <w:ind w:left="1440" w:hanging="360"/>
      </w:pPr>
    </w:lvl>
    <w:lvl w:ilvl="2" w:tplc="D44CF7D4" w:tentative="1">
      <w:start w:val="1"/>
      <w:numFmt w:val="lowerRoman"/>
      <w:lvlText w:val="%3."/>
      <w:lvlJc w:val="right"/>
      <w:pPr>
        <w:ind w:left="2160" w:hanging="180"/>
      </w:pPr>
    </w:lvl>
    <w:lvl w:ilvl="3" w:tplc="3E6AF9F4" w:tentative="1">
      <w:start w:val="1"/>
      <w:numFmt w:val="decimal"/>
      <w:lvlText w:val="%4."/>
      <w:lvlJc w:val="left"/>
      <w:pPr>
        <w:ind w:left="2880" w:hanging="360"/>
      </w:pPr>
    </w:lvl>
    <w:lvl w:ilvl="4" w:tplc="AC747360" w:tentative="1">
      <w:start w:val="1"/>
      <w:numFmt w:val="lowerLetter"/>
      <w:lvlText w:val="%5."/>
      <w:lvlJc w:val="left"/>
      <w:pPr>
        <w:ind w:left="3600" w:hanging="360"/>
      </w:pPr>
    </w:lvl>
    <w:lvl w:ilvl="5" w:tplc="92E852CC" w:tentative="1">
      <w:start w:val="1"/>
      <w:numFmt w:val="lowerRoman"/>
      <w:lvlText w:val="%6."/>
      <w:lvlJc w:val="right"/>
      <w:pPr>
        <w:ind w:left="4320" w:hanging="180"/>
      </w:pPr>
    </w:lvl>
    <w:lvl w:ilvl="6" w:tplc="C8B43CE8" w:tentative="1">
      <w:start w:val="1"/>
      <w:numFmt w:val="decimal"/>
      <w:lvlText w:val="%7."/>
      <w:lvlJc w:val="left"/>
      <w:pPr>
        <w:ind w:left="5040" w:hanging="360"/>
      </w:pPr>
    </w:lvl>
    <w:lvl w:ilvl="7" w:tplc="0A98C08C" w:tentative="1">
      <w:start w:val="1"/>
      <w:numFmt w:val="lowerLetter"/>
      <w:lvlText w:val="%8."/>
      <w:lvlJc w:val="left"/>
      <w:pPr>
        <w:ind w:left="5760" w:hanging="360"/>
      </w:pPr>
    </w:lvl>
    <w:lvl w:ilvl="8" w:tplc="56A0B4A0" w:tentative="1">
      <w:start w:val="1"/>
      <w:numFmt w:val="lowerRoman"/>
      <w:lvlText w:val="%9."/>
      <w:lvlJc w:val="right"/>
      <w:pPr>
        <w:ind w:left="6480" w:hanging="180"/>
      </w:pPr>
    </w:lvl>
  </w:abstractNum>
  <w:abstractNum w:abstractNumId="27" w15:restartNumberingAfterBreak="0">
    <w:nsid w:val="46810AA4"/>
    <w:multiLevelType w:val="hybridMultilevel"/>
    <w:tmpl w:val="B4A47790"/>
    <w:lvl w:ilvl="0" w:tplc="E3FA6B1C">
      <w:start w:val="1"/>
      <w:numFmt w:val="decimal"/>
      <w:lvlText w:val="(%1)"/>
      <w:lvlJc w:val="left"/>
      <w:pPr>
        <w:ind w:left="360" w:hanging="360"/>
      </w:pPr>
      <w:rPr>
        <w:rFonts w:hint="default"/>
      </w:rPr>
    </w:lvl>
    <w:lvl w:ilvl="1" w:tplc="7E1C969E">
      <w:start w:val="1"/>
      <w:numFmt w:val="lowerLetter"/>
      <w:lvlText w:val="%2."/>
      <w:lvlJc w:val="left"/>
      <w:pPr>
        <w:ind w:left="1080" w:hanging="360"/>
      </w:pPr>
    </w:lvl>
    <w:lvl w:ilvl="2" w:tplc="C1BAA058" w:tentative="1">
      <w:start w:val="1"/>
      <w:numFmt w:val="lowerRoman"/>
      <w:lvlText w:val="%3."/>
      <w:lvlJc w:val="right"/>
      <w:pPr>
        <w:ind w:left="1800" w:hanging="180"/>
      </w:pPr>
    </w:lvl>
    <w:lvl w:ilvl="3" w:tplc="FDD8F244" w:tentative="1">
      <w:start w:val="1"/>
      <w:numFmt w:val="decimal"/>
      <w:lvlText w:val="%4."/>
      <w:lvlJc w:val="left"/>
      <w:pPr>
        <w:ind w:left="2520" w:hanging="360"/>
      </w:pPr>
    </w:lvl>
    <w:lvl w:ilvl="4" w:tplc="9DC8AFBE" w:tentative="1">
      <w:start w:val="1"/>
      <w:numFmt w:val="lowerLetter"/>
      <w:lvlText w:val="%5."/>
      <w:lvlJc w:val="left"/>
      <w:pPr>
        <w:ind w:left="3240" w:hanging="360"/>
      </w:pPr>
    </w:lvl>
    <w:lvl w:ilvl="5" w:tplc="C32AC1C2" w:tentative="1">
      <w:start w:val="1"/>
      <w:numFmt w:val="lowerRoman"/>
      <w:lvlText w:val="%6."/>
      <w:lvlJc w:val="right"/>
      <w:pPr>
        <w:ind w:left="3960" w:hanging="180"/>
      </w:pPr>
    </w:lvl>
    <w:lvl w:ilvl="6" w:tplc="BA200B42" w:tentative="1">
      <w:start w:val="1"/>
      <w:numFmt w:val="decimal"/>
      <w:lvlText w:val="%7."/>
      <w:lvlJc w:val="left"/>
      <w:pPr>
        <w:ind w:left="4680" w:hanging="360"/>
      </w:pPr>
    </w:lvl>
    <w:lvl w:ilvl="7" w:tplc="1F08E594" w:tentative="1">
      <w:start w:val="1"/>
      <w:numFmt w:val="lowerLetter"/>
      <w:lvlText w:val="%8."/>
      <w:lvlJc w:val="left"/>
      <w:pPr>
        <w:ind w:left="5400" w:hanging="360"/>
      </w:pPr>
    </w:lvl>
    <w:lvl w:ilvl="8" w:tplc="19EA8342" w:tentative="1">
      <w:start w:val="1"/>
      <w:numFmt w:val="lowerRoman"/>
      <w:lvlText w:val="%9."/>
      <w:lvlJc w:val="right"/>
      <w:pPr>
        <w:ind w:left="6120" w:hanging="180"/>
      </w:pPr>
    </w:lvl>
  </w:abstractNum>
  <w:abstractNum w:abstractNumId="28" w15:restartNumberingAfterBreak="0">
    <w:nsid w:val="49AA3D4B"/>
    <w:multiLevelType w:val="hybridMultilevel"/>
    <w:tmpl w:val="6560A5F8"/>
    <w:lvl w:ilvl="0" w:tplc="60307F68">
      <w:start w:val="3"/>
      <w:numFmt w:val="decimal"/>
      <w:lvlText w:val="%1."/>
      <w:lvlJc w:val="left"/>
      <w:pPr>
        <w:tabs>
          <w:tab w:val="num" w:pos="360"/>
        </w:tabs>
        <w:ind w:left="360" w:hanging="360"/>
      </w:pPr>
      <w:rPr>
        <w:rFonts w:hint="default"/>
        <w:b/>
      </w:rPr>
    </w:lvl>
    <w:lvl w:ilvl="1" w:tplc="31B417E2" w:tentative="1">
      <w:start w:val="1"/>
      <w:numFmt w:val="lowerLetter"/>
      <w:lvlText w:val="%2."/>
      <w:lvlJc w:val="left"/>
      <w:pPr>
        <w:ind w:left="1440" w:hanging="360"/>
      </w:pPr>
    </w:lvl>
    <w:lvl w:ilvl="2" w:tplc="9A10D592" w:tentative="1">
      <w:start w:val="1"/>
      <w:numFmt w:val="lowerRoman"/>
      <w:lvlText w:val="%3."/>
      <w:lvlJc w:val="right"/>
      <w:pPr>
        <w:ind w:left="2160" w:hanging="180"/>
      </w:pPr>
    </w:lvl>
    <w:lvl w:ilvl="3" w:tplc="C04A82CC" w:tentative="1">
      <w:start w:val="1"/>
      <w:numFmt w:val="decimal"/>
      <w:lvlText w:val="%4."/>
      <w:lvlJc w:val="left"/>
      <w:pPr>
        <w:ind w:left="2880" w:hanging="360"/>
      </w:pPr>
    </w:lvl>
    <w:lvl w:ilvl="4" w:tplc="46F485D4" w:tentative="1">
      <w:start w:val="1"/>
      <w:numFmt w:val="lowerLetter"/>
      <w:lvlText w:val="%5."/>
      <w:lvlJc w:val="left"/>
      <w:pPr>
        <w:ind w:left="3600" w:hanging="360"/>
      </w:pPr>
    </w:lvl>
    <w:lvl w:ilvl="5" w:tplc="B60EB042" w:tentative="1">
      <w:start w:val="1"/>
      <w:numFmt w:val="lowerRoman"/>
      <w:lvlText w:val="%6."/>
      <w:lvlJc w:val="right"/>
      <w:pPr>
        <w:ind w:left="4320" w:hanging="180"/>
      </w:pPr>
    </w:lvl>
    <w:lvl w:ilvl="6" w:tplc="5574B294" w:tentative="1">
      <w:start w:val="1"/>
      <w:numFmt w:val="decimal"/>
      <w:lvlText w:val="%7."/>
      <w:lvlJc w:val="left"/>
      <w:pPr>
        <w:ind w:left="5040" w:hanging="360"/>
      </w:pPr>
    </w:lvl>
    <w:lvl w:ilvl="7" w:tplc="5E0C739A" w:tentative="1">
      <w:start w:val="1"/>
      <w:numFmt w:val="lowerLetter"/>
      <w:lvlText w:val="%8."/>
      <w:lvlJc w:val="left"/>
      <w:pPr>
        <w:ind w:left="5760" w:hanging="360"/>
      </w:pPr>
    </w:lvl>
    <w:lvl w:ilvl="8" w:tplc="56AC5B16" w:tentative="1">
      <w:start w:val="1"/>
      <w:numFmt w:val="lowerRoman"/>
      <w:lvlText w:val="%9."/>
      <w:lvlJc w:val="right"/>
      <w:pPr>
        <w:ind w:left="6480" w:hanging="180"/>
      </w:pPr>
    </w:lvl>
  </w:abstractNum>
  <w:abstractNum w:abstractNumId="29" w15:restartNumberingAfterBreak="0">
    <w:nsid w:val="4B4306DB"/>
    <w:multiLevelType w:val="hybridMultilevel"/>
    <w:tmpl w:val="49B64022"/>
    <w:lvl w:ilvl="0" w:tplc="3E7ECCD8">
      <w:start w:val="1"/>
      <w:numFmt w:val="bullet"/>
      <w:lvlText w:val=""/>
      <w:lvlJc w:val="left"/>
      <w:pPr>
        <w:tabs>
          <w:tab w:val="num" w:pos="360"/>
        </w:tabs>
        <w:ind w:left="360" w:hanging="360"/>
      </w:pPr>
      <w:rPr>
        <w:rFonts w:ascii="Symbol" w:hAnsi="Symbol" w:hint="default"/>
        <w:strike w:val="0"/>
        <w:dstrike w:val="0"/>
        <w:color w:val="auto"/>
      </w:rPr>
    </w:lvl>
    <w:lvl w:ilvl="1" w:tplc="FCE0CD40" w:tentative="1">
      <w:start w:val="1"/>
      <w:numFmt w:val="lowerLetter"/>
      <w:lvlText w:val="%2."/>
      <w:lvlJc w:val="left"/>
      <w:pPr>
        <w:tabs>
          <w:tab w:val="num" w:pos="1080"/>
        </w:tabs>
        <w:ind w:left="1080" w:hanging="360"/>
      </w:pPr>
    </w:lvl>
    <w:lvl w:ilvl="2" w:tplc="BF58103C" w:tentative="1">
      <w:start w:val="1"/>
      <w:numFmt w:val="lowerRoman"/>
      <w:lvlText w:val="%3."/>
      <w:lvlJc w:val="right"/>
      <w:pPr>
        <w:tabs>
          <w:tab w:val="num" w:pos="1800"/>
        </w:tabs>
        <w:ind w:left="1800" w:hanging="180"/>
      </w:pPr>
    </w:lvl>
    <w:lvl w:ilvl="3" w:tplc="2BFCAB6C" w:tentative="1">
      <w:start w:val="1"/>
      <w:numFmt w:val="decimal"/>
      <w:lvlText w:val="%4."/>
      <w:lvlJc w:val="left"/>
      <w:pPr>
        <w:tabs>
          <w:tab w:val="num" w:pos="2520"/>
        </w:tabs>
        <w:ind w:left="2520" w:hanging="360"/>
      </w:pPr>
    </w:lvl>
    <w:lvl w:ilvl="4" w:tplc="C632EA56" w:tentative="1">
      <w:start w:val="1"/>
      <w:numFmt w:val="lowerLetter"/>
      <w:lvlText w:val="%5."/>
      <w:lvlJc w:val="left"/>
      <w:pPr>
        <w:tabs>
          <w:tab w:val="num" w:pos="3240"/>
        </w:tabs>
        <w:ind w:left="3240" w:hanging="360"/>
      </w:pPr>
    </w:lvl>
    <w:lvl w:ilvl="5" w:tplc="82FC8800" w:tentative="1">
      <w:start w:val="1"/>
      <w:numFmt w:val="lowerRoman"/>
      <w:lvlText w:val="%6."/>
      <w:lvlJc w:val="right"/>
      <w:pPr>
        <w:tabs>
          <w:tab w:val="num" w:pos="3960"/>
        </w:tabs>
        <w:ind w:left="3960" w:hanging="180"/>
      </w:pPr>
    </w:lvl>
    <w:lvl w:ilvl="6" w:tplc="E40AE72C" w:tentative="1">
      <w:start w:val="1"/>
      <w:numFmt w:val="decimal"/>
      <w:lvlText w:val="%7."/>
      <w:lvlJc w:val="left"/>
      <w:pPr>
        <w:tabs>
          <w:tab w:val="num" w:pos="4680"/>
        </w:tabs>
        <w:ind w:left="4680" w:hanging="360"/>
      </w:pPr>
    </w:lvl>
    <w:lvl w:ilvl="7" w:tplc="415027FA" w:tentative="1">
      <w:start w:val="1"/>
      <w:numFmt w:val="lowerLetter"/>
      <w:lvlText w:val="%8."/>
      <w:lvlJc w:val="left"/>
      <w:pPr>
        <w:tabs>
          <w:tab w:val="num" w:pos="5400"/>
        </w:tabs>
        <w:ind w:left="5400" w:hanging="360"/>
      </w:pPr>
    </w:lvl>
    <w:lvl w:ilvl="8" w:tplc="FB0208FE" w:tentative="1">
      <w:start w:val="1"/>
      <w:numFmt w:val="lowerRoman"/>
      <w:lvlText w:val="%9."/>
      <w:lvlJc w:val="right"/>
      <w:pPr>
        <w:tabs>
          <w:tab w:val="num" w:pos="6120"/>
        </w:tabs>
        <w:ind w:left="6120" w:hanging="180"/>
      </w:pPr>
    </w:lvl>
  </w:abstractNum>
  <w:abstractNum w:abstractNumId="30" w15:restartNumberingAfterBreak="0">
    <w:nsid w:val="4BE723B1"/>
    <w:multiLevelType w:val="hybridMultilevel"/>
    <w:tmpl w:val="01A2081C"/>
    <w:lvl w:ilvl="0" w:tplc="CEF07496">
      <w:start w:val="1"/>
      <w:numFmt w:val="lowerLetter"/>
      <w:lvlText w:val="(%1)"/>
      <w:lvlJc w:val="left"/>
      <w:pPr>
        <w:tabs>
          <w:tab w:val="num" w:pos="360"/>
        </w:tabs>
        <w:ind w:left="360" w:hanging="360"/>
      </w:pPr>
      <w:rPr>
        <w:rFonts w:hint="default"/>
      </w:rPr>
    </w:lvl>
    <w:lvl w:ilvl="1" w:tplc="10168CD0">
      <w:start w:val="1"/>
      <w:numFmt w:val="bullet"/>
      <w:lvlText w:val=""/>
      <w:lvlJc w:val="left"/>
      <w:pPr>
        <w:tabs>
          <w:tab w:val="num" w:pos="1080"/>
        </w:tabs>
        <w:ind w:left="1080" w:hanging="360"/>
      </w:pPr>
      <w:rPr>
        <w:rFonts w:ascii="Symbol" w:hAnsi="Symbol" w:hint="default"/>
        <w:strike w:val="0"/>
        <w:dstrike w:val="0"/>
      </w:rPr>
    </w:lvl>
    <w:lvl w:ilvl="2" w:tplc="7DEA0D10">
      <w:start w:val="1"/>
      <w:numFmt w:val="decimal"/>
      <w:lvlText w:val="%3."/>
      <w:lvlJc w:val="left"/>
      <w:pPr>
        <w:tabs>
          <w:tab w:val="num" w:pos="1980"/>
        </w:tabs>
        <w:ind w:left="1980" w:hanging="360"/>
      </w:pPr>
      <w:rPr>
        <w:rFonts w:hint="default"/>
      </w:rPr>
    </w:lvl>
    <w:lvl w:ilvl="3" w:tplc="8990D550" w:tentative="1">
      <w:start w:val="1"/>
      <w:numFmt w:val="decimal"/>
      <w:lvlText w:val="%4."/>
      <w:lvlJc w:val="left"/>
      <w:pPr>
        <w:tabs>
          <w:tab w:val="num" w:pos="2520"/>
        </w:tabs>
        <w:ind w:left="2520" w:hanging="360"/>
      </w:pPr>
    </w:lvl>
    <w:lvl w:ilvl="4" w:tplc="E5521EC0" w:tentative="1">
      <w:start w:val="1"/>
      <w:numFmt w:val="lowerLetter"/>
      <w:lvlText w:val="%5."/>
      <w:lvlJc w:val="left"/>
      <w:pPr>
        <w:tabs>
          <w:tab w:val="num" w:pos="3240"/>
        </w:tabs>
        <w:ind w:left="3240" w:hanging="360"/>
      </w:pPr>
    </w:lvl>
    <w:lvl w:ilvl="5" w:tplc="1B8E5F60" w:tentative="1">
      <w:start w:val="1"/>
      <w:numFmt w:val="lowerRoman"/>
      <w:lvlText w:val="%6."/>
      <w:lvlJc w:val="right"/>
      <w:pPr>
        <w:tabs>
          <w:tab w:val="num" w:pos="3960"/>
        </w:tabs>
        <w:ind w:left="3960" w:hanging="180"/>
      </w:pPr>
    </w:lvl>
    <w:lvl w:ilvl="6" w:tplc="680046BC" w:tentative="1">
      <w:start w:val="1"/>
      <w:numFmt w:val="decimal"/>
      <w:lvlText w:val="%7."/>
      <w:lvlJc w:val="left"/>
      <w:pPr>
        <w:tabs>
          <w:tab w:val="num" w:pos="4680"/>
        </w:tabs>
        <w:ind w:left="4680" w:hanging="360"/>
      </w:pPr>
    </w:lvl>
    <w:lvl w:ilvl="7" w:tplc="225ED1A0" w:tentative="1">
      <w:start w:val="1"/>
      <w:numFmt w:val="lowerLetter"/>
      <w:lvlText w:val="%8."/>
      <w:lvlJc w:val="left"/>
      <w:pPr>
        <w:tabs>
          <w:tab w:val="num" w:pos="5400"/>
        </w:tabs>
        <w:ind w:left="5400" w:hanging="360"/>
      </w:pPr>
    </w:lvl>
    <w:lvl w:ilvl="8" w:tplc="697EA04E" w:tentative="1">
      <w:start w:val="1"/>
      <w:numFmt w:val="lowerRoman"/>
      <w:lvlText w:val="%9."/>
      <w:lvlJc w:val="right"/>
      <w:pPr>
        <w:tabs>
          <w:tab w:val="num" w:pos="6120"/>
        </w:tabs>
        <w:ind w:left="6120" w:hanging="180"/>
      </w:pPr>
    </w:lvl>
  </w:abstractNum>
  <w:abstractNum w:abstractNumId="31" w15:restartNumberingAfterBreak="0">
    <w:nsid w:val="4D8535E3"/>
    <w:multiLevelType w:val="hybridMultilevel"/>
    <w:tmpl w:val="1598BF8E"/>
    <w:lvl w:ilvl="0" w:tplc="8164509C">
      <w:start w:val="3"/>
      <w:numFmt w:val="bullet"/>
      <w:lvlText w:val="-"/>
      <w:lvlJc w:val="left"/>
      <w:pPr>
        <w:ind w:left="1267" w:hanging="360"/>
      </w:pPr>
      <w:rPr>
        <w:rFonts w:ascii="Arial" w:eastAsia="Times" w:hAnsi="Arial" w:cs="Arial" w:hint="default"/>
      </w:rPr>
    </w:lvl>
    <w:lvl w:ilvl="1" w:tplc="CBFAB2A6">
      <w:start w:val="1"/>
      <w:numFmt w:val="bullet"/>
      <w:lvlText w:val="o"/>
      <w:lvlJc w:val="left"/>
      <w:pPr>
        <w:ind w:left="1987" w:hanging="360"/>
      </w:pPr>
      <w:rPr>
        <w:rFonts w:ascii="Courier New" w:hAnsi="Courier New" w:cs="Courier New" w:hint="default"/>
      </w:rPr>
    </w:lvl>
    <w:lvl w:ilvl="2" w:tplc="136C5A82" w:tentative="1">
      <w:start w:val="1"/>
      <w:numFmt w:val="bullet"/>
      <w:lvlText w:val=""/>
      <w:lvlJc w:val="left"/>
      <w:pPr>
        <w:ind w:left="2707" w:hanging="360"/>
      </w:pPr>
      <w:rPr>
        <w:rFonts w:ascii="Wingdings" w:hAnsi="Wingdings" w:hint="default"/>
      </w:rPr>
    </w:lvl>
    <w:lvl w:ilvl="3" w:tplc="A5E6DADA" w:tentative="1">
      <w:start w:val="1"/>
      <w:numFmt w:val="bullet"/>
      <w:lvlText w:val=""/>
      <w:lvlJc w:val="left"/>
      <w:pPr>
        <w:ind w:left="3427" w:hanging="360"/>
      </w:pPr>
      <w:rPr>
        <w:rFonts w:ascii="Symbol" w:hAnsi="Symbol" w:hint="default"/>
      </w:rPr>
    </w:lvl>
    <w:lvl w:ilvl="4" w:tplc="9D94BFF6" w:tentative="1">
      <w:start w:val="1"/>
      <w:numFmt w:val="bullet"/>
      <w:lvlText w:val="o"/>
      <w:lvlJc w:val="left"/>
      <w:pPr>
        <w:ind w:left="4147" w:hanging="360"/>
      </w:pPr>
      <w:rPr>
        <w:rFonts w:ascii="Courier New" w:hAnsi="Courier New" w:cs="Courier New" w:hint="default"/>
      </w:rPr>
    </w:lvl>
    <w:lvl w:ilvl="5" w:tplc="CCE861BA" w:tentative="1">
      <w:start w:val="1"/>
      <w:numFmt w:val="bullet"/>
      <w:lvlText w:val=""/>
      <w:lvlJc w:val="left"/>
      <w:pPr>
        <w:ind w:left="4867" w:hanging="360"/>
      </w:pPr>
      <w:rPr>
        <w:rFonts w:ascii="Wingdings" w:hAnsi="Wingdings" w:hint="default"/>
      </w:rPr>
    </w:lvl>
    <w:lvl w:ilvl="6" w:tplc="A96AC39E" w:tentative="1">
      <w:start w:val="1"/>
      <w:numFmt w:val="bullet"/>
      <w:lvlText w:val=""/>
      <w:lvlJc w:val="left"/>
      <w:pPr>
        <w:ind w:left="5587" w:hanging="360"/>
      </w:pPr>
      <w:rPr>
        <w:rFonts w:ascii="Symbol" w:hAnsi="Symbol" w:hint="default"/>
      </w:rPr>
    </w:lvl>
    <w:lvl w:ilvl="7" w:tplc="3BEAE0E0" w:tentative="1">
      <w:start w:val="1"/>
      <w:numFmt w:val="bullet"/>
      <w:lvlText w:val="o"/>
      <w:lvlJc w:val="left"/>
      <w:pPr>
        <w:ind w:left="6307" w:hanging="360"/>
      </w:pPr>
      <w:rPr>
        <w:rFonts w:ascii="Courier New" w:hAnsi="Courier New" w:cs="Courier New" w:hint="default"/>
      </w:rPr>
    </w:lvl>
    <w:lvl w:ilvl="8" w:tplc="A71424F4" w:tentative="1">
      <w:start w:val="1"/>
      <w:numFmt w:val="bullet"/>
      <w:lvlText w:val=""/>
      <w:lvlJc w:val="left"/>
      <w:pPr>
        <w:ind w:left="7027" w:hanging="360"/>
      </w:pPr>
      <w:rPr>
        <w:rFonts w:ascii="Wingdings" w:hAnsi="Wingdings" w:hint="default"/>
      </w:rPr>
    </w:lvl>
  </w:abstractNum>
  <w:abstractNum w:abstractNumId="32" w15:restartNumberingAfterBreak="0">
    <w:nsid w:val="4DE17578"/>
    <w:multiLevelType w:val="hybridMultilevel"/>
    <w:tmpl w:val="799CFAB0"/>
    <w:lvl w:ilvl="0" w:tplc="34B6B77A">
      <w:start w:val="3"/>
      <w:numFmt w:val="decimal"/>
      <w:lvlText w:val="(%1)"/>
      <w:lvlJc w:val="left"/>
      <w:pPr>
        <w:ind w:left="360" w:hanging="360"/>
      </w:pPr>
      <w:rPr>
        <w:rFonts w:hint="default"/>
      </w:rPr>
    </w:lvl>
    <w:lvl w:ilvl="1" w:tplc="53E842CE" w:tentative="1">
      <w:start w:val="1"/>
      <w:numFmt w:val="lowerLetter"/>
      <w:lvlText w:val="%2."/>
      <w:lvlJc w:val="left"/>
      <w:pPr>
        <w:ind w:left="1080" w:hanging="360"/>
      </w:pPr>
    </w:lvl>
    <w:lvl w:ilvl="2" w:tplc="35EC2F32" w:tentative="1">
      <w:start w:val="1"/>
      <w:numFmt w:val="lowerRoman"/>
      <w:lvlText w:val="%3."/>
      <w:lvlJc w:val="right"/>
      <w:pPr>
        <w:ind w:left="1800" w:hanging="180"/>
      </w:pPr>
    </w:lvl>
    <w:lvl w:ilvl="3" w:tplc="FFEA5B64" w:tentative="1">
      <w:start w:val="1"/>
      <w:numFmt w:val="decimal"/>
      <w:lvlText w:val="%4."/>
      <w:lvlJc w:val="left"/>
      <w:pPr>
        <w:ind w:left="2520" w:hanging="360"/>
      </w:pPr>
    </w:lvl>
    <w:lvl w:ilvl="4" w:tplc="6798943C" w:tentative="1">
      <w:start w:val="1"/>
      <w:numFmt w:val="lowerLetter"/>
      <w:lvlText w:val="%5."/>
      <w:lvlJc w:val="left"/>
      <w:pPr>
        <w:ind w:left="3240" w:hanging="360"/>
      </w:pPr>
    </w:lvl>
    <w:lvl w:ilvl="5" w:tplc="625CFB32" w:tentative="1">
      <w:start w:val="1"/>
      <w:numFmt w:val="lowerRoman"/>
      <w:lvlText w:val="%6."/>
      <w:lvlJc w:val="right"/>
      <w:pPr>
        <w:ind w:left="3960" w:hanging="180"/>
      </w:pPr>
    </w:lvl>
    <w:lvl w:ilvl="6" w:tplc="4544A8E2" w:tentative="1">
      <w:start w:val="1"/>
      <w:numFmt w:val="decimal"/>
      <w:lvlText w:val="%7."/>
      <w:lvlJc w:val="left"/>
      <w:pPr>
        <w:ind w:left="4680" w:hanging="360"/>
      </w:pPr>
    </w:lvl>
    <w:lvl w:ilvl="7" w:tplc="85988AE0" w:tentative="1">
      <w:start w:val="1"/>
      <w:numFmt w:val="lowerLetter"/>
      <w:lvlText w:val="%8."/>
      <w:lvlJc w:val="left"/>
      <w:pPr>
        <w:ind w:left="5400" w:hanging="360"/>
      </w:pPr>
    </w:lvl>
    <w:lvl w:ilvl="8" w:tplc="589E224E" w:tentative="1">
      <w:start w:val="1"/>
      <w:numFmt w:val="lowerRoman"/>
      <w:lvlText w:val="%9."/>
      <w:lvlJc w:val="right"/>
      <w:pPr>
        <w:ind w:left="6120" w:hanging="180"/>
      </w:pPr>
    </w:lvl>
  </w:abstractNum>
  <w:abstractNum w:abstractNumId="33" w15:restartNumberingAfterBreak="0">
    <w:nsid w:val="4F0A6801"/>
    <w:multiLevelType w:val="hybridMultilevel"/>
    <w:tmpl w:val="5B7621CE"/>
    <w:lvl w:ilvl="0" w:tplc="070A86FC">
      <w:start w:val="1"/>
      <w:numFmt w:val="bullet"/>
      <w:lvlText w:val=""/>
      <w:lvlJc w:val="left"/>
      <w:pPr>
        <w:ind w:left="720" w:hanging="360"/>
      </w:pPr>
      <w:rPr>
        <w:rFonts w:ascii="Symbol" w:hAnsi="Symbol" w:hint="default"/>
      </w:rPr>
    </w:lvl>
    <w:lvl w:ilvl="1" w:tplc="D3644AE2" w:tentative="1">
      <w:start w:val="1"/>
      <w:numFmt w:val="bullet"/>
      <w:lvlText w:val="o"/>
      <w:lvlJc w:val="left"/>
      <w:pPr>
        <w:ind w:left="1440" w:hanging="360"/>
      </w:pPr>
      <w:rPr>
        <w:rFonts w:ascii="Courier New" w:hAnsi="Courier New" w:cs="Courier New" w:hint="default"/>
      </w:rPr>
    </w:lvl>
    <w:lvl w:ilvl="2" w:tplc="367A6A22" w:tentative="1">
      <w:start w:val="1"/>
      <w:numFmt w:val="bullet"/>
      <w:lvlText w:val=""/>
      <w:lvlJc w:val="left"/>
      <w:pPr>
        <w:ind w:left="2160" w:hanging="360"/>
      </w:pPr>
      <w:rPr>
        <w:rFonts w:ascii="Wingdings" w:hAnsi="Wingdings" w:hint="default"/>
      </w:rPr>
    </w:lvl>
    <w:lvl w:ilvl="3" w:tplc="F4FADC36" w:tentative="1">
      <w:start w:val="1"/>
      <w:numFmt w:val="bullet"/>
      <w:lvlText w:val=""/>
      <w:lvlJc w:val="left"/>
      <w:pPr>
        <w:ind w:left="2880" w:hanging="360"/>
      </w:pPr>
      <w:rPr>
        <w:rFonts w:ascii="Symbol" w:hAnsi="Symbol" w:hint="default"/>
      </w:rPr>
    </w:lvl>
    <w:lvl w:ilvl="4" w:tplc="B2A4DCF6" w:tentative="1">
      <w:start w:val="1"/>
      <w:numFmt w:val="bullet"/>
      <w:lvlText w:val="o"/>
      <w:lvlJc w:val="left"/>
      <w:pPr>
        <w:ind w:left="3600" w:hanging="360"/>
      </w:pPr>
      <w:rPr>
        <w:rFonts w:ascii="Courier New" w:hAnsi="Courier New" w:cs="Courier New" w:hint="default"/>
      </w:rPr>
    </w:lvl>
    <w:lvl w:ilvl="5" w:tplc="4F3291F4" w:tentative="1">
      <w:start w:val="1"/>
      <w:numFmt w:val="bullet"/>
      <w:lvlText w:val=""/>
      <w:lvlJc w:val="left"/>
      <w:pPr>
        <w:ind w:left="4320" w:hanging="360"/>
      </w:pPr>
      <w:rPr>
        <w:rFonts w:ascii="Wingdings" w:hAnsi="Wingdings" w:hint="default"/>
      </w:rPr>
    </w:lvl>
    <w:lvl w:ilvl="6" w:tplc="ACEA3548" w:tentative="1">
      <w:start w:val="1"/>
      <w:numFmt w:val="bullet"/>
      <w:lvlText w:val=""/>
      <w:lvlJc w:val="left"/>
      <w:pPr>
        <w:ind w:left="5040" w:hanging="360"/>
      </w:pPr>
      <w:rPr>
        <w:rFonts w:ascii="Symbol" w:hAnsi="Symbol" w:hint="default"/>
      </w:rPr>
    </w:lvl>
    <w:lvl w:ilvl="7" w:tplc="815E873A" w:tentative="1">
      <w:start w:val="1"/>
      <w:numFmt w:val="bullet"/>
      <w:lvlText w:val="o"/>
      <w:lvlJc w:val="left"/>
      <w:pPr>
        <w:ind w:left="5760" w:hanging="360"/>
      </w:pPr>
      <w:rPr>
        <w:rFonts w:ascii="Courier New" w:hAnsi="Courier New" w:cs="Courier New" w:hint="default"/>
      </w:rPr>
    </w:lvl>
    <w:lvl w:ilvl="8" w:tplc="5A363B28" w:tentative="1">
      <w:start w:val="1"/>
      <w:numFmt w:val="bullet"/>
      <w:lvlText w:val=""/>
      <w:lvlJc w:val="left"/>
      <w:pPr>
        <w:ind w:left="6480" w:hanging="360"/>
      </w:pPr>
      <w:rPr>
        <w:rFonts w:ascii="Wingdings" w:hAnsi="Wingdings" w:hint="default"/>
      </w:rPr>
    </w:lvl>
  </w:abstractNum>
  <w:abstractNum w:abstractNumId="34" w15:restartNumberingAfterBreak="0">
    <w:nsid w:val="4F511DC6"/>
    <w:multiLevelType w:val="hybridMultilevel"/>
    <w:tmpl w:val="F6E08EA2"/>
    <w:lvl w:ilvl="0" w:tplc="42563D58">
      <w:start w:val="1"/>
      <w:numFmt w:val="lowerLetter"/>
      <w:lvlText w:val="(%1)"/>
      <w:lvlJc w:val="left"/>
      <w:pPr>
        <w:ind w:left="720" w:hanging="360"/>
      </w:pPr>
      <w:rPr>
        <w:rFonts w:hint="default"/>
      </w:rPr>
    </w:lvl>
    <w:lvl w:ilvl="1" w:tplc="AECC5A22">
      <w:start w:val="1"/>
      <w:numFmt w:val="lowerLetter"/>
      <w:lvlText w:val="%2."/>
      <w:lvlJc w:val="left"/>
      <w:pPr>
        <w:ind w:left="1440" w:hanging="360"/>
      </w:pPr>
    </w:lvl>
    <w:lvl w:ilvl="2" w:tplc="58E81D82">
      <w:start w:val="1"/>
      <w:numFmt w:val="lowerRoman"/>
      <w:lvlText w:val="%3."/>
      <w:lvlJc w:val="right"/>
      <w:pPr>
        <w:ind w:left="2160" w:hanging="180"/>
      </w:pPr>
    </w:lvl>
    <w:lvl w:ilvl="3" w:tplc="646C000C" w:tentative="1">
      <w:start w:val="1"/>
      <w:numFmt w:val="decimal"/>
      <w:lvlText w:val="%4."/>
      <w:lvlJc w:val="left"/>
      <w:pPr>
        <w:ind w:left="2880" w:hanging="360"/>
      </w:pPr>
    </w:lvl>
    <w:lvl w:ilvl="4" w:tplc="3ACC1C54" w:tentative="1">
      <w:start w:val="1"/>
      <w:numFmt w:val="lowerLetter"/>
      <w:lvlText w:val="%5."/>
      <w:lvlJc w:val="left"/>
      <w:pPr>
        <w:ind w:left="3600" w:hanging="360"/>
      </w:pPr>
    </w:lvl>
    <w:lvl w:ilvl="5" w:tplc="4CDE5D84" w:tentative="1">
      <w:start w:val="1"/>
      <w:numFmt w:val="lowerRoman"/>
      <w:lvlText w:val="%6."/>
      <w:lvlJc w:val="right"/>
      <w:pPr>
        <w:ind w:left="4320" w:hanging="180"/>
      </w:pPr>
    </w:lvl>
    <w:lvl w:ilvl="6" w:tplc="14B85D82" w:tentative="1">
      <w:start w:val="1"/>
      <w:numFmt w:val="decimal"/>
      <w:lvlText w:val="%7."/>
      <w:lvlJc w:val="left"/>
      <w:pPr>
        <w:ind w:left="5040" w:hanging="360"/>
      </w:pPr>
    </w:lvl>
    <w:lvl w:ilvl="7" w:tplc="A4FCE8E6" w:tentative="1">
      <w:start w:val="1"/>
      <w:numFmt w:val="lowerLetter"/>
      <w:lvlText w:val="%8."/>
      <w:lvlJc w:val="left"/>
      <w:pPr>
        <w:ind w:left="5760" w:hanging="360"/>
      </w:pPr>
    </w:lvl>
    <w:lvl w:ilvl="8" w:tplc="559A577A" w:tentative="1">
      <w:start w:val="1"/>
      <w:numFmt w:val="lowerRoman"/>
      <w:lvlText w:val="%9."/>
      <w:lvlJc w:val="right"/>
      <w:pPr>
        <w:ind w:left="6480" w:hanging="180"/>
      </w:pPr>
    </w:lvl>
  </w:abstractNum>
  <w:abstractNum w:abstractNumId="35" w15:restartNumberingAfterBreak="0">
    <w:nsid w:val="569B40B9"/>
    <w:multiLevelType w:val="hybridMultilevel"/>
    <w:tmpl w:val="97004480"/>
    <w:lvl w:ilvl="0" w:tplc="1668E6B6">
      <w:start w:val="1"/>
      <w:numFmt w:val="decimal"/>
      <w:lvlText w:val="%1."/>
      <w:lvlJc w:val="left"/>
      <w:pPr>
        <w:tabs>
          <w:tab w:val="num" w:pos="732"/>
        </w:tabs>
        <w:ind w:left="732" w:hanging="360"/>
      </w:pPr>
      <w:rPr>
        <w:rFonts w:hint="default"/>
        <w:b w:val="0"/>
        <w:i w:val="0"/>
        <w:color w:val="auto"/>
        <w:sz w:val="20"/>
      </w:rPr>
    </w:lvl>
    <w:lvl w:ilvl="1" w:tplc="5DE0BB4C">
      <w:numFmt w:val="bullet"/>
      <w:lvlText w:val="-"/>
      <w:lvlJc w:val="left"/>
      <w:pPr>
        <w:tabs>
          <w:tab w:val="num" w:pos="1452"/>
        </w:tabs>
        <w:ind w:left="1452" w:hanging="360"/>
      </w:pPr>
      <w:rPr>
        <w:rFonts w:ascii="Arial" w:eastAsia="Times New Roman" w:hAnsi="Arial" w:cs="Arial" w:hint="default"/>
      </w:rPr>
    </w:lvl>
    <w:lvl w:ilvl="2" w:tplc="DA8A69FC">
      <w:start w:val="1"/>
      <w:numFmt w:val="lowerLetter"/>
      <w:lvlText w:val="(%3)"/>
      <w:lvlJc w:val="left"/>
      <w:pPr>
        <w:tabs>
          <w:tab w:val="num" w:pos="2352"/>
        </w:tabs>
        <w:ind w:left="2352" w:hanging="360"/>
      </w:pPr>
      <w:rPr>
        <w:rFonts w:hint="default"/>
      </w:rPr>
    </w:lvl>
    <w:lvl w:ilvl="3" w:tplc="5A66724E" w:tentative="1">
      <w:start w:val="1"/>
      <w:numFmt w:val="decimal"/>
      <w:lvlText w:val="%4."/>
      <w:lvlJc w:val="left"/>
      <w:pPr>
        <w:tabs>
          <w:tab w:val="num" w:pos="2892"/>
        </w:tabs>
        <w:ind w:left="2892" w:hanging="360"/>
      </w:pPr>
    </w:lvl>
    <w:lvl w:ilvl="4" w:tplc="75A6E9EE" w:tentative="1">
      <w:start w:val="1"/>
      <w:numFmt w:val="lowerLetter"/>
      <w:lvlText w:val="%5."/>
      <w:lvlJc w:val="left"/>
      <w:pPr>
        <w:tabs>
          <w:tab w:val="num" w:pos="3612"/>
        </w:tabs>
        <w:ind w:left="3612" w:hanging="360"/>
      </w:pPr>
    </w:lvl>
    <w:lvl w:ilvl="5" w:tplc="EC680D0A" w:tentative="1">
      <w:start w:val="1"/>
      <w:numFmt w:val="lowerRoman"/>
      <w:lvlText w:val="%6."/>
      <w:lvlJc w:val="right"/>
      <w:pPr>
        <w:tabs>
          <w:tab w:val="num" w:pos="4332"/>
        </w:tabs>
        <w:ind w:left="4332" w:hanging="180"/>
      </w:pPr>
    </w:lvl>
    <w:lvl w:ilvl="6" w:tplc="B11E4F26" w:tentative="1">
      <w:start w:val="1"/>
      <w:numFmt w:val="decimal"/>
      <w:lvlText w:val="%7."/>
      <w:lvlJc w:val="left"/>
      <w:pPr>
        <w:tabs>
          <w:tab w:val="num" w:pos="5052"/>
        </w:tabs>
        <w:ind w:left="5052" w:hanging="360"/>
      </w:pPr>
    </w:lvl>
    <w:lvl w:ilvl="7" w:tplc="B560DB84" w:tentative="1">
      <w:start w:val="1"/>
      <w:numFmt w:val="lowerLetter"/>
      <w:lvlText w:val="%8."/>
      <w:lvlJc w:val="left"/>
      <w:pPr>
        <w:tabs>
          <w:tab w:val="num" w:pos="5772"/>
        </w:tabs>
        <w:ind w:left="5772" w:hanging="360"/>
      </w:pPr>
    </w:lvl>
    <w:lvl w:ilvl="8" w:tplc="DBCE2944" w:tentative="1">
      <w:start w:val="1"/>
      <w:numFmt w:val="lowerRoman"/>
      <w:lvlText w:val="%9."/>
      <w:lvlJc w:val="right"/>
      <w:pPr>
        <w:tabs>
          <w:tab w:val="num" w:pos="6492"/>
        </w:tabs>
        <w:ind w:left="6492" w:hanging="180"/>
      </w:pPr>
    </w:lvl>
  </w:abstractNum>
  <w:abstractNum w:abstractNumId="36" w15:restartNumberingAfterBreak="0">
    <w:nsid w:val="56B93090"/>
    <w:multiLevelType w:val="hybridMultilevel"/>
    <w:tmpl w:val="A79233E2"/>
    <w:lvl w:ilvl="0" w:tplc="BD54E01E">
      <w:start w:val="1"/>
      <w:numFmt w:val="lowerLetter"/>
      <w:lvlText w:val="(%1)"/>
      <w:lvlJc w:val="left"/>
      <w:pPr>
        <w:ind w:left="720" w:hanging="360"/>
      </w:pPr>
      <w:rPr>
        <w:rFonts w:hint="default"/>
      </w:rPr>
    </w:lvl>
    <w:lvl w:ilvl="1" w:tplc="7AFCA5D2">
      <w:start w:val="1"/>
      <w:numFmt w:val="lowerLetter"/>
      <w:lvlText w:val="%2."/>
      <w:lvlJc w:val="left"/>
      <w:pPr>
        <w:ind w:left="1440" w:hanging="360"/>
      </w:pPr>
    </w:lvl>
    <w:lvl w:ilvl="2" w:tplc="FAD09CA0">
      <w:start w:val="1"/>
      <w:numFmt w:val="lowerRoman"/>
      <w:lvlText w:val="%3."/>
      <w:lvlJc w:val="right"/>
      <w:pPr>
        <w:ind w:left="2160" w:hanging="180"/>
      </w:pPr>
    </w:lvl>
    <w:lvl w:ilvl="3" w:tplc="518E48CA" w:tentative="1">
      <w:start w:val="1"/>
      <w:numFmt w:val="decimal"/>
      <w:lvlText w:val="%4."/>
      <w:lvlJc w:val="left"/>
      <w:pPr>
        <w:ind w:left="2880" w:hanging="360"/>
      </w:pPr>
    </w:lvl>
    <w:lvl w:ilvl="4" w:tplc="F0103770" w:tentative="1">
      <w:start w:val="1"/>
      <w:numFmt w:val="lowerLetter"/>
      <w:lvlText w:val="%5."/>
      <w:lvlJc w:val="left"/>
      <w:pPr>
        <w:ind w:left="3600" w:hanging="360"/>
      </w:pPr>
    </w:lvl>
    <w:lvl w:ilvl="5" w:tplc="0C0C6E14" w:tentative="1">
      <w:start w:val="1"/>
      <w:numFmt w:val="lowerRoman"/>
      <w:lvlText w:val="%6."/>
      <w:lvlJc w:val="right"/>
      <w:pPr>
        <w:ind w:left="4320" w:hanging="180"/>
      </w:pPr>
    </w:lvl>
    <w:lvl w:ilvl="6" w:tplc="5A32ACD2" w:tentative="1">
      <w:start w:val="1"/>
      <w:numFmt w:val="decimal"/>
      <w:lvlText w:val="%7."/>
      <w:lvlJc w:val="left"/>
      <w:pPr>
        <w:ind w:left="5040" w:hanging="360"/>
      </w:pPr>
    </w:lvl>
    <w:lvl w:ilvl="7" w:tplc="835CBE9E" w:tentative="1">
      <w:start w:val="1"/>
      <w:numFmt w:val="lowerLetter"/>
      <w:lvlText w:val="%8."/>
      <w:lvlJc w:val="left"/>
      <w:pPr>
        <w:ind w:left="5760" w:hanging="360"/>
      </w:pPr>
    </w:lvl>
    <w:lvl w:ilvl="8" w:tplc="626A0F6C" w:tentative="1">
      <w:start w:val="1"/>
      <w:numFmt w:val="lowerRoman"/>
      <w:lvlText w:val="%9."/>
      <w:lvlJc w:val="right"/>
      <w:pPr>
        <w:ind w:left="6480" w:hanging="180"/>
      </w:pPr>
    </w:lvl>
  </w:abstractNum>
  <w:abstractNum w:abstractNumId="37" w15:restartNumberingAfterBreak="0">
    <w:nsid w:val="59A020BA"/>
    <w:multiLevelType w:val="hybridMultilevel"/>
    <w:tmpl w:val="5F56F1EE"/>
    <w:lvl w:ilvl="0" w:tplc="42A2A6B4">
      <w:start w:val="1"/>
      <w:numFmt w:val="bullet"/>
      <w:lvlText w:val=""/>
      <w:lvlJc w:val="left"/>
      <w:pPr>
        <w:ind w:left="814" w:hanging="360"/>
      </w:pPr>
      <w:rPr>
        <w:rFonts w:ascii="Symbol" w:hAnsi="Symbol" w:hint="default"/>
      </w:rPr>
    </w:lvl>
    <w:lvl w:ilvl="1" w:tplc="F72A8692" w:tentative="1">
      <w:start w:val="1"/>
      <w:numFmt w:val="bullet"/>
      <w:lvlText w:val="o"/>
      <w:lvlJc w:val="left"/>
      <w:pPr>
        <w:ind w:left="1534" w:hanging="360"/>
      </w:pPr>
      <w:rPr>
        <w:rFonts w:ascii="Courier New" w:hAnsi="Courier New" w:cs="Courier New" w:hint="default"/>
      </w:rPr>
    </w:lvl>
    <w:lvl w:ilvl="2" w:tplc="01EE486A" w:tentative="1">
      <w:start w:val="1"/>
      <w:numFmt w:val="bullet"/>
      <w:lvlText w:val=""/>
      <w:lvlJc w:val="left"/>
      <w:pPr>
        <w:ind w:left="2254" w:hanging="360"/>
      </w:pPr>
      <w:rPr>
        <w:rFonts w:ascii="Wingdings" w:hAnsi="Wingdings" w:hint="default"/>
      </w:rPr>
    </w:lvl>
    <w:lvl w:ilvl="3" w:tplc="5F3AC1BE" w:tentative="1">
      <w:start w:val="1"/>
      <w:numFmt w:val="bullet"/>
      <w:lvlText w:val=""/>
      <w:lvlJc w:val="left"/>
      <w:pPr>
        <w:ind w:left="2974" w:hanging="360"/>
      </w:pPr>
      <w:rPr>
        <w:rFonts w:ascii="Symbol" w:hAnsi="Symbol" w:hint="default"/>
      </w:rPr>
    </w:lvl>
    <w:lvl w:ilvl="4" w:tplc="2CF4E48A" w:tentative="1">
      <w:start w:val="1"/>
      <w:numFmt w:val="bullet"/>
      <w:lvlText w:val="o"/>
      <w:lvlJc w:val="left"/>
      <w:pPr>
        <w:ind w:left="3694" w:hanging="360"/>
      </w:pPr>
      <w:rPr>
        <w:rFonts w:ascii="Courier New" w:hAnsi="Courier New" w:cs="Courier New" w:hint="default"/>
      </w:rPr>
    </w:lvl>
    <w:lvl w:ilvl="5" w:tplc="25E07AE2" w:tentative="1">
      <w:start w:val="1"/>
      <w:numFmt w:val="bullet"/>
      <w:lvlText w:val=""/>
      <w:lvlJc w:val="left"/>
      <w:pPr>
        <w:ind w:left="4414" w:hanging="360"/>
      </w:pPr>
      <w:rPr>
        <w:rFonts w:ascii="Wingdings" w:hAnsi="Wingdings" w:hint="default"/>
      </w:rPr>
    </w:lvl>
    <w:lvl w:ilvl="6" w:tplc="B2FE375A" w:tentative="1">
      <w:start w:val="1"/>
      <w:numFmt w:val="bullet"/>
      <w:lvlText w:val=""/>
      <w:lvlJc w:val="left"/>
      <w:pPr>
        <w:ind w:left="5134" w:hanging="360"/>
      </w:pPr>
      <w:rPr>
        <w:rFonts w:ascii="Symbol" w:hAnsi="Symbol" w:hint="default"/>
      </w:rPr>
    </w:lvl>
    <w:lvl w:ilvl="7" w:tplc="EDB6F5B0" w:tentative="1">
      <w:start w:val="1"/>
      <w:numFmt w:val="bullet"/>
      <w:lvlText w:val="o"/>
      <w:lvlJc w:val="left"/>
      <w:pPr>
        <w:ind w:left="5854" w:hanging="360"/>
      </w:pPr>
      <w:rPr>
        <w:rFonts w:ascii="Courier New" w:hAnsi="Courier New" w:cs="Courier New" w:hint="default"/>
      </w:rPr>
    </w:lvl>
    <w:lvl w:ilvl="8" w:tplc="06462FD4" w:tentative="1">
      <w:start w:val="1"/>
      <w:numFmt w:val="bullet"/>
      <w:lvlText w:val=""/>
      <w:lvlJc w:val="left"/>
      <w:pPr>
        <w:ind w:left="6574" w:hanging="360"/>
      </w:pPr>
      <w:rPr>
        <w:rFonts w:ascii="Wingdings" w:hAnsi="Wingdings" w:hint="default"/>
      </w:rPr>
    </w:lvl>
  </w:abstractNum>
  <w:abstractNum w:abstractNumId="38" w15:restartNumberingAfterBreak="0">
    <w:nsid w:val="5A94309B"/>
    <w:multiLevelType w:val="hybridMultilevel"/>
    <w:tmpl w:val="B1E42C98"/>
    <w:lvl w:ilvl="0" w:tplc="0E9E401C">
      <w:start w:val="1"/>
      <w:numFmt w:val="lowerLetter"/>
      <w:lvlText w:val="(%1)"/>
      <w:lvlJc w:val="left"/>
      <w:pPr>
        <w:ind w:left="720" w:hanging="360"/>
      </w:pPr>
      <w:rPr>
        <w:rFonts w:hint="default"/>
      </w:rPr>
    </w:lvl>
    <w:lvl w:ilvl="1" w:tplc="DAE63A0C">
      <w:start w:val="1"/>
      <w:numFmt w:val="lowerLetter"/>
      <w:lvlText w:val="%2."/>
      <w:lvlJc w:val="left"/>
      <w:pPr>
        <w:ind w:left="1440" w:hanging="360"/>
      </w:pPr>
    </w:lvl>
    <w:lvl w:ilvl="2" w:tplc="618A76A6">
      <w:start w:val="1"/>
      <w:numFmt w:val="lowerRoman"/>
      <w:lvlText w:val="%3."/>
      <w:lvlJc w:val="right"/>
      <w:pPr>
        <w:ind w:left="2160" w:hanging="180"/>
      </w:pPr>
    </w:lvl>
    <w:lvl w:ilvl="3" w:tplc="1C6CBA0E" w:tentative="1">
      <w:start w:val="1"/>
      <w:numFmt w:val="decimal"/>
      <w:lvlText w:val="%4."/>
      <w:lvlJc w:val="left"/>
      <w:pPr>
        <w:ind w:left="2880" w:hanging="360"/>
      </w:pPr>
    </w:lvl>
    <w:lvl w:ilvl="4" w:tplc="4C7E0EE2" w:tentative="1">
      <w:start w:val="1"/>
      <w:numFmt w:val="lowerLetter"/>
      <w:lvlText w:val="%5."/>
      <w:lvlJc w:val="left"/>
      <w:pPr>
        <w:ind w:left="3600" w:hanging="360"/>
      </w:pPr>
    </w:lvl>
    <w:lvl w:ilvl="5" w:tplc="7870FEFE" w:tentative="1">
      <w:start w:val="1"/>
      <w:numFmt w:val="lowerRoman"/>
      <w:lvlText w:val="%6."/>
      <w:lvlJc w:val="right"/>
      <w:pPr>
        <w:ind w:left="4320" w:hanging="180"/>
      </w:pPr>
    </w:lvl>
    <w:lvl w:ilvl="6" w:tplc="1E421D46" w:tentative="1">
      <w:start w:val="1"/>
      <w:numFmt w:val="decimal"/>
      <w:lvlText w:val="%7."/>
      <w:lvlJc w:val="left"/>
      <w:pPr>
        <w:ind w:left="5040" w:hanging="360"/>
      </w:pPr>
    </w:lvl>
    <w:lvl w:ilvl="7" w:tplc="85161AEA" w:tentative="1">
      <w:start w:val="1"/>
      <w:numFmt w:val="lowerLetter"/>
      <w:lvlText w:val="%8."/>
      <w:lvlJc w:val="left"/>
      <w:pPr>
        <w:ind w:left="5760" w:hanging="360"/>
      </w:pPr>
    </w:lvl>
    <w:lvl w:ilvl="8" w:tplc="D066967A" w:tentative="1">
      <w:start w:val="1"/>
      <w:numFmt w:val="lowerRoman"/>
      <w:lvlText w:val="%9."/>
      <w:lvlJc w:val="right"/>
      <w:pPr>
        <w:ind w:left="6480" w:hanging="180"/>
      </w:pPr>
    </w:lvl>
  </w:abstractNum>
  <w:abstractNum w:abstractNumId="39" w15:restartNumberingAfterBreak="0">
    <w:nsid w:val="5C3D6831"/>
    <w:multiLevelType w:val="hybridMultilevel"/>
    <w:tmpl w:val="2CA05868"/>
    <w:lvl w:ilvl="0" w:tplc="59AA3BDA">
      <w:start w:val="1"/>
      <w:numFmt w:val="lowerLetter"/>
      <w:lvlText w:val="(%1)"/>
      <w:lvlJc w:val="left"/>
      <w:pPr>
        <w:tabs>
          <w:tab w:val="num" w:pos="360"/>
        </w:tabs>
        <w:ind w:left="360" w:hanging="360"/>
      </w:pPr>
      <w:rPr>
        <w:rFonts w:ascii="Source Sans Pro" w:hAnsi="Source Sans Pro" w:hint="default"/>
        <w:sz w:val="20"/>
      </w:rPr>
    </w:lvl>
    <w:lvl w:ilvl="1" w:tplc="6A965836">
      <w:start w:val="1"/>
      <w:numFmt w:val="lowerLetter"/>
      <w:lvlText w:val="%2."/>
      <w:lvlJc w:val="left"/>
      <w:pPr>
        <w:tabs>
          <w:tab w:val="num" w:pos="1440"/>
        </w:tabs>
        <w:ind w:left="1440" w:hanging="360"/>
      </w:pPr>
    </w:lvl>
    <w:lvl w:ilvl="2" w:tplc="9F449794">
      <w:start w:val="1"/>
      <w:numFmt w:val="lowerRoman"/>
      <w:lvlText w:val="%3."/>
      <w:lvlJc w:val="right"/>
      <w:pPr>
        <w:tabs>
          <w:tab w:val="num" w:pos="2160"/>
        </w:tabs>
        <w:ind w:left="2160" w:hanging="180"/>
      </w:pPr>
    </w:lvl>
    <w:lvl w:ilvl="3" w:tplc="84AEA382" w:tentative="1">
      <w:start w:val="1"/>
      <w:numFmt w:val="decimal"/>
      <w:lvlText w:val="%4."/>
      <w:lvlJc w:val="left"/>
      <w:pPr>
        <w:tabs>
          <w:tab w:val="num" w:pos="2880"/>
        </w:tabs>
        <w:ind w:left="2880" w:hanging="360"/>
      </w:pPr>
    </w:lvl>
    <w:lvl w:ilvl="4" w:tplc="1DA0EC8E" w:tentative="1">
      <w:start w:val="1"/>
      <w:numFmt w:val="lowerLetter"/>
      <w:lvlText w:val="%5."/>
      <w:lvlJc w:val="left"/>
      <w:pPr>
        <w:tabs>
          <w:tab w:val="num" w:pos="3600"/>
        </w:tabs>
        <w:ind w:left="3600" w:hanging="360"/>
      </w:pPr>
    </w:lvl>
    <w:lvl w:ilvl="5" w:tplc="A0B8494A" w:tentative="1">
      <w:start w:val="1"/>
      <w:numFmt w:val="lowerRoman"/>
      <w:lvlText w:val="%6."/>
      <w:lvlJc w:val="right"/>
      <w:pPr>
        <w:tabs>
          <w:tab w:val="num" w:pos="4320"/>
        </w:tabs>
        <w:ind w:left="4320" w:hanging="180"/>
      </w:pPr>
    </w:lvl>
    <w:lvl w:ilvl="6" w:tplc="F03A870A" w:tentative="1">
      <w:start w:val="1"/>
      <w:numFmt w:val="decimal"/>
      <w:lvlText w:val="%7."/>
      <w:lvlJc w:val="left"/>
      <w:pPr>
        <w:tabs>
          <w:tab w:val="num" w:pos="5040"/>
        </w:tabs>
        <w:ind w:left="5040" w:hanging="360"/>
      </w:pPr>
    </w:lvl>
    <w:lvl w:ilvl="7" w:tplc="0546C178" w:tentative="1">
      <w:start w:val="1"/>
      <w:numFmt w:val="lowerLetter"/>
      <w:lvlText w:val="%8."/>
      <w:lvlJc w:val="left"/>
      <w:pPr>
        <w:tabs>
          <w:tab w:val="num" w:pos="5760"/>
        </w:tabs>
        <w:ind w:left="5760" w:hanging="360"/>
      </w:pPr>
    </w:lvl>
    <w:lvl w:ilvl="8" w:tplc="8EC21AAA" w:tentative="1">
      <w:start w:val="1"/>
      <w:numFmt w:val="lowerRoman"/>
      <w:lvlText w:val="%9."/>
      <w:lvlJc w:val="right"/>
      <w:pPr>
        <w:tabs>
          <w:tab w:val="num" w:pos="6480"/>
        </w:tabs>
        <w:ind w:left="6480" w:hanging="180"/>
      </w:pPr>
    </w:lvl>
  </w:abstractNum>
  <w:abstractNum w:abstractNumId="40" w15:restartNumberingAfterBreak="0">
    <w:nsid w:val="65960595"/>
    <w:multiLevelType w:val="hybridMultilevel"/>
    <w:tmpl w:val="BB2ACF94"/>
    <w:lvl w:ilvl="0" w:tplc="4C3CFFAC">
      <w:start w:val="1"/>
      <w:numFmt w:val="bullet"/>
      <w:lvlText w:val=""/>
      <w:lvlJc w:val="left"/>
      <w:pPr>
        <w:tabs>
          <w:tab w:val="num" w:pos="360"/>
        </w:tabs>
        <w:ind w:left="360" w:hanging="360"/>
      </w:pPr>
      <w:rPr>
        <w:rFonts w:ascii="Symbol" w:hAnsi="Symbol" w:hint="default"/>
        <w:b w:val="0"/>
        <w:i w:val="0"/>
        <w:strike w:val="0"/>
        <w:dstrike w:val="0"/>
        <w:sz w:val="20"/>
      </w:rPr>
    </w:lvl>
    <w:lvl w:ilvl="1" w:tplc="049051F8" w:tentative="1">
      <w:start w:val="1"/>
      <w:numFmt w:val="bullet"/>
      <w:lvlText w:val="o"/>
      <w:lvlJc w:val="left"/>
      <w:pPr>
        <w:tabs>
          <w:tab w:val="num" w:pos="1440"/>
        </w:tabs>
        <w:ind w:left="1440" w:hanging="360"/>
      </w:pPr>
      <w:rPr>
        <w:rFonts w:ascii="Courier New" w:hAnsi="Courier New" w:cs="Courier New" w:hint="default"/>
      </w:rPr>
    </w:lvl>
    <w:lvl w:ilvl="2" w:tplc="280229CC" w:tentative="1">
      <w:start w:val="1"/>
      <w:numFmt w:val="bullet"/>
      <w:lvlText w:val=""/>
      <w:lvlJc w:val="left"/>
      <w:pPr>
        <w:tabs>
          <w:tab w:val="num" w:pos="2160"/>
        </w:tabs>
        <w:ind w:left="2160" w:hanging="360"/>
      </w:pPr>
      <w:rPr>
        <w:rFonts w:ascii="Wingdings" w:hAnsi="Wingdings" w:hint="default"/>
      </w:rPr>
    </w:lvl>
    <w:lvl w:ilvl="3" w:tplc="DFF41686" w:tentative="1">
      <w:start w:val="1"/>
      <w:numFmt w:val="bullet"/>
      <w:lvlText w:val=""/>
      <w:lvlJc w:val="left"/>
      <w:pPr>
        <w:tabs>
          <w:tab w:val="num" w:pos="2880"/>
        </w:tabs>
        <w:ind w:left="2880" w:hanging="360"/>
      </w:pPr>
      <w:rPr>
        <w:rFonts w:ascii="Symbol" w:hAnsi="Symbol" w:hint="default"/>
      </w:rPr>
    </w:lvl>
    <w:lvl w:ilvl="4" w:tplc="9906F296" w:tentative="1">
      <w:start w:val="1"/>
      <w:numFmt w:val="bullet"/>
      <w:lvlText w:val="o"/>
      <w:lvlJc w:val="left"/>
      <w:pPr>
        <w:tabs>
          <w:tab w:val="num" w:pos="3600"/>
        </w:tabs>
        <w:ind w:left="3600" w:hanging="360"/>
      </w:pPr>
      <w:rPr>
        <w:rFonts w:ascii="Courier New" w:hAnsi="Courier New" w:cs="Courier New" w:hint="default"/>
      </w:rPr>
    </w:lvl>
    <w:lvl w:ilvl="5" w:tplc="09844E64" w:tentative="1">
      <w:start w:val="1"/>
      <w:numFmt w:val="bullet"/>
      <w:lvlText w:val=""/>
      <w:lvlJc w:val="left"/>
      <w:pPr>
        <w:tabs>
          <w:tab w:val="num" w:pos="4320"/>
        </w:tabs>
        <w:ind w:left="4320" w:hanging="360"/>
      </w:pPr>
      <w:rPr>
        <w:rFonts w:ascii="Wingdings" w:hAnsi="Wingdings" w:hint="default"/>
      </w:rPr>
    </w:lvl>
    <w:lvl w:ilvl="6" w:tplc="A928CFE6" w:tentative="1">
      <w:start w:val="1"/>
      <w:numFmt w:val="bullet"/>
      <w:lvlText w:val=""/>
      <w:lvlJc w:val="left"/>
      <w:pPr>
        <w:tabs>
          <w:tab w:val="num" w:pos="5040"/>
        </w:tabs>
        <w:ind w:left="5040" w:hanging="360"/>
      </w:pPr>
      <w:rPr>
        <w:rFonts w:ascii="Symbol" w:hAnsi="Symbol" w:hint="default"/>
      </w:rPr>
    </w:lvl>
    <w:lvl w:ilvl="7" w:tplc="32F2F096" w:tentative="1">
      <w:start w:val="1"/>
      <w:numFmt w:val="bullet"/>
      <w:lvlText w:val="o"/>
      <w:lvlJc w:val="left"/>
      <w:pPr>
        <w:tabs>
          <w:tab w:val="num" w:pos="5760"/>
        </w:tabs>
        <w:ind w:left="5760" w:hanging="360"/>
      </w:pPr>
      <w:rPr>
        <w:rFonts w:ascii="Courier New" w:hAnsi="Courier New" w:cs="Courier New" w:hint="default"/>
      </w:rPr>
    </w:lvl>
    <w:lvl w:ilvl="8" w:tplc="5BD8F8B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0D3E49"/>
    <w:multiLevelType w:val="hybridMultilevel"/>
    <w:tmpl w:val="87E49FEC"/>
    <w:lvl w:ilvl="0" w:tplc="1A685864">
      <w:start w:val="1"/>
      <w:numFmt w:val="bullet"/>
      <w:lvlText w:val=""/>
      <w:lvlJc w:val="left"/>
      <w:pPr>
        <w:ind w:left="360" w:hanging="360"/>
      </w:pPr>
      <w:rPr>
        <w:rFonts w:ascii="Symbol" w:hAnsi="Symbol" w:hint="default"/>
      </w:rPr>
    </w:lvl>
    <w:lvl w:ilvl="1" w:tplc="60C28F44" w:tentative="1">
      <w:start w:val="1"/>
      <w:numFmt w:val="bullet"/>
      <w:lvlText w:val="o"/>
      <w:lvlJc w:val="left"/>
      <w:pPr>
        <w:ind w:left="1080" w:hanging="360"/>
      </w:pPr>
      <w:rPr>
        <w:rFonts w:ascii="Courier New" w:hAnsi="Courier New" w:cs="Courier New" w:hint="default"/>
      </w:rPr>
    </w:lvl>
    <w:lvl w:ilvl="2" w:tplc="88523B0C" w:tentative="1">
      <w:start w:val="1"/>
      <w:numFmt w:val="bullet"/>
      <w:lvlText w:val=""/>
      <w:lvlJc w:val="left"/>
      <w:pPr>
        <w:ind w:left="1800" w:hanging="360"/>
      </w:pPr>
      <w:rPr>
        <w:rFonts w:ascii="Wingdings" w:hAnsi="Wingdings" w:hint="default"/>
      </w:rPr>
    </w:lvl>
    <w:lvl w:ilvl="3" w:tplc="AE244488" w:tentative="1">
      <w:start w:val="1"/>
      <w:numFmt w:val="bullet"/>
      <w:lvlText w:val=""/>
      <w:lvlJc w:val="left"/>
      <w:pPr>
        <w:ind w:left="2520" w:hanging="360"/>
      </w:pPr>
      <w:rPr>
        <w:rFonts w:ascii="Symbol" w:hAnsi="Symbol" w:hint="default"/>
      </w:rPr>
    </w:lvl>
    <w:lvl w:ilvl="4" w:tplc="78909E20" w:tentative="1">
      <w:start w:val="1"/>
      <w:numFmt w:val="bullet"/>
      <w:lvlText w:val="o"/>
      <w:lvlJc w:val="left"/>
      <w:pPr>
        <w:ind w:left="3240" w:hanging="360"/>
      </w:pPr>
      <w:rPr>
        <w:rFonts w:ascii="Courier New" w:hAnsi="Courier New" w:cs="Courier New" w:hint="default"/>
      </w:rPr>
    </w:lvl>
    <w:lvl w:ilvl="5" w:tplc="E0E67596" w:tentative="1">
      <w:start w:val="1"/>
      <w:numFmt w:val="bullet"/>
      <w:lvlText w:val=""/>
      <w:lvlJc w:val="left"/>
      <w:pPr>
        <w:ind w:left="3960" w:hanging="360"/>
      </w:pPr>
      <w:rPr>
        <w:rFonts w:ascii="Wingdings" w:hAnsi="Wingdings" w:hint="default"/>
      </w:rPr>
    </w:lvl>
    <w:lvl w:ilvl="6" w:tplc="7B6EB092" w:tentative="1">
      <w:start w:val="1"/>
      <w:numFmt w:val="bullet"/>
      <w:lvlText w:val=""/>
      <w:lvlJc w:val="left"/>
      <w:pPr>
        <w:ind w:left="4680" w:hanging="360"/>
      </w:pPr>
      <w:rPr>
        <w:rFonts w:ascii="Symbol" w:hAnsi="Symbol" w:hint="default"/>
      </w:rPr>
    </w:lvl>
    <w:lvl w:ilvl="7" w:tplc="4F7230EA" w:tentative="1">
      <w:start w:val="1"/>
      <w:numFmt w:val="bullet"/>
      <w:lvlText w:val="o"/>
      <w:lvlJc w:val="left"/>
      <w:pPr>
        <w:ind w:left="5400" w:hanging="360"/>
      </w:pPr>
      <w:rPr>
        <w:rFonts w:ascii="Courier New" w:hAnsi="Courier New" w:cs="Courier New" w:hint="default"/>
      </w:rPr>
    </w:lvl>
    <w:lvl w:ilvl="8" w:tplc="E864C5DE" w:tentative="1">
      <w:start w:val="1"/>
      <w:numFmt w:val="bullet"/>
      <w:lvlText w:val=""/>
      <w:lvlJc w:val="left"/>
      <w:pPr>
        <w:ind w:left="6120" w:hanging="360"/>
      </w:pPr>
      <w:rPr>
        <w:rFonts w:ascii="Wingdings" w:hAnsi="Wingdings" w:hint="default"/>
      </w:rPr>
    </w:lvl>
  </w:abstractNum>
  <w:abstractNum w:abstractNumId="42" w15:restartNumberingAfterBreak="0">
    <w:nsid w:val="68BC3068"/>
    <w:multiLevelType w:val="hybridMultilevel"/>
    <w:tmpl w:val="7D5828FA"/>
    <w:lvl w:ilvl="0" w:tplc="67861AB0">
      <w:start w:val="7"/>
      <w:numFmt w:val="decimal"/>
      <w:lvlText w:val="%1."/>
      <w:lvlJc w:val="left"/>
      <w:pPr>
        <w:tabs>
          <w:tab w:val="num" w:pos="720"/>
        </w:tabs>
        <w:ind w:left="720" w:hanging="360"/>
      </w:pPr>
      <w:rPr>
        <w:rFonts w:hint="default"/>
        <w:b/>
      </w:rPr>
    </w:lvl>
    <w:lvl w:ilvl="1" w:tplc="3DA691FA" w:tentative="1">
      <w:start w:val="1"/>
      <w:numFmt w:val="lowerLetter"/>
      <w:lvlText w:val="%2."/>
      <w:lvlJc w:val="left"/>
      <w:pPr>
        <w:ind w:left="1440" w:hanging="360"/>
      </w:pPr>
    </w:lvl>
    <w:lvl w:ilvl="2" w:tplc="919445E6" w:tentative="1">
      <w:start w:val="1"/>
      <w:numFmt w:val="lowerRoman"/>
      <w:lvlText w:val="%3."/>
      <w:lvlJc w:val="right"/>
      <w:pPr>
        <w:ind w:left="2160" w:hanging="180"/>
      </w:pPr>
    </w:lvl>
    <w:lvl w:ilvl="3" w:tplc="05F250FE" w:tentative="1">
      <w:start w:val="1"/>
      <w:numFmt w:val="decimal"/>
      <w:lvlText w:val="%4."/>
      <w:lvlJc w:val="left"/>
      <w:pPr>
        <w:ind w:left="2880" w:hanging="360"/>
      </w:pPr>
    </w:lvl>
    <w:lvl w:ilvl="4" w:tplc="A4B42A3E" w:tentative="1">
      <w:start w:val="1"/>
      <w:numFmt w:val="lowerLetter"/>
      <w:lvlText w:val="%5."/>
      <w:lvlJc w:val="left"/>
      <w:pPr>
        <w:ind w:left="3600" w:hanging="360"/>
      </w:pPr>
    </w:lvl>
    <w:lvl w:ilvl="5" w:tplc="EDC08FC4" w:tentative="1">
      <w:start w:val="1"/>
      <w:numFmt w:val="lowerRoman"/>
      <w:lvlText w:val="%6."/>
      <w:lvlJc w:val="right"/>
      <w:pPr>
        <w:ind w:left="4320" w:hanging="180"/>
      </w:pPr>
    </w:lvl>
    <w:lvl w:ilvl="6" w:tplc="E68E77BE" w:tentative="1">
      <w:start w:val="1"/>
      <w:numFmt w:val="decimal"/>
      <w:lvlText w:val="%7."/>
      <w:lvlJc w:val="left"/>
      <w:pPr>
        <w:ind w:left="5040" w:hanging="360"/>
      </w:pPr>
    </w:lvl>
    <w:lvl w:ilvl="7" w:tplc="4BE85036" w:tentative="1">
      <w:start w:val="1"/>
      <w:numFmt w:val="lowerLetter"/>
      <w:lvlText w:val="%8."/>
      <w:lvlJc w:val="left"/>
      <w:pPr>
        <w:ind w:left="5760" w:hanging="360"/>
      </w:pPr>
    </w:lvl>
    <w:lvl w:ilvl="8" w:tplc="874AA06E" w:tentative="1">
      <w:start w:val="1"/>
      <w:numFmt w:val="lowerRoman"/>
      <w:lvlText w:val="%9."/>
      <w:lvlJc w:val="right"/>
      <w:pPr>
        <w:ind w:left="6480" w:hanging="180"/>
      </w:pPr>
    </w:lvl>
  </w:abstractNum>
  <w:abstractNum w:abstractNumId="43" w15:restartNumberingAfterBreak="0">
    <w:nsid w:val="6A1455EA"/>
    <w:multiLevelType w:val="hybridMultilevel"/>
    <w:tmpl w:val="702EFAD2"/>
    <w:lvl w:ilvl="0" w:tplc="F1FCF5FC">
      <w:start w:val="1"/>
      <w:numFmt w:val="lowerLetter"/>
      <w:lvlText w:val="(%1)"/>
      <w:lvlJc w:val="left"/>
      <w:pPr>
        <w:ind w:left="720" w:hanging="360"/>
      </w:pPr>
      <w:rPr>
        <w:rFonts w:hint="default"/>
      </w:rPr>
    </w:lvl>
    <w:lvl w:ilvl="1" w:tplc="8A3C9708" w:tentative="1">
      <w:start w:val="1"/>
      <w:numFmt w:val="lowerLetter"/>
      <w:lvlText w:val="%2."/>
      <w:lvlJc w:val="left"/>
      <w:pPr>
        <w:ind w:left="1440" w:hanging="360"/>
      </w:pPr>
    </w:lvl>
    <w:lvl w:ilvl="2" w:tplc="BD3657A2" w:tentative="1">
      <w:start w:val="1"/>
      <w:numFmt w:val="lowerRoman"/>
      <w:lvlText w:val="%3."/>
      <w:lvlJc w:val="right"/>
      <w:pPr>
        <w:ind w:left="2160" w:hanging="180"/>
      </w:pPr>
    </w:lvl>
    <w:lvl w:ilvl="3" w:tplc="62165394" w:tentative="1">
      <w:start w:val="1"/>
      <w:numFmt w:val="decimal"/>
      <w:lvlText w:val="%4."/>
      <w:lvlJc w:val="left"/>
      <w:pPr>
        <w:ind w:left="2880" w:hanging="360"/>
      </w:pPr>
    </w:lvl>
    <w:lvl w:ilvl="4" w:tplc="C5F045B6" w:tentative="1">
      <w:start w:val="1"/>
      <w:numFmt w:val="lowerLetter"/>
      <w:lvlText w:val="%5."/>
      <w:lvlJc w:val="left"/>
      <w:pPr>
        <w:ind w:left="3600" w:hanging="360"/>
      </w:pPr>
    </w:lvl>
    <w:lvl w:ilvl="5" w:tplc="AF0A7E5E" w:tentative="1">
      <w:start w:val="1"/>
      <w:numFmt w:val="lowerRoman"/>
      <w:lvlText w:val="%6."/>
      <w:lvlJc w:val="right"/>
      <w:pPr>
        <w:ind w:left="4320" w:hanging="180"/>
      </w:pPr>
    </w:lvl>
    <w:lvl w:ilvl="6" w:tplc="814CCF76" w:tentative="1">
      <w:start w:val="1"/>
      <w:numFmt w:val="decimal"/>
      <w:lvlText w:val="%7."/>
      <w:lvlJc w:val="left"/>
      <w:pPr>
        <w:ind w:left="5040" w:hanging="360"/>
      </w:pPr>
    </w:lvl>
    <w:lvl w:ilvl="7" w:tplc="6062E676" w:tentative="1">
      <w:start w:val="1"/>
      <w:numFmt w:val="lowerLetter"/>
      <w:lvlText w:val="%8."/>
      <w:lvlJc w:val="left"/>
      <w:pPr>
        <w:ind w:left="5760" w:hanging="360"/>
      </w:pPr>
    </w:lvl>
    <w:lvl w:ilvl="8" w:tplc="BFB4F550" w:tentative="1">
      <w:start w:val="1"/>
      <w:numFmt w:val="lowerRoman"/>
      <w:lvlText w:val="%9."/>
      <w:lvlJc w:val="right"/>
      <w:pPr>
        <w:ind w:left="6480" w:hanging="180"/>
      </w:pPr>
    </w:lvl>
  </w:abstractNum>
  <w:abstractNum w:abstractNumId="44" w15:restartNumberingAfterBreak="0">
    <w:nsid w:val="702A58F2"/>
    <w:multiLevelType w:val="hybridMultilevel"/>
    <w:tmpl w:val="F7A6670C"/>
    <w:lvl w:ilvl="0" w:tplc="A2181580">
      <w:start w:val="1"/>
      <w:numFmt w:val="bullet"/>
      <w:lvlText w:val=""/>
      <w:lvlJc w:val="left"/>
      <w:pPr>
        <w:ind w:left="720" w:hanging="360"/>
      </w:pPr>
      <w:rPr>
        <w:rFonts w:ascii="Symbol" w:hAnsi="Symbol" w:hint="default"/>
      </w:rPr>
    </w:lvl>
    <w:lvl w:ilvl="1" w:tplc="1D34C45E" w:tentative="1">
      <w:start w:val="1"/>
      <w:numFmt w:val="bullet"/>
      <w:lvlText w:val="o"/>
      <w:lvlJc w:val="left"/>
      <w:pPr>
        <w:ind w:left="1440" w:hanging="360"/>
      </w:pPr>
      <w:rPr>
        <w:rFonts w:ascii="Courier New" w:hAnsi="Courier New" w:cs="Courier New" w:hint="default"/>
      </w:rPr>
    </w:lvl>
    <w:lvl w:ilvl="2" w:tplc="021C5FFE" w:tentative="1">
      <w:start w:val="1"/>
      <w:numFmt w:val="bullet"/>
      <w:lvlText w:val=""/>
      <w:lvlJc w:val="left"/>
      <w:pPr>
        <w:ind w:left="2160" w:hanging="360"/>
      </w:pPr>
      <w:rPr>
        <w:rFonts w:ascii="Wingdings" w:hAnsi="Wingdings" w:hint="default"/>
      </w:rPr>
    </w:lvl>
    <w:lvl w:ilvl="3" w:tplc="1E2AA7FC" w:tentative="1">
      <w:start w:val="1"/>
      <w:numFmt w:val="bullet"/>
      <w:lvlText w:val=""/>
      <w:lvlJc w:val="left"/>
      <w:pPr>
        <w:ind w:left="2880" w:hanging="360"/>
      </w:pPr>
      <w:rPr>
        <w:rFonts w:ascii="Symbol" w:hAnsi="Symbol" w:hint="default"/>
      </w:rPr>
    </w:lvl>
    <w:lvl w:ilvl="4" w:tplc="F92A8394" w:tentative="1">
      <w:start w:val="1"/>
      <w:numFmt w:val="bullet"/>
      <w:lvlText w:val="o"/>
      <w:lvlJc w:val="left"/>
      <w:pPr>
        <w:ind w:left="3600" w:hanging="360"/>
      </w:pPr>
      <w:rPr>
        <w:rFonts w:ascii="Courier New" w:hAnsi="Courier New" w:cs="Courier New" w:hint="default"/>
      </w:rPr>
    </w:lvl>
    <w:lvl w:ilvl="5" w:tplc="258603A8" w:tentative="1">
      <w:start w:val="1"/>
      <w:numFmt w:val="bullet"/>
      <w:lvlText w:val=""/>
      <w:lvlJc w:val="left"/>
      <w:pPr>
        <w:ind w:left="4320" w:hanging="360"/>
      </w:pPr>
      <w:rPr>
        <w:rFonts w:ascii="Wingdings" w:hAnsi="Wingdings" w:hint="default"/>
      </w:rPr>
    </w:lvl>
    <w:lvl w:ilvl="6" w:tplc="A5346DA8" w:tentative="1">
      <w:start w:val="1"/>
      <w:numFmt w:val="bullet"/>
      <w:lvlText w:val=""/>
      <w:lvlJc w:val="left"/>
      <w:pPr>
        <w:ind w:left="5040" w:hanging="360"/>
      </w:pPr>
      <w:rPr>
        <w:rFonts w:ascii="Symbol" w:hAnsi="Symbol" w:hint="default"/>
      </w:rPr>
    </w:lvl>
    <w:lvl w:ilvl="7" w:tplc="2F70432C" w:tentative="1">
      <w:start w:val="1"/>
      <w:numFmt w:val="bullet"/>
      <w:lvlText w:val="o"/>
      <w:lvlJc w:val="left"/>
      <w:pPr>
        <w:ind w:left="5760" w:hanging="360"/>
      </w:pPr>
      <w:rPr>
        <w:rFonts w:ascii="Courier New" w:hAnsi="Courier New" w:cs="Courier New" w:hint="default"/>
      </w:rPr>
    </w:lvl>
    <w:lvl w:ilvl="8" w:tplc="4CA6D56A" w:tentative="1">
      <w:start w:val="1"/>
      <w:numFmt w:val="bullet"/>
      <w:lvlText w:val=""/>
      <w:lvlJc w:val="left"/>
      <w:pPr>
        <w:ind w:left="6480" w:hanging="360"/>
      </w:pPr>
      <w:rPr>
        <w:rFonts w:ascii="Wingdings" w:hAnsi="Wingdings" w:hint="default"/>
      </w:rPr>
    </w:lvl>
  </w:abstractNum>
  <w:abstractNum w:abstractNumId="45" w15:restartNumberingAfterBreak="0">
    <w:nsid w:val="71B62B58"/>
    <w:multiLevelType w:val="hybridMultilevel"/>
    <w:tmpl w:val="31B2D1CC"/>
    <w:lvl w:ilvl="0" w:tplc="475E5618">
      <w:start w:val="3"/>
      <w:numFmt w:val="decimal"/>
      <w:lvlText w:val="(%1)"/>
      <w:lvlJc w:val="left"/>
      <w:pPr>
        <w:ind w:left="720" w:hanging="360"/>
      </w:pPr>
      <w:rPr>
        <w:rFonts w:hint="default"/>
      </w:rPr>
    </w:lvl>
    <w:lvl w:ilvl="1" w:tplc="3146B15A" w:tentative="1">
      <w:start w:val="1"/>
      <w:numFmt w:val="lowerLetter"/>
      <w:lvlText w:val="%2."/>
      <w:lvlJc w:val="left"/>
      <w:pPr>
        <w:ind w:left="1440" w:hanging="360"/>
      </w:pPr>
    </w:lvl>
    <w:lvl w:ilvl="2" w:tplc="6AD86038" w:tentative="1">
      <w:start w:val="1"/>
      <w:numFmt w:val="lowerRoman"/>
      <w:lvlText w:val="%3."/>
      <w:lvlJc w:val="right"/>
      <w:pPr>
        <w:ind w:left="2160" w:hanging="180"/>
      </w:pPr>
    </w:lvl>
    <w:lvl w:ilvl="3" w:tplc="A048711A" w:tentative="1">
      <w:start w:val="1"/>
      <w:numFmt w:val="decimal"/>
      <w:lvlText w:val="%4."/>
      <w:lvlJc w:val="left"/>
      <w:pPr>
        <w:ind w:left="2880" w:hanging="360"/>
      </w:pPr>
    </w:lvl>
    <w:lvl w:ilvl="4" w:tplc="5C3E2DDC" w:tentative="1">
      <w:start w:val="1"/>
      <w:numFmt w:val="lowerLetter"/>
      <w:lvlText w:val="%5."/>
      <w:lvlJc w:val="left"/>
      <w:pPr>
        <w:ind w:left="3600" w:hanging="360"/>
      </w:pPr>
    </w:lvl>
    <w:lvl w:ilvl="5" w:tplc="C8F260D8" w:tentative="1">
      <w:start w:val="1"/>
      <w:numFmt w:val="lowerRoman"/>
      <w:lvlText w:val="%6."/>
      <w:lvlJc w:val="right"/>
      <w:pPr>
        <w:ind w:left="4320" w:hanging="180"/>
      </w:pPr>
    </w:lvl>
    <w:lvl w:ilvl="6" w:tplc="A496BDAC" w:tentative="1">
      <w:start w:val="1"/>
      <w:numFmt w:val="decimal"/>
      <w:lvlText w:val="%7."/>
      <w:lvlJc w:val="left"/>
      <w:pPr>
        <w:ind w:left="5040" w:hanging="360"/>
      </w:pPr>
    </w:lvl>
    <w:lvl w:ilvl="7" w:tplc="F5E4DB34" w:tentative="1">
      <w:start w:val="1"/>
      <w:numFmt w:val="lowerLetter"/>
      <w:lvlText w:val="%8."/>
      <w:lvlJc w:val="left"/>
      <w:pPr>
        <w:ind w:left="5760" w:hanging="360"/>
      </w:pPr>
    </w:lvl>
    <w:lvl w:ilvl="8" w:tplc="F02C8A06" w:tentative="1">
      <w:start w:val="1"/>
      <w:numFmt w:val="lowerRoman"/>
      <w:lvlText w:val="%9."/>
      <w:lvlJc w:val="right"/>
      <w:pPr>
        <w:ind w:left="6480" w:hanging="180"/>
      </w:pPr>
    </w:lvl>
  </w:abstractNum>
  <w:abstractNum w:abstractNumId="46"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7" w15:restartNumberingAfterBreak="0">
    <w:nsid w:val="72C6592B"/>
    <w:multiLevelType w:val="hybridMultilevel"/>
    <w:tmpl w:val="03648D22"/>
    <w:lvl w:ilvl="0" w:tplc="4F76B7B0">
      <w:start w:val="1"/>
      <w:numFmt w:val="bullet"/>
      <w:lvlText w:val=""/>
      <w:lvlJc w:val="left"/>
      <w:pPr>
        <w:ind w:left="360" w:hanging="360"/>
      </w:pPr>
      <w:rPr>
        <w:rFonts w:ascii="Symbol" w:hAnsi="Symbol" w:hint="default"/>
      </w:rPr>
    </w:lvl>
    <w:lvl w:ilvl="1" w:tplc="8A6AA184" w:tentative="1">
      <w:start w:val="1"/>
      <w:numFmt w:val="bullet"/>
      <w:lvlText w:val="o"/>
      <w:lvlJc w:val="left"/>
      <w:pPr>
        <w:ind w:left="1080" w:hanging="360"/>
      </w:pPr>
      <w:rPr>
        <w:rFonts w:ascii="Courier New" w:hAnsi="Courier New" w:cs="Courier New" w:hint="default"/>
      </w:rPr>
    </w:lvl>
    <w:lvl w:ilvl="2" w:tplc="BD00311C" w:tentative="1">
      <w:start w:val="1"/>
      <w:numFmt w:val="bullet"/>
      <w:lvlText w:val=""/>
      <w:lvlJc w:val="left"/>
      <w:pPr>
        <w:ind w:left="1800" w:hanging="360"/>
      </w:pPr>
      <w:rPr>
        <w:rFonts w:ascii="Wingdings" w:hAnsi="Wingdings" w:hint="default"/>
      </w:rPr>
    </w:lvl>
    <w:lvl w:ilvl="3" w:tplc="8342DE00" w:tentative="1">
      <w:start w:val="1"/>
      <w:numFmt w:val="bullet"/>
      <w:lvlText w:val=""/>
      <w:lvlJc w:val="left"/>
      <w:pPr>
        <w:ind w:left="2520" w:hanging="360"/>
      </w:pPr>
      <w:rPr>
        <w:rFonts w:ascii="Symbol" w:hAnsi="Symbol" w:hint="default"/>
      </w:rPr>
    </w:lvl>
    <w:lvl w:ilvl="4" w:tplc="69684DCA" w:tentative="1">
      <w:start w:val="1"/>
      <w:numFmt w:val="bullet"/>
      <w:lvlText w:val="o"/>
      <w:lvlJc w:val="left"/>
      <w:pPr>
        <w:ind w:left="3240" w:hanging="360"/>
      </w:pPr>
      <w:rPr>
        <w:rFonts w:ascii="Courier New" w:hAnsi="Courier New" w:cs="Courier New" w:hint="default"/>
      </w:rPr>
    </w:lvl>
    <w:lvl w:ilvl="5" w:tplc="8D129682" w:tentative="1">
      <w:start w:val="1"/>
      <w:numFmt w:val="bullet"/>
      <w:lvlText w:val=""/>
      <w:lvlJc w:val="left"/>
      <w:pPr>
        <w:ind w:left="3960" w:hanging="360"/>
      </w:pPr>
      <w:rPr>
        <w:rFonts w:ascii="Wingdings" w:hAnsi="Wingdings" w:hint="default"/>
      </w:rPr>
    </w:lvl>
    <w:lvl w:ilvl="6" w:tplc="747E6D34" w:tentative="1">
      <w:start w:val="1"/>
      <w:numFmt w:val="bullet"/>
      <w:lvlText w:val=""/>
      <w:lvlJc w:val="left"/>
      <w:pPr>
        <w:ind w:left="4680" w:hanging="360"/>
      </w:pPr>
      <w:rPr>
        <w:rFonts w:ascii="Symbol" w:hAnsi="Symbol" w:hint="default"/>
      </w:rPr>
    </w:lvl>
    <w:lvl w:ilvl="7" w:tplc="CB365EE4" w:tentative="1">
      <w:start w:val="1"/>
      <w:numFmt w:val="bullet"/>
      <w:lvlText w:val="o"/>
      <w:lvlJc w:val="left"/>
      <w:pPr>
        <w:ind w:left="5400" w:hanging="360"/>
      </w:pPr>
      <w:rPr>
        <w:rFonts w:ascii="Courier New" w:hAnsi="Courier New" w:cs="Courier New" w:hint="default"/>
      </w:rPr>
    </w:lvl>
    <w:lvl w:ilvl="8" w:tplc="DCC27AA4" w:tentative="1">
      <w:start w:val="1"/>
      <w:numFmt w:val="bullet"/>
      <w:lvlText w:val=""/>
      <w:lvlJc w:val="left"/>
      <w:pPr>
        <w:ind w:left="6120" w:hanging="360"/>
      </w:pPr>
      <w:rPr>
        <w:rFonts w:ascii="Wingdings" w:hAnsi="Wingdings" w:hint="default"/>
      </w:rPr>
    </w:lvl>
  </w:abstractNum>
  <w:abstractNum w:abstractNumId="48" w15:restartNumberingAfterBreak="0">
    <w:nsid w:val="78B32F5F"/>
    <w:multiLevelType w:val="hybridMultilevel"/>
    <w:tmpl w:val="B4E08706"/>
    <w:lvl w:ilvl="0" w:tplc="6B2AC46A">
      <w:start w:val="1"/>
      <w:numFmt w:val="lowerLetter"/>
      <w:lvlText w:val="(%1)"/>
      <w:lvlJc w:val="left"/>
      <w:pPr>
        <w:tabs>
          <w:tab w:val="num" w:pos="360"/>
        </w:tabs>
        <w:ind w:left="360" w:hanging="360"/>
      </w:pPr>
      <w:rPr>
        <w:rFonts w:hint="default"/>
      </w:rPr>
    </w:lvl>
    <w:lvl w:ilvl="1" w:tplc="C098FB32">
      <w:numFmt w:val="bullet"/>
      <w:lvlText w:val="-"/>
      <w:lvlJc w:val="left"/>
      <w:pPr>
        <w:tabs>
          <w:tab w:val="num" w:pos="1080"/>
        </w:tabs>
        <w:ind w:left="1080" w:hanging="360"/>
      </w:pPr>
      <w:rPr>
        <w:rFonts w:ascii="Arial" w:eastAsia="Times New Roman" w:hAnsi="Arial" w:cs="Arial" w:hint="default"/>
      </w:rPr>
    </w:lvl>
    <w:lvl w:ilvl="2" w:tplc="70C23F4E">
      <w:start w:val="1"/>
      <w:numFmt w:val="decimal"/>
      <w:lvlText w:val="%3."/>
      <w:lvlJc w:val="left"/>
      <w:pPr>
        <w:tabs>
          <w:tab w:val="num" w:pos="1980"/>
        </w:tabs>
        <w:ind w:left="1980" w:hanging="360"/>
      </w:pPr>
      <w:rPr>
        <w:rFonts w:hint="default"/>
      </w:rPr>
    </w:lvl>
    <w:lvl w:ilvl="3" w:tplc="17C2C370" w:tentative="1">
      <w:start w:val="1"/>
      <w:numFmt w:val="decimal"/>
      <w:lvlText w:val="%4."/>
      <w:lvlJc w:val="left"/>
      <w:pPr>
        <w:tabs>
          <w:tab w:val="num" w:pos="2520"/>
        </w:tabs>
        <w:ind w:left="2520" w:hanging="360"/>
      </w:pPr>
    </w:lvl>
    <w:lvl w:ilvl="4" w:tplc="42947564" w:tentative="1">
      <w:start w:val="1"/>
      <w:numFmt w:val="lowerLetter"/>
      <w:lvlText w:val="%5."/>
      <w:lvlJc w:val="left"/>
      <w:pPr>
        <w:tabs>
          <w:tab w:val="num" w:pos="3240"/>
        </w:tabs>
        <w:ind w:left="3240" w:hanging="360"/>
      </w:pPr>
    </w:lvl>
    <w:lvl w:ilvl="5" w:tplc="FE22047E" w:tentative="1">
      <w:start w:val="1"/>
      <w:numFmt w:val="lowerRoman"/>
      <w:lvlText w:val="%6."/>
      <w:lvlJc w:val="right"/>
      <w:pPr>
        <w:tabs>
          <w:tab w:val="num" w:pos="3960"/>
        </w:tabs>
        <w:ind w:left="3960" w:hanging="180"/>
      </w:pPr>
    </w:lvl>
    <w:lvl w:ilvl="6" w:tplc="9F12F32C" w:tentative="1">
      <w:start w:val="1"/>
      <w:numFmt w:val="decimal"/>
      <w:lvlText w:val="%7."/>
      <w:lvlJc w:val="left"/>
      <w:pPr>
        <w:tabs>
          <w:tab w:val="num" w:pos="4680"/>
        </w:tabs>
        <w:ind w:left="4680" w:hanging="360"/>
      </w:pPr>
    </w:lvl>
    <w:lvl w:ilvl="7" w:tplc="6082EAEC" w:tentative="1">
      <w:start w:val="1"/>
      <w:numFmt w:val="lowerLetter"/>
      <w:lvlText w:val="%8."/>
      <w:lvlJc w:val="left"/>
      <w:pPr>
        <w:tabs>
          <w:tab w:val="num" w:pos="5400"/>
        </w:tabs>
        <w:ind w:left="5400" w:hanging="360"/>
      </w:pPr>
    </w:lvl>
    <w:lvl w:ilvl="8" w:tplc="DFCC29EE" w:tentative="1">
      <w:start w:val="1"/>
      <w:numFmt w:val="lowerRoman"/>
      <w:lvlText w:val="%9."/>
      <w:lvlJc w:val="right"/>
      <w:pPr>
        <w:tabs>
          <w:tab w:val="num" w:pos="6120"/>
        </w:tabs>
        <w:ind w:left="6120" w:hanging="180"/>
      </w:pPr>
    </w:lvl>
  </w:abstractNum>
  <w:abstractNum w:abstractNumId="49" w15:restartNumberingAfterBreak="0">
    <w:nsid w:val="7F5F27E9"/>
    <w:multiLevelType w:val="hybridMultilevel"/>
    <w:tmpl w:val="9732D804"/>
    <w:lvl w:ilvl="0" w:tplc="0122E302">
      <w:start w:val="1"/>
      <w:numFmt w:val="bullet"/>
      <w:lvlText w:val=""/>
      <w:lvlJc w:val="left"/>
      <w:pPr>
        <w:tabs>
          <w:tab w:val="num" w:pos="360"/>
        </w:tabs>
        <w:ind w:left="360" w:hanging="360"/>
      </w:pPr>
      <w:rPr>
        <w:rFonts w:ascii="Symbol" w:hAnsi="Symbol" w:hint="default"/>
        <w:b w:val="0"/>
        <w:i w:val="0"/>
        <w:color w:val="auto"/>
        <w:sz w:val="20"/>
      </w:rPr>
    </w:lvl>
    <w:lvl w:ilvl="1" w:tplc="59DCD1A4" w:tentative="1">
      <w:start w:val="1"/>
      <w:numFmt w:val="bullet"/>
      <w:lvlText w:val="o"/>
      <w:lvlJc w:val="left"/>
      <w:pPr>
        <w:tabs>
          <w:tab w:val="num" w:pos="1440"/>
        </w:tabs>
        <w:ind w:left="1440" w:hanging="360"/>
      </w:pPr>
      <w:rPr>
        <w:rFonts w:ascii="Courier New" w:hAnsi="Courier New" w:cs="Courier New" w:hint="default"/>
      </w:rPr>
    </w:lvl>
    <w:lvl w:ilvl="2" w:tplc="13249C6A" w:tentative="1">
      <w:start w:val="1"/>
      <w:numFmt w:val="bullet"/>
      <w:lvlText w:val=""/>
      <w:lvlJc w:val="left"/>
      <w:pPr>
        <w:tabs>
          <w:tab w:val="num" w:pos="2160"/>
        </w:tabs>
        <w:ind w:left="2160" w:hanging="360"/>
      </w:pPr>
      <w:rPr>
        <w:rFonts w:ascii="Wingdings" w:hAnsi="Wingdings" w:hint="default"/>
      </w:rPr>
    </w:lvl>
    <w:lvl w:ilvl="3" w:tplc="10CCABE6" w:tentative="1">
      <w:start w:val="1"/>
      <w:numFmt w:val="bullet"/>
      <w:lvlText w:val=""/>
      <w:lvlJc w:val="left"/>
      <w:pPr>
        <w:tabs>
          <w:tab w:val="num" w:pos="2880"/>
        </w:tabs>
        <w:ind w:left="2880" w:hanging="360"/>
      </w:pPr>
      <w:rPr>
        <w:rFonts w:ascii="Symbol" w:hAnsi="Symbol" w:hint="default"/>
      </w:rPr>
    </w:lvl>
    <w:lvl w:ilvl="4" w:tplc="2400A18A" w:tentative="1">
      <w:start w:val="1"/>
      <w:numFmt w:val="bullet"/>
      <w:lvlText w:val="o"/>
      <w:lvlJc w:val="left"/>
      <w:pPr>
        <w:tabs>
          <w:tab w:val="num" w:pos="3600"/>
        </w:tabs>
        <w:ind w:left="3600" w:hanging="360"/>
      </w:pPr>
      <w:rPr>
        <w:rFonts w:ascii="Courier New" w:hAnsi="Courier New" w:cs="Courier New" w:hint="default"/>
      </w:rPr>
    </w:lvl>
    <w:lvl w:ilvl="5" w:tplc="9294B3EC" w:tentative="1">
      <w:start w:val="1"/>
      <w:numFmt w:val="bullet"/>
      <w:lvlText w:val=""/>
      <w:lvlJc w:val="left"/>
      <w:pPr>
        <w:tabs>
          <w:tab w:val="num" w:pos="4320"/>
        </w:tabs>
        <w:ind w:left="4320" w:hanging="360"/>
      </w:pPr>
      <w:rPr>
        <w:rFonts w:ascii="Wingdings" w:hAnsi="Wingdings" w:hint="default"/>
      </w:rPr>
    </w:lvl>
    <w:lvl w:ilvl="6" w:tplc="E98070A4" w:tentative="1">
      <w:start w:val="1"/>
      <w:numFmt w:val="bullet"/>
      <w:lvlText w:val=""/>
      <w:lvlJc w:val="left"/>
      <w:pPr>
        <w:tabs>
          <w:tab w:val="num" w:pos="5040"/>
        </w:tabs>
        <w:ind w:left="5040" w:hanging="360"/>
      </w:pPr>
      <w:rPr>
        <w:rFonts w:ascii="Symbol" w:hAnsi="Symbol" w:hint="default"/>
      </w:rPr>
    </w:lvl>
    <w:lvl w:ilvl="7" w:tplc="E30260BC" w:tentative="1">
      <w:start w:val="1"/>
      <w:numFmt w:val="bullet"/>
      <w:lvlText w:val="o"/>
      <w:lvlJc w:val="left"/>
      <w:pPr>
        <w:tabs>
          <w:tab w:val="num" w:pos="5760"/>
        </w:tabs>
        <w:ind w:left="5760" w:hanging="360"/>
      </w:pPr>
      <w:rPr>
        <w:rFonts w:ascii="Courier New" w:hAnsi="Courier New" w:cs="Courier New" w:hint="default"/>
      </w:rPr>
    </w:lvl>
    <w:lvl w:ilvl="8" w:tplc="9CD8983E" w:tentative="1">
      <w:start w:val="1"/>
      <w:numFmt w:val="bullet"/>
      <w:lvlText w:val=""/>
      <w:lvlJc w:val="left"/>
      <w:pPr>
        <w:tabs>
          <w:tab w:val="num" w:pos="6480"/>
        </w:tabs>
        <w:ind w:left="6480" w:hanging="360"/>
      </w:pPr>
      <w:rPr>
        <w:rFonts w:ascii="Wingdings" w:hAnsi="Wingdings" w:hint="default"/>
      </w:rPr>
    </w:lvl>
  </w:abstractNum>
  <w:num w:numId="1" w16cid:durableId="754664072">
    <w:abstractNumId w:val="1"/>
  </w:num>
  <w:num w:numId="2" w16cid:durableId="1363820849">
    <w:abstractNumId w:val="0"/>
  </w:num>
  <w:num w:numId="3" w16cid:durableId="1256089764">
    <w:abstractNumId w:val="46"/>
  </w:num>
  <w:num w:numId="4" w16cid:durableId="260722106">
    <w:abstractNumId w:val="19"/>
  </w:num>
  <w:num w:numId="5" w16cid:durableId="1584953685">
    <w:abstractNumId w:val="15"/>
  </w:num>
  <w:num w:numId="6" w16cid:durableId="1468088573">
    <w:abstractNumId w:val="9"/>
  </w:num>
  <w:num w:numId="7" w16cid:durableId="1738019203">
    <w:abstractNumId w:val="49"/>
  </w:num>
  <w:num w:numId="8" w16cid:durableId="1564827850">
    <w:abstractNumId w:val="48"/>
  </w:num>
  <w:num w:numId="9" w16cid:durableId="904996973">
    <w:abstractNumId w:val="35"/>
  </w:num>
  <w:num w:numId="10" w16cid:durableId="1194533531">
    <w:abstractNumId w:val="22"/>
  </w:num>
  <w:num w:numId="11" w16cid:durableId="591400353">
    <w:abstractNumId w:val="20"/>
  </w:num>
  <w:num w:numId="12" w16cid:durableId="327640448">
    <w:abstractNumId w:val="10"/>
  </w:num>
  <w:num w:numId="13" w16cid:durableId="1185828647">
    <w:abstractNumId w:val="23"/>
  </w:num>
  <w:num w:numId="14" w16cid:durableId="1863126401">
    <w:abstractNumId w:val="11"/>
  </w:num>
  <w:num w:numId="15" w16cid:durableId="1302468043">
    <w:abstractNumId w:val="5"/>
  </w:num>
  <w:num w:numId="16" w16cid:durableId="256134706">
    <w:abstractNumId w:val="4"/>
  </w:num>
  <w:num w:numId="17" w16cid:durableId="1419518089">
    <w:abstractNumId w:val="16"/>
  </w:num>
  <w:num w:numId="18" w16cid:durableId="976490214">
    <w:abstractNumId w:val="40"/>
  </w:num>
  <w:num w:numId="19" w16cid:durableId="1622298720">
    <w:abstractNumId w:val="17"/>
  </w:num>
  <w:num w:numId="20" w16cid:durableId="1042361635">
    <w:abstractNumId w:val="30"/>
  </w:num>
  <w:num w:numId="21" w16cid:durableId="1624191774">
    <w:abstractNumId w:val="29"/>
  </w:num>
  <w:num w:numId="22" w16cid:durableId="846556507">
    <w:abstractNumId w:val="13"/>
  </w:num>
  <w:num w:numId="23" w16cid:durableId="491333816">
    <w:abstractNumId w:val="39"/>
  </w:num>
  <w:num w:numId="24" w16cid:durableId="14310319">
    <w:abstractNumId w:val="24"/>
  </w:num>
  <w:num w:numId="25" w16cid:durableId="1872063086">
    <w:abstractNumId w:val="47"/>
  </w:num>
  <w:num w:numId="26" w16cid:durableId="1669405508">
    <w:abstractNumId w:val="18"/>
  </w:num>
  <w:num w:numId="27" w16cid:durableId="236525713">
    <w:abstractNumId w:val="33"/>
  </w:num>
  <w:num w:numId="28" w16cid:durableId="296180626">
    <w:abstractNumId w:val="25"/>
  </w:num>
  <w:num w:numId="29" w16cid:durableId="1013343214">
    <w:abstractNumId w:val="43"/>
  </w:num>
  <w:num w:numId="30" w16cid:durableId="491258088">
    <w:abstractNumId w:val="3"/>
  </w:num>
  <w:num w:numId="31" w16cid:durableId="1737973131">
    <w:abstractNumId w:val="8"/>
  </w:num>
  <w:num w:numId="32" w16cid:durableId="984428292">
    <w:abstractNumId w:val="37"/>
  </w:num>
  <w:num w:numId="33" w16cid:durableId="1723678687">
    <w:abstractNumId w:val="31"/>
  </w:num>
  <w:num w:numId="34" w16cid:durableId="833840910">
    <w:abstractNumId w:val="27"/>
  </w:num>
  <w:num w:numId="35" w16cid:durableId="632446145">
    <w:abstractNumId w:val="36"/>
  </w:num>
  <w:num w:numId="36" w16cid:durableId="172184349">
    <w:abstractNumId w:val="34"/>
  </w:num>
  <w:num w:numId="37" w16cid:durableId="808934670">
    <w:abstractNumId w:val="45"/>
  </w:num>
  <w:num w:numId="38" w16cid:durableId="889611221">
    <w:abstractNumId w:val="12"/>
  </w:num>
  <w:num w:numId="39" w16cid:durableId="1881431876">
    <w:abstractNumId w:val="38"/>
  </w:num>
  <w:num w:numId="40" w16cid:durableId="2031181995">
    <w:abstractNumId w:val="6"/>
  </w:num>
  <w:num w:numId="41" w16cid:durableId="377556228">
    <w:abstractNumId w:val="32"/>
  </w:num>
  <w:num w:numId="42" w16cid:durableId="552666883">
    <w:abstractNumId w:val="28"/>
  </w:num>
  <w:num w:numId="43" w16cid:durableId="1685130995">
    <w:abstractNumId w:val="26"/>
  </w:num>
  <w:num w:numId="44" w16cid:durableId="2123527712">
    <w:abstractNumId w:val="7"/>
  </w:num>
  <w:num w:numId="45" w16cid:durableId="2048488460">
    <w:abstractNumId w:val="42"/>
  </w:num>
  <w:num w:numId="46" w16cid:durableId="917326268">
    <w:abstractNumId w:val="41"/>
  </w:num>
  <w:num w:numId="47" w16cid:durableId="1881478575">
    <w:abstractNumId w:val="14"/>
  </w:num>
  <w:num w:numId="48" w16cid:durableId="881095305">
    <w:abstractNumId w:val="21"/>
  </w:num>
  <w:num w:numId="49" w16cid:durableId="1087731001">
    <w:abstractNumId w:val="44"/>
  </w:num>
  <w:num w:numId="50" w16cid:durableId="638146732">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C0"/>
    <w:rsid w:val="00003D3B"/>
    <w:rsid w:val="00004EA2"/>
    <w:rsid w:val="000065CE"/>
    <w:rsid w:val="00010759"/>
    <w:rsid w:val="000141D4"/>
    <w:rsid w:val="0001725F"/>
    <w:rsid w:val="00020CA4"/>
    <w:rsid w:val="00024EBC"/>
    <w:rsid w:val="000260BC"/>
    <w:rsid w:val="00031BC8"/>
    <w:rsid w:val="00032E65"/>
    <w:rsid w:val="000379FB"/>
    <w:rsid w:val="000403DC"/>
    <w:rsid w:val="00040F99"/>
    <w:rsid w:val="000416C9"/>
    <w:rsid w:val="00042C55"/>
    <w:rsid w:val="000506C8"/>
    <w:rsid w:val="0005100E"/>
    <w:rsid w:val="00051EDD"/>
    <w:rsid w:val="00054AF0"/>
    <w:rsid w:val="00055C30"/>
    <w:rsid w:val="00057678"/>
    <w:rsid w:val="00061312"/>
    <w:rsid w:val="00061742"/>
    <w:rsid w:val="00062697"/>
    <w:rsid w:val="00065CAE"/>
    <w:rsid w:val="000660B4"/>
    <w:rsid w:val="000676AF"/>
    <w:rsid w:val="000701AA"/>
    <w:rsid w:val="0007312C"/>
    <w:rsid w:val="00073676"/>
    <w:rsid w:val="00075176"/>
    <w:rsid w:val="00080CB9"/>
    <w:rsid w:val="000810D8"/>
    <w:rsid w:val="00081213"/>
    <w:rsid w:val="0008222A"/>
    <w:rsid w:val="00082B79"/>
    <w:rsid w:val="000869C6"/>
    <w:rsid w:val="00086A12"/>
    <w:rsid w:val="00095F03"/>
    <w:rsid w:val="000A2342"/>
    <w:rsid w:val="000A4040"/>
    <w:rsid w:val="000A4ED3"/>
    <w:rsid w:val="000A60F2"/>
    <w:rsid w:val="000A7E90"/>
    <w:rsid w:val="000B7C9A"/>
    <w:rsid w:val="000C4260"/>
    <w:rsid w:val="000C54D6"/>
    <w:rsid w:val="000D0631"/>
    <w:rsid w:val="000D2308"/>
    <w:rsid w:val="000D2B97"/>
    <w:rsid w:val="000D53FF"/>
    <w:rsid w:val="000D7DBA"/>
    <w:rsid w:val="000E168F"/>
    <w:rsid w:val="000E496C"/>
    <w:rsid w:val="000E4E37"/>
    <w:rsid w:val="000E4E71"/>
    <w:rsid w:val="000E6F3B"/>
    <w:rsid w:val="000F08CA"/>
    <w:rsid w:val="000F19A3"/>
    <w:rsid w:val="000F2BA4"/>
    <w:rsid w:val="000F3B77"/>
    <w:rsid w:val="000F3F23"/>
    <w:rsid w:val="00100F54"/>
    <w:rsid w:val="00102EEC"/>
    <w:rsid w:val="00104BAE"/>
    <w:rsid w:val="0011002A"/>
    <w:rsid w:val="00110B19"/>
    <w:rsid w:val="00110BD5"/>
    <w:rsid w:val="001147AA"/>
    <w:rsid w:val="001147E4"/>
    <w:rsid w:val="00117D2B"/>
    <w:rsid w:val="00124CD8"/>
    <w:rsid w:val="001259AE"/>
    <w:rsid w:val="0013015F"/>
    <w:rsid w:val="00130E9A"/>
    <w:rsid w:val="00132EC4"/>
    <w:rsid w:val="00133947"/>
    <w:rsid w:val="00135C62"/>
    <w:rsid w:val="00140A42"/>
    <w:rsid w:val="001427E8"/>
    <w:rsid w:val="00142ADE"/>
    <w:rsid w:val="001454DC"/>
    <w:rsid w:val="001461B9"/>
    <w:rsid w:val="001524D2"/>
    <w:rsid w:val="001638D0"/>
    <w:rsid w:val="00163D49"/>
    <w:rsid w:val="00165478"/>
    <w:rsid w:val="001665F6"/>
    <w:rsid w:val="0016677C"/>
    <w:rsid w:val="00172878"/>
    <w:rsid w:val="0017318F"/>
    <w:rsid w:val="00176CAD"/>
    <w:rsid w:val="00176F9F"/>
    <w:rsid w:val="00181667"/>
    <w:rsid w:val="00185C8A"/>
    <w:rsid w:val="001876D1"/>
    <w:rsid w:val="001928C4"/>
    <w:rsid w:val="001A1BFD"/>
    <w:rsid w:val="001A2D0C"/>
    <w:rsid w:val="001A5FAB"/>
    <w:rsid w:val="001B0B69"/>
    <w:rsid w:val="001B2B8D"/>
    <w:rsid w:val="001B325B"/>
    <w:rsid w:val="001C0D3A"/>
    <w:rsid w:val="001C1495"/>
    <w:rsid w:val="001C59C5"/>
    <w:rsid w:val="001C5FA7"/>
    <w:rsid w:val="001C6A6A"/>
    <w:rsid w:val="001C71FC"/>
    <w:rsid w:val="001D0020"/>
    <w:rsid w:val="001D037F"/>
    <w:rsid w:val="001D6BC7"/>
    <w:rsid w:val="001D6E65"/>
    <w:rsid w:val="001E0BFD"/>
    <w:rsid w:val="001E1A73"/>
    <w:rsid w:val="001E2025"/>
    <w:rsid w:val="001E4760"/>
    <w:rsid w:val="001E47DB"/>
    <w:rsid w:val="001E4F7D"/>
    <w:rsid w:val="001E594F"/>
    <w:rsid w:val="001F0713"/>
    <w:rsid w:val="001F10B6"/>
    <w:rsid w:val="001F23D5"/>
    <w:rsid w:val="001F4008"/>
    <w:rsid w:val="00202AD5"/>
    <w:rsid w:val="00202B08"/>
    <w:rsid w:val="0020713C"/>
    <w:rsid w:val="00207E07"/>
    <w:rsid w:val="002106BD"/>
    <w:rsid w:val="00210CC8"/>
    <w:rsid w:val="0021303C"/>
    <w:rsid w:val="00213049"/>
    <w:rsid w:val="00213452"/>
    <w:rsid w:val="00214EA5"/>
    <w:rsid w:val="002156D5"/>
    <w:rsid w:val="00230F19"/>
    <w:rsid w:val="00231CEE"/>
    <w:rsid w:val="00240225"/>
    <w:rsid w:val="00241DAE"/>
    <w:rsid w:val="00242367"/>
    <w:rsid w:val="002429A8"/>
    <w:rsid w:val="00243586"/>
    <w:rsid w:val="002441FF"/>
    <w:rsid w:val="00245AA8"/>
    <w:rsid w:val="00247193"/>
    <w:rsid w:val="00247D03"/>
    <w:rsid w:val="00250AFF"/>
    <w:rsid w:val="002527A1"/>
    <w:rsid w:val="00255DEF"/>
    <w:rsid w:val="00255F1B"/>
    <w:rsid w:val="00257B50"/>
    <w:rsid w:val="00257E82"/>
    <w:rsid w:val="00257ED8"/>
    <w:rsid w:val="002611D3"/>
    <w:rsid w:val="002641BA"/>
    <w:rsid w:val="0026580D"/>
    <w:rsid w:val="002701F9"/>
    <w:rsid w:val="002744CC"/>
    <w:rsid w:val="0027698D"/>
    <w:rsid w:val="00276DEC"/>
    <w:rsid w:val="00277C1B"/>
    <w:rsid w:val="0028004D"/>
    <w:rsid w:val="00281394"/>
    <w:rsid w:val="00282166"/>
    <w:rsid w:val="00284444"/>
    <w:rsid w:val="0028468B"/>
    <w:rsid w:val="002877A9"/>
    <w:rsid w:val="0029188F"/>
    <w:rsid w:val="00291BB5"/>
    <w:rsid w:val="00294D30"/>
    <w:rsid w:val="002A0941"/>
    <w:rsid w:val="002A0B09"/>
    <w:rsid w:val="002A7EC5"/>
    <w:rsid w:val="002B01E6"/>
    <w:rsid w:val="002B0987"/>
    <w:rsid w:val="002B1B96"/>
    <w:rsid w:val="002C17DB"/>
    <w:rsid w:val="002C33B8"/>
    <w:rsid w:val="002C55DF"/>
    <w:rsid w:val="002D173F"/>
    <w:rsid w:val="002D3E53"/>
    <w:rsid w:val="002D730C"/>
    <w:rsid w:val="002D7C43"/>
    <w:rsid w:val="002E049C"/>
    <w:rsid w:val="002E12E0"/>
    <w:rsid w:val="002E79BD"/>
    <w:rsid w:val="003002A6"/>
    <w:rsid w:val="0030242C"/>
    <w:rsid w:val="00303587"/>
    <w:rsid w:val="00311382"/>
    <w:rsid w:val="00312514"/>
    <w:rsid w:val="00313AB3"/>
    <w:rsid w:val="0031534F"/>
    <w:rsid w:val="00315CD6"/>
    <w:rsid w:val="0031664E"/>
    <w:rsid w:val="00317949"/>
    <w:rsid w:val="003210AE"/>
    <w:rsid w:val="00321B70"/>
    <w:rsid w:val="00324228"/>
    <w:rsid w:val="00325F33"/>
    <w:rsid w:val="00326518"/>
    <w:rsid w:val="003300D3"/>
    <w:rsid w:val="003305E8"/>
    <w:rsid w:val="003315E5"/>
    <w:rsid w:val="003361E1"/>
    <w:rsid w:val="003365F9"/>
    <w:rsid w:val="003409DE"/>
    <w:rsid w:val="00341501"/>
    <w:rsid w:val="00341F80"/>
    <w:rsid w:val="00342491"/>
    <w:rsid w:val="00343F2F"/>
    <w:rsid w:val="003507D8"/>
    <w:rsid w:val="003611AE"/>
    <w:rsid w:val="00363D67"/>
    <w:rsid w:val="00364A87"/>
    <w:rsid w:val="0036623B"/>
    <w:rsid w:val="003671EA"/>
    <w:rsid w:val="00370B76"/>
    <w:rsid w:val="003715B4"/>
    <w:rsid w:val="00375D4E"/>
    <w:rsid w:val="00377489"/>
    <w:rsid w:val="003819F2"/>
    <w:rsid w:val="00382FBE"/>
    <w:rsid w:val="00387C0A"/>
    <w:rsid w:val="0039011F"/>
    <w:rsid w:val="003922D3"/>
    <w:rsid w:val="00393758"/>
    <w:rsid w:val="00394A55"/>
    <w:rsid w:val="003A114C"/>
    <w:rsid w:val="003A1B31"/>
    <w:rsid w:val="003A6C17"/>
    <w:rsid w:val="003B0BB8"/>
    <w:rsid w:val="003B4DE5"/>
    <w:rsid w:val="003B6D71"/>
    <w:rsid w:val="003B7591"/>
    <w:rsid w:val="003B7690"/>
    <w:rsid w:val="003C01D3"/>
    <w:rsid w:val="003C1B14"/>
    <w:rsid w:val="003C5FF9"/>
    <w:rsid w:val="003C7405"/>
    <w:rsid w:val="003D2D36"/>
    <w:rsid w:val="003D6FF8"/>
    <w:rsid w:val="003E06C8"/>
    <w:rsid w:val="003E1484"/>
    <w:rsid w:val="003E21B0"/>
    <w:rsid w:val="003E25D3"/>
    <w:rsid w:val="003E7BBD"/>
    <w:rsid w:val="003F720A"/>
    <w:rsid w:val="0040247A"/>
    <w:rsid w:val="004033AA"/>
    <w:rsid w:val="00405D2E"/>
    <w:rsid w:val="00406E35"/>
    <w:rsid w:val="00407BFF"/>
    <w:rsid w:val="00413954"/>
    <w:rsid w:val="00417D31"/>
    <w:rsid w:val="0042111E"/>
    <w:rsid w:val="00424146"/>
    <w:rsid w:val="004265E7"/>
    <w:rsid w:val="00426640"/>
    <w:rsid w:val="00427262"/>
    <w:rsid w:val="004308A0"/>
    <w:rsid w:val="0043106C"/>
    <w:rsid w:val="00434B1D"/>
    <w:rsid w:val="00437211"/>
    <w:rsid w:val="004374F4"/>
    <w:rsid w:val="004379AA"/>
    <w:rsid w:val="00442261"/>
    <w:rsid w:val="004436B9"/>
    <w:rsid w:val="00444345"/>
    <w:rsid w:val="00447A99"/>
    <w:rsid w:val="004519A9"/>
    <w:rsid w:val="004578CD"/>
    <w:rsid w:val="00457A70"/>
    <w:rsid w:val="00463DC2"/>
    <w:rsid w:val="00466D88"/>
    <w:rsid w:val="0046736E"/>
    <w:rsid w:val="00467628"/>
    <w:rsid w:val="004707E2"/>
    <w:rsid w:val="00472158"/>
    <w:rsid w:val="00472770"/>
    <w:rsid w:val="00472F3A"/>
    <w:rsid w:val="00473960"/>
    <w:rsid w:val="00475CCC"/>
    <w:rsid w:val="00475D1D"/>
    <w:rsid w:val="004774EF"/>
    <w:rsid w:val="00477595"/>
    <w:rsid w:val="00487C92"/>
    <w:rsid w:val="00487F11"/>
    <w:rsid w:val="00492178"/>
    <w:rsid w:val="004926B0"/>
    <w:rsid w:val="004966BB"/>
    <w:rsid w:val="00496C1D"/>
    <w:rsid w:val="004A4D86"/>
    <w:rsid w:val="004A5C8D"/>
    <w:rsid w:val="004A6EDF"/>
    <w:rsid w:val="004A764E"/>
    <w:rsid w:val="004B0E1A"/>
    <w:rsid w:val="004B1AD8"/>
    <w:rsid w:val="004B318E"/>
    <w:rsid w:val="004B34ED"/>
    <w:rsid w:val="004B67FE"/>
    <w:rsid w:val="004C0DAE"/>
    <w:rsid w:val="004C2681"/>
    <w:rsid w:val="004C2AF6"/>
    <w:rsid w:val="004C37CE"/>
    <w:rsid w:val="004C3BE5"/>
    <w:rsid w:val="004C7CF9"/>
    <w:rsid w:val="004D1109"/>
    <w:rsid w:val="004D2FCF"/>
    <w:rsid w:val="004E0FA0"/>
    <w:rsid w:val="004E3D31"/>
    <w:rsid w:val="004E3D8A"/>
    <w:rsid w:val="004E4BA5"/>
    <w:rsid w:val="004F048A"/>
    <w:rsid w:val="004F08C5"/>
    <w:rsid w:val="004F2BB8"/>
    <w:rsid w:val="004F6911"/>
    <w:rsid w:val="00501A6A"/>
    <w:rsid w:val="00511CD1"/>
    <w:rsid w:val="00513779"/>
    <w:rsid w:val="00517A84"/>
    <w:rsid w:val="005206B5"/>
    <w:rsid w:val="005238B7"/>
    <w:rsid w:val="005250CE"/>
    <w:rsid w:val="0052772E"/>
    <w:rsid w:val="005321B4"/>
    <w:rsid w:val="00533B6A"/>
    <w:rsid w:val="00534407"/>
    <w:rsid w:val="00535D7B"/>
    <w:rsid w:val="00541EFF"/>
    <w:rsid w:val="005477DF"/>
    <w:rsid w:val="00551F8E"/>
    <w:rsid w:val="00554418"/>
    <w:rsid w:val="005551FC"/>
    <w:rsid w:val="00556F2F"/>
    <w:rsid w:val="0055727C"/>
    <w:rsid w:val="00560AD8"/>
    <w:rsid w:val="00561A06"/>
    <w:rsid w:val="00561AB1"/>
    <w:rsid w:val="005646D4"/>
    <w:rsid w:val="00564F7E"/>
    <w:rsid w:val="00571AEE"/>
    <w:rsid w:val="00573CD4"/>
    <w:rsid w:val="00573EA9"/>
    <w:rsid w:val="00581F78"/>
    <w:rsid w:val="00582550"/>
    <w:rsid w:val="00584C31"/>
    <w:rsid w:val="005854AB"/>
    <w:rsid w:val="00587E01"/>
    <w:rsid w:val="00590FE3"/>
    <w:rsid w:val="00592C32"/>
    <w:rsid w:val="00593234"/>
    <w:rsid w:val="005944E9"/>
    <w:rsid w:val="00596ADB"/>
    <w:rsid w:val="005975D2"/>
    <w:rsid w:val="005A2BCC"/>
    <w:rsid w:val="005A3D50"/>
    <w:rsid w:val="005A512B"/>
    <w:rsid w:val="005A6C63"/>
    <w:rsid w:val="005B0A14"/>
    <w:rsid w:val="005B208A"/>
    <w:rsid w:val="005B2895"/>
    <w:rsid w:val="005B70BF"/>
    <w:rsid w:val="005B72D4"/>
    <w:rsid w:val="005C0088"/>
    <w:rsid w:val="005C3B61"/>
    <w:rsid w:val="005C4977"/>
    <w:rsid w:val="005C4B54"/>
    <w:rsid w:val="005C4BC5"/>
    <w:rsid w:val="005D00CA"/>
    <w:rsid w:val="005D0EB9"/>
    <w:rsid w:val="005D4394"/>
    <w:rsid w:val="005D43B8"/>
    <w:rsid w:val="005D5442"/>
    <w:rsid w:val="005D5792"/>
    <w:rsid w:val="005D5A83"/>
    <w:rsid w:val="005E604D"/>
    <w:rsid w:val="005F1952"/>
    <w:rsid w:val="005F67F6"/>
    <w:rsid w:val="00600CA5"/>
    <w:rsid w:val="00600EC9"/>
    <w:rsid w:val="00601143"/>
    <w:rsid w:val="00604299"/>
    <w:rsid w:val="0060527A"/>
    <w:rsid w:val="00611087"/>
    <w:rsid w:val="006222B5"/>
    <w:rsid w:val="00622B96"/>
    <w:rsid w:val="006313C0"/>
    <w:rsid w:val="006341C5"/>
    <w:rsid w:val="006357D6"/>
    <w:rsid w:val="00643CBA"/>
    <w:rsid w:val="00650B10"/>
    <w:rsid w:val="00652E5E"/>
    <w:rsid w:val="0065391D"/>
    <w:rsid w:val="0066047B"/>
    <w:rsid w:val="00666434"/>
    <w:rsid w:val="0066743F"/>
    <w:rsid w:val="00676B3C"/>
    <w:rsid w:val="0068039B"/>
    <w:rsid w:val="00683F88"/>
    <w:rsid w:val="006863EB"/>
    <w:rsid w:val="0069103B"/>
    <w:rsid w:val="00691C3B"/>
    <w:rsid w:val="0069229F"/>
    <w:rsid w:val="0069336A"/>
    <w:rsid w:val="0069358E"/>
    <w:rsid w:val="006938A4"/>
    <w:rsid w:val="00696925"/>
    <w:rsid w:val="00697C01"/>
    <w:rsid w:val="006A0F42"/>
    <w:rsid w:val="006A1977"/>
    <w:rsid w:val="006A38EA"/>
    <w:rsid w:val="006A4DC0"/>
    <w:rsid w:val="006A595F"/>
    <w:rsid w:val="006A65F6"/>
    <w:rsid w:val="006A7BAE"/>
    <w:rsid w:val="006A7D3B"/>
    <w:rsid w:val="006B19E2"/>
    <w:rsid w:val="006B1C40"/>
    <w:rsid w:val="006B228F"/>
    <w:rsid w:val="006B32E8"/>
    <w:rsid w:val="006B60FA"/>
    <w:rsid w:val="006B617C"/>
    <w:rsid w:val="006C0118"/>
    <w:rsid w:val="006C0318"/>
    <w:rsid w:val="006D6E9E"/>
    <w:rsid w:val="006D7381"/>
    <w:rsid w:val="006E0990"/>
    <w:rsid w:val="006E148A"/>
    <w:rsid w:val="006E76BA"/>
    <w:rsid w:val="006F259A"/>
    <w:rsid w:val="006F27DB"/>
    <w:rsid w:val="006F28B7"/>
    <w:rsid w:val="006F4554"/>
    <w:rsid w:val="006F5723"/>
    <w:rsid w:val="00701C51"/>
    <w:rsid w:val="0070474B"/>
    <w:rsid w:val="00707499"/>
    <w:rsid w:val="00710160"/>
    <w:rsid w:val="007107C4"/>
    <w:rsid w:val="00710DF9"/>
    <w:rsid w:val="00711036"/>
    <w:rsid w:val="00713F7E"/>
    <w:rsid w:val="007157AB"/>
    <w:rsid w:val="0071729B"/>
    <w:rsid w:val="00717C5D"/>
    <w:rsid w:val="00720502"/>
    <w:rsid w:val="0072056D"/>
    <w:rsid w:val="007257B1"/>
    <w:rsid w:val="007275B6"/>
    <w:rsid w:val="00731FD4"/>
    <w:rsid w:val="00734AB3"/>
    <w:rsid w:val="00736CCD"/>
    <w:rsid w:val="0074008C"/>
    <w:rsid w:val="007420B4"/>
    <w:rsid w:val="00750842"/>
    <w:rsid w:val="007513FD"/>
    <w:rsid w:val="00751A29"/>
    <w:rsid w:val="007535FC"/>
    <w:rsid w:val="007578DB"/>
    <w:rsid w:val="00760F41"/>
    <w:rsid w:val="00761BAA"/>
    <w:rsid w:val="00763A54"/>
    <w:rsid w:val="007642C5"/>
    <w:rsid w:val="00765EBD"/>
    <w:rsid w:val="00765F2A"/>
    <w:rsid w:val="007674CD"/>
    <w:rsid w:val="00770E8F"/>
    <w:rsid w:val="00770F70"/>
    <w:rsid w:val="0077620C"/>
    <w:rsid w:val="00776938"/>
    <w:rsid w:val="00777281"/>
    <w:rsid w:val="0077737F"/>
    <w:rsid w:val="00777AE7"/>
    <w:rsid w:val="0078095F"/>
    <w:rsid w:val="00782F40"/>
    <w:rsid w:val="00790D01"/>
    <w:rsid w:val="00791055"/>
    <w:rsid w:val="007978E6"/>
    <w:rsid w:val="007A1D40"/>
    <w:rsid w:val="007A4437"/>
    <w:rsid w:val="007A523A"/>
    <w:rsid w:val="007A5DBB"/>
    <w:rsid w:val="007A7961"/>
    <w:rsid w:val="007B277A"/>
    <w:rsid w:val="007B523B"/>
    <w:rsid w:val="007B6473"/>
    <w:rsid w:val="007C056F"/>
    <w:rsid w:val="007C205F"/>
    <w:rsid w:val="007C3359"/>
    <w:rsid w:val="007C4970"/>
    <w:rsid w:val="007C5987"/>
    <w:rsid w:val="007C5D47"/>
    <w:rsid w:val="007C7B98"/>
    <w:rsid w:val="007D52CC"/>
    <w:rsid w:val="007D585E"/>
    <w:rsid w:val="007E2CEF"/>
    <w:rsid w:val="007E4E36"/>
    <w:rsid w:val="007E5875"/>
    <w:rsid w:val="007F26FE"/>
    <w:rsid w:val="007F38DD"/>
    <w:rsid w:val="007F3C86"/>
    <w:rsid w:val="007F410B"/>
    <w:rsid w:val="007F4F36"/>
    <w:rsid w:val="00801B2A"/>
    <w:rsid w:val="00801C10"/>
    <w:rsid w:val="00802E6B"/>
    <w:rsid w:val="00804B56"/>
    <w:rsid w:val="008064FA"/>
    <w:rsid w:val="008067C9"/>
    <w:rsid w:val="008125BE"/>
    <w:rsid w:val="0081704F"/>
    <w:rsid w:val="008255D1"/>
    <w:rsid w:val="008305EE"/>
    <w:rsid w:val="00831EEA"/>
    <w:rsid w:val="00832F93"/>
    <w:rsid w:val="00835862"/>
    <w:rsid w:val="008371CD"/>
    <w:rsid w:val="008449A2"/>
    <w:rsid w:val="00844C55"/>
    <w:rsid w:val="00846CCC"/>
    <w:rsid w:val="008476F3"/>
    <w:rsid w:val="00847794"/>
    <w:rsid w:val="008522CE"/>
    <w:rsid w:val="00855680"/>
    <w:rsid w:val="00862680"/>
    <w:rsid w:val="00862711"/>
    <w:rsid w:val="008661BB"/>
    <w:rsid w:val="00870C11"/>
    <w:rsid w:val="00870F1B"/>
    <w:rsid w:val="0087135E"/>
    <w:rsid w:val="008745A0"/>
    <w:rsid w:val="00874DF3"/>
    <w:rsid w:val="0088086D"/>
    <w:rsid w:val="008824E3"/>
    <w:rsid w:val="008834FD"/>
    <w:rsid w:val="0088749A"/>
    <w:rsid w:val="008928FB"/>
    <w:rsid w:val="008929A2"/>
    <w:rsid w:val="00893AC7"/>
    <w:rsid w:val="008941F9"/>
    <w:rsid w:val="008A14F0"/>
    <w:rsid w:val="008A17EC"/>
    <w:rsid w:val="008A2553"/>
    <w:rsid w:val="008A26CE"/>
    <w:rsid w:val="008A77C1"/>
    <w:rsid w:val="008B164D"/>
    <w:rsid w:val="008B417B"/>
    <w:rsid w:val="008B7423"/>
    <w:rsid w:val="008C2BC2"/>
    <w:rsid w:val="008C5345"/>
    <w:rsid w:val="008D0472"/>
    <w:rsid w:val="008D17B0"/>
    <w:rsid w:val="008D2101"/>
    <w:rsid w:val="008D2D4D"/>
    <w:rsid w:val="008D4BDE"/>
    <w:rsid w:val="008D6134"/>
    <w:rsid w:val="008E2314"/>
    <w:rsid w:val="008E26DF"/>
    <w:rsid w:val="008E38C6"/>
    <w:rsid w:val="008E74C5"/>
    <w:rsid w:val="008F3A9E"/>
    <w:rsid w:val="008F75D1"/>
    <w:rsid w:val="008F7A2B"/>
    <w:rsid w:val="00900802"/>
    <w:rsid w:val="00900957"/>
    <w:rsid w:val="00901369"/>
    <w:rsid w:val="009015C0"/>
    <w:rsid w:val="00902672"/>
    <w:rsid w:val="00904080"/>
    <w:rsid w:val="00906FA0"/>
    <w:rsid w:val="00910650"/>
    <w:rsid w:val="009106AE"/>
    <w:rsid w:val="009106CF"/>
    <w:rsid w:val="00910A82"/>
    <w:rsid w:val="00910C21"/>
    <w:rsid w:val="009123D5"/>
    <w:rsid w:val="00914836"/>
    <w:rsid w:val="00914C07"/>
    <w:rsid w:val="009174B5"/>
    <w:rsid w:val="0092118B"/>
    <w:rsid w:val="00930FD6"/>
    <w:rsid w:val="00947F3F"/>
    <w:rsid w:val="00951BD5"/>
    <w:rsid w:val="00952711"/>
    <w:rsid w:val="009530DB"/>
    <w:rsid w:val="0095550F"/>
    <w:rsid w:val="0096034B"/>
    <w:rsid w:val="00960DE5"/>
    <w:rsid w:val="009616D7"/>
    <w:rsid w:val="00964713"/>
    <w:rsid w:val="009662F8"/>
    <w:rsid w:val="00966FDA"/>
    <w:rsid w:val="00967150"/>
    <w:rsid w:val="00967430"/>
    <w:rsid w:val="00970FD7"/>
    <w:rsid w:val="0097131B"/>
    <w:rsid w:val="00971784"/>
    <w:rsid w:val="00975272"/>
    <w:rsid w:val="00980ADF"/>
    <w:rsid w:val="00982C7B"/>
    <w:rsid w:val="00983126"/>
    <w:rsid w:val="009947D8"/>
    <w:rsid w:val="009971FE"/>
    <w:rsid w:val="0099756B"/>
    <w:rsid w:val="00997F50"/>
    <w:rsid w:val="009A122D"/>
    <w:rsid w:val="009A4340"/>
    <w:rsid w:val="009A4D5A"/>
    <w:rsid w:val="009A685A"/>
    <w:rsid w:val="009B0AF7"/>
    <w:rsid w:val="009B6FE6"/>
    <w:rsid w:val="009C5F7E"/>
    <w:rsid w:val="009D2DD5"/>
    <w:rsid w:val="009D36BC"/>
    <w:rsid w:val="009E305A"/>
    <w:rsid w:val="009E3BBC"/>
    <w:rsid w:val="009E49BA"/>
    <w:rsid w:val="009E5B8A"/>
    <w:rsid w:val="009F0A51"/>
    <w:rsid w:val="009F2292"/>
    <w:rsid w:val="009F28AA"/>
    <w:rsid w:val="009F4276"/>
    <w:rsid w:val="009F4D8E"/>
    <w:rsid w:val="009F5228"/>
    <w:rsid w:val="00A0507C"/>
    <w:rsid w:val="00A108CE"/>
    <w:rsid w:val="00A113BE"/>
    <w:rsid w:val="00A12CF6"/>
    <w:rsid w:val="00A205F9"/>
    <w:rsid w:val="00A2109F"/>
    <w:rsid w:val="00A221D4"/>
    <w:rsid w:val="00A224D2"/>
    <w:rsid w:val="00A23603"/>
    <w:rsid w:val="00A26651"/>
    <w:rsid w:val="00A27927"/>
    <w:rsid w:val="00A279D0"/>
    <w:rsid w:val="00A31698"/>
    <w:rsid w:val="00A31766"/>
    <w:rsid w:val="00A34D72"/>
    <w:rsid w:val="00A35D8C"/>
    <w:rsid w:val="00A40FD7"/>
    <w:rsid w:val="00A43738"/>
    <w:rsid w:val="00A50717"/>
    <w:rsid w:val="00A50BBD"/>
    <w:rsid w:val="00A513D4"/>
    <w:rsid w:val="00A5188C"/>
    <w:rsid w:val="00A51B91"/>
    <w:rsid w:val="00A51E33"/>
    <w:rsid w:val="00A538EC"/>
    <w:rsid w:val="00A53B6F"/>
    <w:rsid w:val="00A57117"/>
    <w:rsid w:val="00A5713C"/>
    <w:rsid w:val="00A572C6"/>
    <w:rsid w:val="00A60612"/>
    <w:rsid w:val="00A620CC"/>
    <w:rsid w:val="00A62E5D"/>
    <w:rsid w:val="00A6556A"/>
    <w:rsid w:val="00A716FC"/>
    <w:rsid w:val="00A734CE"/>
    <w:rsid w:val="00A734E2"/>
    <w:rsid w:val="00A73C3A"/>
    <w:rsid w:val="00A73E38"/>
    <w:rsid w:val="00A758E0"/>
    <w:rsid w:val="00A75F1E"/>
    <w:rsid w:val="00A9288C"/>
    <w:rsid w:val="00A92B24"/>
    <w:rsid w:val="00A967EC"/>
    <w:rsid w:val="00AA0F40"/>
    <w:rsid w:val="00AA5E2C"/>
    <w:rsid w:val="00AA7299"/>
    <w:rsid w:val="00AB0D45"/>
    <w:rsid w:val="00AB27C7"/>
    <w:rsid w:val="00AB52C2"/>
    <w:rsid w:val="00AC5711"/>
    <w:rsid w:val="00AC60F8"/>
    <w:rsid w:val="00AD0004"/>
    <w:rsid w:val="00AD06AF"/>
    <w:rsid w:val="00AD0B03"/>
    <w:rsid w:val="00AD27E6"/>
    <w:rsid w:val="00AD3F80"/>
    <w:rsid w:val="00AD51C9"/>
    <w:rsid w:val="00AE38DD"/>
    <w:rsid w:val="00AE6270"/>
    <w:rsid w:val="00AF0D4E"/>
    <w:rsid w:val="00AF347B"/>
    <w:rsid w:val="00AF72F5"/>
    <w:rsid w:val="00B02CC6"/>
    <w:rsid w:val="00B035DB"/>
    <w:rsid w:val="00B06746"/>
    <w:rsid w:val="00B14469"/>
    <w:rsid w:val="00B14EA0"/>
    <w:rsid w:val="00B157D1"/>
    <w:rsid w:val="00B164A7"/>
    <w:rsid w:val="00B17CFB"/>
    <w:rsid w:val="00B249FA"/>
    <w:rsid w:val="00B27552"/>
    <w:rsid w:val="00B315FC"/>
    <w:rsid w:val="00B35379"/>
    <w:rsid w:val="00B358DE"/>
    <w:rsid w:val="00B3699F"/>
    <w:rsid w:val="00B4116B"/>
    <w:rsid w:val="00B42923"/>
    <w:rsid w:val="00B42D75"/>
    <w:rsid w:val="00B43908"/>
    <w:rsid w:val="00B44FBB"/>
    <w:rsid w:val="00B5034C"/>
    <w:rsid w:val="00B503E8"/>
    <w:rsid w:val="00B50E61"/>
    <w:rsid w:val="00B5478B"/>
    <w:rsid w:val="00B56EA6"/>
    <w:rsid w:val="00B577F6"/>
    <w:rsid w:val="00B669AE"/>
    <w:rsid w:val="00B67DB0"/>
    <w:rsid w:val="00B67F04"/>
    <w:rsid w:val="00B7198B"/>
    <w:rsid w:val="00B7601D"/>
    <w:rsid w:val="00B77208"/>
    <w:rsid w:val="00B80CBD"/>
    <w:rsid w:val="00B80D57"/>
    <w:rsid w:val="00B80FA2"/>
    <w:rsid w:val="00B83B39"/>
    <w:rsid w:val="00B84203"/>
    <w:rsid w:val="00B87072"/>
    <w:rsid w:val="00B871B3"/>
    <w:rsid w:val="00B94B5C"/>
    <w:rsid w:val="00BA0BF0"/>
    <w:rsid w:val="00BA1D85"/>
    <w:rsid w:val="00BA41BF"/>
    <w:rsid w:val="00BA6E0A"/>
    <w:rsid w:val="00BA7941"/>
    <w:rsid w:val="00BA7C26"/>
    <w:rsid w:val="00BB135C"/>
    <w:rsid w:val="00BB1D2C"/>
    <w:rsid w:val="00BB3340"/>
    <w:rsid w:val="00BB47E9"/>
    <w:rsid w:val="00BB52C5"/>
    <w:rsid w:val="00BB572F"/>
    <w:rsid w:val="00BC11AD"/>
    <w:rsid w:val="00BC50A5"/>
    <w:rsid w:val="00BD1888"/>
    <w:rsid w:val="00BD3094"/>
    <w:rsid w:val="00BD5159"/>
    <w:rsid w:val="00BD7A6C"/>
    <w:rsid w:val="00BE159E"/>
    <w:rsid w:val="00BE2260"/>
    <w:rsid w:val="00BE73C3"/>
    <w:rsid w:val="00BE7741"/>
    <w:rsid w:val="00BF1668"/>
    <w:rsid w:val="00BF1F6F"/>
    <w:rsid w:val="00BF460D"/>
    <w:rsid w:val="00BF4971"/>
    <w:rsid w:val="00BF5207"/>
    <w:rsid w:val="00BF6E0A"/>
    <w:rsid w:val="00C0044B"/>
    <w:rsid w:val="00C01A1A"/>
    <w:rsid w:val="00C02401"/>
    <w:rsid w:val="00C032C8"/>
    <w:rsid w:val="00C0355E"/>
    <w:rsid w:val="00C0442E"/>
    <w:rsid w:val="00C06C6B"/>
    <w:rsid w:val="00C06DE4"/>
    <w:rsid w:val="00C14E39"/>
    <w:rsid w:val="00C15492"/>
    <w:rsid w:val="00C159D9"/>
    <w:rsid w:val="00C16199"/>
    <w:rsid w:val="00C16B53"/>
    <w:rsid w:val="00C17367"/>
    <w:rsid w:val="00C20AF1"/>
    <w:rsid w:val="00C22596"/>
    <w:rsid w:val="00C22C00"/>
    <w:rsid w:val="00C24918"/>
    <w:rsid w:val="00C30FB3"/>
    <w:rsid w:val="00C315A2"/>
    <w:rsid w:val="00C31FAE"/>
    <w:rsid w:val="00C340E9"/>
    <w:rsid w:val="00C360FA"/>
    <w:rsid w:val="00C366E4"/>
    <w:rsid w:val="00C36B8D"/>
    <w:rsid w:val="00C36E15"/>
    <w:rsid w:val="00C375B5"/>
    <w:rsid w:val="00C4173D"/>
    <w:rsid w:val="00C41A7D"/>
    <w:rsid w:val="00C515E9"/>
    <w:rsid w:val="00C5306A"/>
    <w:rsid w:val="00C5319C"/>
    <w:rsid w:val="00C56290"/>
    <w:rsid w:val="00C562B3"/>
    <w:rsid w:val="00C57706"/>
    <w:rsid w:val="00C63D11"/>
    <w:rsid w:val="00C72D22"/>
    <w:rsid w:val="00C762E5"/>
    <w:rsid w:val="00C77CDF"/>
    <w:rsid w:val="00C801A2"/>
    <w:rsid w:val="00C8091A"/>
    <w:rsid w:val="00C858D2"/>
    <w:rsid w:val="00C8612E"/>
    <w:rsid w:val="00C90DE9"/>
    <w:rsid w:val="00C92049"/>
    <w:rsid w:val="00C9405C"/>
    <w:rsid w:val="00C95C12"/>
    <w:rsid w:val="00CA12E3"/>
    <w:rsid w:val="00CA1387"/>
    <w:rsid w:val="00CA13ED"/>
    <w:rsid w:val="00CA527F"/>
    <w:rsid w:val="00CA5649"/>
    <w:rsid w:val="00CA6248"/>
    <w:rsid w:val="00CB1131"/>
    <w:rsid w:val="00CB5136"/>
    <w:rsid w:val="00CB5BC7"/>
    <w:rsid w:val="00CB7F63"/>
    <w:rsid w:val="00CC113A"/>
    <w:rsid w:val="00CC4CF6"/>
    <w:rsid w:val="00CC7D57"/>
    <w:rsid w:val="00CD2E72"/>
    <w:rsid w:val="00CD671F"/>
    <w:rsid w:val="00CE0417"/>
    <w:rsid w:val="00CE1325"/>
    <w:rsid w:val="00CE18D4"/>
    <w:rsid w:val="00CE3CCB"/>
    <w:rsid w:val="00CE4C3F"/>
    <w:rsid w:val="00CE5FE6"/>
    <w:rsid w:val="00CE6846"/>
    <w:rsid w:val="00CE713E"/>
    <w:rsid w:val="00CF3BCC"/>
    <w:rsid w:val="00CF3EA8"/>
    <w:rsid w:val="00CF68A1"/>
    <w:rsid w:val="00CF703D"/>
    <w:rsid w:val="00CF79B2"/>
    <w:rsid w:val="00D00202"/>
    <w:rsid w:val="00D100EB"/>
    <w:rsid w:val="00D1023C"/>
    <w:rsid w:val="00D11307"/>
    <w:rsid w:val="00D147D0"/>
    <w:rsid w:val="00D14C53"/>
    <w:rsid w:val="00D15D28"/>
    <w:rsid w:val="00D22E54"/>
    <w:rsid w:val="00D231C9"/>
    <w:rsid w:val="00D23615"/>
    <w:rsid w:val="00D27395"/>
    <w:rsid w:val="00D33065"/>
    <w:rsid w:val="00D3348C"/>
    <w:rsid w:val="00D33A61"/>
    <w:rsid w:val="00D37722"/>
    <w:rsid w:val="00D41986"/>
    <w:rsid w:val="00D47B99"/>
    <w:rsid w:val="00D5066E"/>
    <w:rsid w:val="00D5264D"/>
    <w:rsid w:val="00D531DF"/>
    <w:rsid w:val="00D541E8"/>
    <w:rsid w:val="00D57F9F"/>
    <w:rsid w:val="00D604EF"/>
    <w:rsid w:val="00D61BFE"/>
    <w:rsid w:val="00D7071B"/>
    <w:rsid w:val="00D70A1E"/>
    <w:rsid w:val="00D7321C"/>
    <w:rsid w:val="00D7425B"/>
    <w:rsid w:val="00D749E0"/>
    <w:rsid w:val="00D807B4"/>
    <w:rsid w:val="00D81444"/>
    <w:rsid w:val="00D833AA"/>
    <w:rsid w:val="00D83576"/>
    <w:rsid w:val="00D83965"/>
    <w:rsid w:val="00D86C19"/>
    <w:rsid w:val="00D8714F"/>
    <w:rsid w:val="00D904B6"/>
    <w:rsid w:val="00D92C8B"/>
    <w:rsid w:val="00D938E6"/>
    <w:rsid w:val="00DA3366"/>
    <w:rsid w:val="00DA6BBF"/>
    <w:rsid w:val="00DB10F8"/>
    <w:rsid w:val="00DB2B00"/>
    <w:rsid w:val="00DB6C34"/>
    <w:rsid w:val="00DB77CB"/>
    <w:rsid w:val="00DB79D9"/>
    <w:rsid w:val="00DC3097"/>
    <w:rsid w:val="00DC3800"/>
    <w:rsid w:val="00DC39D8"/>
    <w:rsid w:val="00DC3A8C"/>
    <w:rsid w:val="00DC7223"/>
    <w:rsid w:val="00DC7261"/>
    <w:rsid w:val="00DD2953"/>
    <w:rsid w:val="00DD3B5D"/>
    <w:rsid w:val="00DD416C"/>
    <w:rsid w:val="00DD4B6F"/>
    <w:rsid w:val="00DD6C59"/>
    <w:rsid w:val="00DE27E0"/>
    <w:rsid w:val="00DE47D9"/>
    <w:rsid w:val="00DE6AB2"/>
    <w:rsid w:val="00DE710C"/>
    <w:rsid w:val="00DF480C"/>
    <w:rsid w:val="00DF5A9E"/>
    <w:rsid w:val="00DF5D6A"/>
    <w:rsid w:val="00DF5F13"/>
    <w:rsid w:val="00E020AC"/>
    <w:rsid w:val="00E02B85"/>
    <w:rsid w:val="00E0568A"/>
    <w:rsid w:val="00E06617"/>
    <w:rsid w:val="00E067D6"/>
    <w:rsid w:val="00E10163"/>
    <w:rsid w:val="00E11273"/>
    <w:rsid w:val="00E140A2"/>
    <w:rsid w:val="00E17DC9"/>
    <w:rsid w:val="00E20559"/>
    <w:rsid w:val="00E217B1"/>
    <w:rsid w:val="00E21F3E"/>
    <w:rsid w:val="00E227E6"/>
    <w:rsid w:val="00E22830"/>
    <w:rsid w:val="00E23E1C"/>
    <w:rsid w:val="00E267BC"/>
    <w:rsid w:val="00E300E5"/>
    <w:rsid w:val="00E31D15"/>
    <w:rsid w:val="00E32C36"/>
    <w:rsid w:val="00E33502"/>
    <w:rsid w:val="00E34F5E"/>
    <w:rsid w:val="00E41085"/>
    <w:rsid w:val="00E41FB7"/>
    <w:rsid w:val="00E445A7"/>
    <w:rsid w:val="00E46EA5"/>
    <w:rsid w:val="00E51CA0"/>
    <w:rsid w:val="00E5237D"/>
    <w:rsid w:val="00E54EDB"/>
    <w:rsid w:val="00E554C6"/>
    <w:rsid w:val="00E57EAA"/>
    <w:rsid w:val="00E60AC3"/>
    <w:rsid w:val="00E6122D"/>
    <w:rsid w:val="00E616C2"/>
    <w:rsid w:val="00E61A67"/>
    <w:rsid w:val="00E61E44"/>
    <w:rsid w:val="00E62B1C"/>
    <w:rsid w:val="00E62E83"/>
    <w:rsid w:val="00E65B53"/>
    <w:rsid w:val="00E65F63"/>
    <w:rsid w:val="00E66432"/>
    <w:rsid w:val="00E67091"/>
    <w:rsid w:val="00E70BE1"/>
    <w:rsid w:val="00E7141E"/>
    <w:rsid w:val="00E71F54"/>
    <w:rsid w:val="00E7726D"/>
    <w:rsid w:val="00E777A7"/>
    <w:rsid w:val="00E77B0D"/>
    <w:rsid w:val="00E82844"/>
    <w:rsid w:val="00E845DF"/>
    <w:rsid w:val="00E866BC"/>
    <w:rsid w:val="00E929F9"/>
    <w:rsid w:val="00E92F49"/>
    <w:rsid w:val="00E93CE6"/>
    <w:rsid w:val="00E95B00"/>
    <w:rsid w:val="00E9791B"/>
    <w:rsid w:val="00EA2B22"/>
    <w:rsid w:val="00EA2C69"/>
    <w:rsid w:val="00EA53E4"/>
    <w:rsid w:val="00EA5A4B"/>
    <w:rsid w:val="00EA5A9F"/>
    <w:rsid w:val="00EB0CE6"/>
    <w:rsid w:val="00EB1798"/>
    <w:rsid w:val="00EB21BD"/>
    <w:rsid w:val="00EC45DF"/>
    <w:rsid w:val="00EC4ED5"/>
    <w:rsid w:val="00EC67E3"/>
    <w:rsid w:val="00ED7374"/>
    <w:rsid w:val="00EE320C"/>
    <w:rsid w:val="00EE3C30"/>
    <w:rsid w:val="00EE4504"/>
    <w:rsid w:val="00EE4AB4"/>
    <w:rsid w:val="00EE56D6"/>
    <w:rsid w:val="00EE60C9"/>
    <w:rsid w:val="00EF0979"/>
    <w:rsid w:val="00EF0AF8"/>
    <w:rsid w:val="00EF49FA"/>
    <w:rsid w:val="00EF5ED8"/>
    <w:rsid w:val="00F00F97"/>
    <w:rsid w:val="00F0737F"/>
    <w:rsid w:val="00F07C83"/>
    <w:rsid w:val="00F15C9F"/>
    <w:rsid w:val="00F17DD4"/>
    <w:rsid w:val="00F2198B"/>
    <w:rsid w:val="00F2263E"/>
    <w:rsid w:val="00F255A6"/>
    <w:rsid w:val="00F2679E"/>
    <w:rsid w:val="00F31873"/>
    <w:rsid w:val="00F318F7"/>
    <w:rsid w:val="00F33DB4"/>
    <w:rsid w:val="00F35E61"/>
    <w:rsid w:val="00F3767D"/>
    <w:rsid w:val="00F40F01"/>
    <w:rsid w:val="00F43504"/>
    <w:rsid w:val="00F44D53"/>
    <w:rsid w:val="00F46B0D"/>
    <w:rsid w:val="00F50BCA"/>
    <w:rsid w:val="00F547F3"/>
    <w:rsid w:val="00F6180F"/>
    <w:rsid w:val="00F73187"/>
    <w:rsid w:val="00F73458"/>
    <w:rsid w:val="00F776AB"/>
    <w:rsid w:val="00F80863"/>
    <w:rsid w:val="00F84320"/>
    <w:rsid w:val="00F84699"/>
    <w:rsid w:val="00F86733"/>
    <w:rsid w:val="00F87D65"/>
    <w:rsid w:val="00F87E6F"/>
    <w:rsid w:val="00F97F42"/>
    <w:rsid w:val="00FA0A21"/>
    <w:rsid w:val="00FA4A82"/>
    <w:rsid w:val="00FA6E73"/>
    <w:rsid w:val="00FA6F23"/>
    <w:rsid w:val="00FB1D05"/>
    <w:rsid w:val="00FB3D87"/>
    <w:rsid w:val="00FB3FCA"/>
    <w:rsid w:val="00FB4280"/>
    <w:rsid w:val="00FB4D1D"/>
    <w:rsid w:val="00FB7FAA"/>
    <w:rsid w:val="00FC21F4"/>
    <w:rsid w:val="00FC26C0"/>
    <w:rsid w:val="00FC3A89"/>
    <w:rsid w:val="00FC4840"/>
    <w:rsid w:val="00FC5CF4"/>
    <w:rsid w:val="00FC713B"/>
    <w:rsid w:val="00FD0584"/>
    <w:rsid w:val="00FD2772"/>
    <w:rsid w:val="00FD2CD4"/>
    <w:rsid w:val="00FD2F48"/>
    <w:rsid w:val="00FD464B"/>
    <w:rsid w:val="00FD4A31"/>
    <w:rsid w:val="00FD4E14"/>
    <w:rsid w:val="00FD7520"/>
    <w:rsid w:val="00FE6939"/>
    <w:rsid w:val="00FF108C"/>
    <w:rsid w:val="00FF1488"/>
    <w:rsid w:val="00FF165C"/>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40FA"/>
  <w15:docId w15:val="{49B14C0F-9FBF-4B77-B39E-D0A56100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rsid w:val="00061742"/>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autoRedefine/>
    <w:qFormat/>
    <w:rsid w:val="00B77208"/>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6D7381"/>
    <w:pPr>
      <w:keepNext/>
      <w:spacing w:after="120" w:line="240" w:lineRule="auto"/>
      <w:outlineLvl w:val="2"/>
    </w:pPr>
    <w:rPr>
      <w:rFonts w:ascii="Source Sans Pro" w:hAnsi="Source Sans Pro" w:cs="Arial"/>
      <w:b/>
      <w:bCs/>
      <w:lang w:val="en-US"/>
    </w:rPr>
  </w:style>
  <w:style w:type="paragraph" w:styleId="Heading4">
    <w:name w:val="heading 4"/>
    <w:basedOn w:val="Heading3"/>
    <w:next w:val="Normal"/>
    <w:link w:val="Heading4Char"/>
    <w:autoRedefine/>
    <w:qFormat/>
    <w:rsid w:val="008E74C5"/>
    <w:pPr>
      <w:spacing w:before="360"/>
      <w:outlineLvl w:val="3"/>
    </w:pPr>
    <w:rPr>
      <w:bCs w:val="0"/>
      <w:i/>
      <w:color w:val="A21C26"/>
      <w:sz w:val="22"/>
      <w:szCs w:val="28"/>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D7381"/>
    <w:rPr>
      <w:rFonts w:ascii="Source Sans Pro" w:hAnsi="Source Sans Pro" w:cs="Arial"/>
      <w:b/>
      <w:bCs/>
      <w:lang w:val="en-US" w:eastAsia="en-US"/>
    </w:rPr>
  </w:style>
  <w:style w:type="character" w:customStyle="1" w:styleId="Heading4Char">
    <w:name w:val="Heading 4 Char"/>
    <w:link w:val="Heading4"/>
    <w:rsid w:val="008E74C5"/>
    <w:rPr>
      <w:rFonts w:ascii="Source Sans Pro" w:hAnsi="Source Sans Pro" w:cs="Arial"/>
      <w:b/>
      <w:i/>
      <w:color w:val="A21C26"/>
      <w:sz w:val="22"/>
      <w:szCs w:val="28"/>
      <w:lang w:val="en-US" w:eastAsia="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763A54"/>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pPr>
    <w:rPr>
      <w:rFonts w:ascii="Source Sans Pro" w:hAnsi="Source Sans Pro"/>
    </w:rPr>
  </w:style>
  <w:style w:type="paragraph" w:styleId="TOC1">
    <w:name w:val="toc 1"/>
    <w:basedOn w:val="Normal"/>
    <w:next w:val="Normal"/>
    <w:autoRedefine/>
    <w:uiPriority w:val="39"/>
    <w:qFormat/>
    <w:rsid w:val="00D47B99"/>
    <w:pPr>
      <w:tabs>
        <w:tab w:val="clear" w:pos="227"/>
        <w:tab w:val="clear" w:pos="454"/>
        <w:tab w:val="clear" w:pos="680"/>
        <w:tab w:val="clear" w:pos="907"/>
        <w:tab w:val="clear" w:pos="1134"/>
        <w:tab w:val="clear" w:pos="1361"/>
        <w:tab w:val="clear" w:pos="1588"/>
        <w:tab w:val="clear" w:pos="1814"/>
        <w:tab w:val="clear" w:pos="2041"/>
        <w:tab w:val="right" w:pos="9622"/>
      </w:tabs>
      <w:spacing w:before="60" w:line="240" w:lineRule="auto"/>
    </w:pPr>
    <w:rPr>
      <w:rFonts w:ascii="Source Sans Pro" w:hAnsi="Source Sans Pro"/>
      <w:b/>
      <w:sz w:val="22"/>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1725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200"/>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sz w:val="20"/>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CB7F63"/>
    <w:pPr>
      <w:pBdr>
        <w:top w:val="single" w:sz="4" w:space="5" w:color="FFFFFF"/>
        <w:left w:val="single" w:sz="4" w:space="4" w:color="FFFFFF"/>
        <w:bottom w:val="single" w:sz="4" w:space="5" w:color="FFFFFF"/>
        <w:right w:val="single" w:sz="4" w:space="4" w:color="FFFFFF"/>
      </w:pBdr>
      <w:shd w:val="clear" w:color="auto" w:fill="A21C26"/>
      <w:tabs>
        <w:tab w:val="clear" w:pos="227"/>
        <w:tab w:val="clear" w:pos="454"/>
        <w:tab w:val="clear" w:pos="680"/>
        <w:tab w:val="clear" w:pos="907"/>
        <w:tab w:val="clear" w:pos="1134"/>
        <w:tab w:val="clear" w:pos="1361"/>
        <w:tab w:val="clear" w:pos="1588"/>
        <w:tab w:val="clear" w:pos="1814"/>
        <w:tab w:val="clear" w:pos="2041"/>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CB7F63"/>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customStyle="1" w:styleId="Heading1Char">
    <w:name w:val="Heading 1 Char"/>
    <w:basedOn w:val="DefaultParagraphFont"/>
    <w:link w:val="Heading1"/>
    <w:rsid w:val="00061742"/>
    <w:rPr>
      <w:rFonts w:ascii="Source Sans Pro" w:hAnsi="Source Sans Pro" w:cs="Arial"/>
      <w:b/>
      <w:bCs/>
      <w:color w:val="A21C26"/>
      <w:kern w:val="32"/>
      <w:sz w:val="32"/>
      <w:szCs w:val="18"/>
      <w:lang w:val="en-US" w:eastAsia="en-US"/>
    </w:rPr>
  </w:style>
  <w:style w:type="character" w:styleId="CommentReference">
    <w:name w:val="annotation reference"/>
    <w:basedOn w:val="DefaultParagraphFont"/>
    <w:semiHidden/>
    <w:unhideWhenUsed/>
    <w:rsid w:val="00B80D57"/>
    <w:rPr>
      <w:sz w:val="16"/>
      <w:szCs w:val="16"/>
    </w:rPr>
  </w:style>
  <w:style w:type="paragraph" w:styleId="CommentText">
    <w:name w:val="annotation text"/>
    <w:basedOn w:val="Normal"/>
    <w:link w:val="CommentTextChar"/>
    <w:semiHidden/>
    <w:unhideWhenUsed/>
    <w:rsid w:val="00B80D57"/>
    <w:pPr>
      <w:spacing w:line="240" w:lineRule="auto"/>
    </w:pPr>
  </w:style>
  <w:style w:type="character" w:customStyle="1" w:styleId="CommentTextChar">
    <w:name w:val="Comment Text Char"/>
    <w:basedOn w:val="DefaultParagraphFont"/>
    <w:link w:val="CommentText"/>
    <w:semiHidden/>
    <w:rsid w:val="00B80D57"/>
    <w:rPr>
      <w:rFonts w:ascii="Arial" w:hAnsi="Arial"/>
      <w:lang w:eastAsia="en-US"/>
    </w:rPr>
  </w:style>
  <w:style w:type="paragraph" w:styleId="CommentSubject">
    <w:name w:val="annotation subject"/>
    <w:basedOn w:val="CommentText"/>
    <w:next w:val="CommentText"/>
    <w:link w:val="CommentSubjectChar"/>
    <w:semiHidden/>
    <w:unhideWhenUsed/>
    <w:rsid w:val="00B80D57"/>
    <w:rPr>
      <w:b/>
      <w:bCs/>
    </w:rPr>
  </w:style>
  <w:style w:type="character" w:customStyle="1" w:styleId="CommentSubjectChar">
    <w:name w:val="Comment Subject Char"/>
    <w:basedOn w:val="CommentTextChar"/>
    <w:link w:val="CommentSubject"/>
    <w:semiHidden/>
    <w:rsid w:val="00B80D57"/>
    <w:rPr>
      <w:rFonts w:ascii="Arial" w:hAnsi="Arial"/>
      <w:b/>
      <w:bCs/>
      <w:lang w:eastAsia="en-US"/>
    </w:rPr>
  </w:style>
  <w:style w:type="paragraph" w:customStyle="1" w:styleId="BodyBold">
    <w:name w:val="Body Bold"/>
    <w:basedOn w:val="Bodycopy"/>
    <w:rsid w:val="00C0442E"/>
    <w:pPr>
      <w:widowControl/>
      <w:spacing w:before="240" w:after="120"/>
    </w:pPr>
    <w:rPr>
      <w:rFonts w:eastAsia="Times New Roman" w:cs="Arial (TT)"/>
      <w:b/>
      <w:color w:val="auto"/>
      <w:lang w:val="en-GB"/>
    </w:rPr>
  </w:style>
  <w:style w:type="character" w:styleId="UnresolvedMention">
    <w:name w:val="Unresolved Mention"/>
    <w:basedOn w:val="DefaultParagraphFont"/>
    <w:uiPriority w:val="99"/>
    <w:semiHidden/>
    <w:unhideWhenUsed/>
    <w:rsid w:val="0069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mailto:accounts@eml.rtwsa.com" TargetMode="External"/><Relationship Id="rId3" Type="http://schemas.openxmlformats.org/officeDocument/2006/relationships/styles" Target="styles.xml"/><Relationship Id="rId21" Type="http://schemas.openxmlformats.org/officeDocument/2006/relationships/hyperlink" Target="http://www.rtwsa.com" TargetMode="External"/><Relationship Id="rId34" Type="http://schemas.openxmlformats.org/officeDocument/2006/relationships/hyperlink" Target="mailto:providers@rtws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twsa.com/about-us/returntoworksa/our-service-commitments" TargetMode="External"/><Relationship Id="rId25" Type="http://schemas.openxmlformats.org/officeDocument/2006/relationships/hyperlink" Target="mailto:providers@rtwsa.com" TargetMode="External"/><Relationship Id="rId33" Type="http://schemas.openxmlformats.org/officeDocument/2006/relationships/hyperlink" Target="mailto:providers@rtwsa.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yperlink" Target="http://www.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rov.main@rtwsa.com"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yperlink" Target="https://www.rtwsa.com/media/documents/Service-provider-registration-form.pdf" TargetMode="External"/><Relationship Id="rId28" Type="http://schemas.openxmlformats.org/officeDocument/2006/relationships/hyperlink" Target="mailto:EnAble@rtwsa.com"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www.gallagherbassett.com.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oviders@rtwsa.com" TargetMode="External"/><Relationship Id="rId27" Type="http://schemas.openxmlformats.org/officeDocument/2006/relationships/hyperlink" Target="mailto:invoices@gb.rtwsa.com" TargetMode="External"/><Relationship Id="rId30" Type="http://schemas.openxmlformats.org/officeDocument/2006/relationships/hyperlink" Target="http://www.eml.com.a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18B41-AB0C-4ACD-9F22-CC773E95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13479</Words>
  <Characters>76833</Characters>
  <Application>Microsoft Office Word</Application>
  <DocSecurity>0</DocSecurity>
  <Lines>2076</Lines>
  <Paragraphs>1143</Paragraphs>
  <ScaleCrop>false</ScaleCrop>
  <HeadingPairs>
    <vt:vector size="2" baseType="variant">
      <vt:variant>
        <vt:lpstr>Title</vt:lpstr>
      </vt:variant>
      <vt:variant>
        <vt:i4>1</vt:i4>
      </vt:variant>
    </vt:vector>
  </HeadingPairs>
  <TitlesOfParts>
    <vt:vector size="1" baseType="lpstr">
      <vt:lpstr>Medical 1B Fee Schedule</vt:lpstr>
    </vt:vector>
  </TitlesOfParts>
  <Company/>
  <LinksUpToDate>false</LinksUpToDate>
  <CharactersWithSpaces>89169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1B Fee Schedule</dc:title>
  <dc:subject>Fee schedule</dc:subject>
  <dc:creator>returntoworksa</dc:creator>
  <cp:keywords>medical 1b fee schedule [SEC=OFFICIAL]</cp:keywords>
  <dc:description/>
  <cp:lastModifiedBy>Lloyd, Elyse</cp:lastModifiedBy>
  <cp:revision>3</cp:revision>
  <cp:lastPrinted>2018-05-28T05:43:00Z</cp:lastPrinted>
  <dcterms:created xsi:type="dcterms:W3CDTF">2026-06-15T04:27:00Z</dcterms:created>
  <dcterms:modified xsi:type="dcterms:W3CDTF">2026-06-17T01:39:00Z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2026-06-16T00:34:12Z</vt:lpwstr>
  </property>
  <property fmtid="{D5CDD505-2E9C-101B-9397-08002B2CF9AE}" pid="11" name="PM_Version">
    <vt:lpwstr>2018.1</vt:lpwstr>
  </property>
  <property fmtid="{D5CDD505-2E9C-101B-9397-08002B2CF9AE}" pid="12" name="PMHMAC">
    <vt:lpwstr>v=2022.1;a=SHA256;h=8F255CC0E2E5596A487E3E205EB2C53AD6675733F61B6BB794AC3662EEC4506B</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BFEE75F218BB485C502B4A4C4BD03A9D0BB0080B</vt:lpwstr>
  </property>
  <property fmtid="{D5CDD505-2E9C-101B-9397-08002B2CF9AE}" pid="19" name="PM_Originating_FileId">
    <vt:lpwstr>BF07B165CF414B91A224090CA2BE0336</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5670F64C5EDA1E0E3B11492C087C479504A7BC9425FA301B7E46CAF561211DD9</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3EA9352FD211FA54A9B718972439E5EB</vt:lpwstr>
  </property>
  <property fmtid="{D5CDD505-2E9C-101B-9397-08002B2CF9AE}" pid="27" name="PM_Hash_Salt">
    <vt:lpwstr>E152F6BFC66F7F4427B50006FE940971</vt:lpwstr>
  </property>
  <property fmtid="{D5CDD505-2E9C-101B-9397-08002B2CF9AE}" pid="28" name="PM_Hash_SHA1">
    <vt:lpwstr>7C40718A08ED2E374BFC3DE0302E7791D12F8602</vt:lpwstr>
  </property>
  <property fmtid="{D5CDD505-2E9C-101B-9397-08002B2CF9AE}" pid="29" name="PM_SecurityClassification_Prev">
    <vt:lpwstr>OFFICIAL</vt:lpwstr>
  </property>
  <property fmtid="{D5CDD505-2E9C-101B-9397-08002B2CF9AE}" pid="30" name="PM_Qualifier_Prev">
    <vt:lpwstr/>
  </property>
</Properties>
</file>