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D2B3E" w14:textId="21B585D2" w:rsidR="006922FC" w:rsidRDefault="00093A97" w:rsidP="00F27FCE">
      <w:pPr>
        <w:pStyle w:val="SubheadingCover"/>
        <w:spacing w:line="276" w:lineRule="auto"/>
        <w:rPr>
          <w:rFonts w:cs="SourceSansPro-Light"/>
          <w:color w:val="A21C26"/>
          <w:sz w:val="52"/>
          <w:szCs w:val="22"/>
          <w:lang w:val="en-US"/>
        </w:rPr>
      </w:pPr>
      <w:bookmarkStart w:id="0" w:name="_Toc416964868"/>
      <w:r>
        <w:rPr>
          <w:rFonts w:cs="SourceSansPro-Light"/>
          <w:color w:val="A21C26"/>
          <w:sz w:val="52"/>
          <w:szCs w:val="22"/>
          <w:lang w:val="en-US"/>
        </w:rPr>
        <w:t>Who is</w:t>
      </w:r>
      <w:r w:rsidR="006922FC" w:rsidRPr="006922FC">
        <w:rPr>
          <w:rFonts w:cs="SourceSansPro-Light"/>
          <w:color w:val="A21C26"/>
          <w:sz w:val="52"/>
          <w:szCs w:val="22"/>
          <w:lang w:val="en-US"/>
        </w:rPr>
        <w:t xml:space="preserve"> a worker</w:t>
      </w:r>
      <w:r w:rsidR="00175E22">
        <w:rPr>
          <w:rFonts w:cs="SourceSansPro-Light"/>
          <w:color w:val="A21C26"/>
          <w:sz w:val="52"/>
          <w:szCs w:val="22"/>
          <w:lang w:val="en-US"/>
        </w:rPr>
        <w:t>?</w:t>
      </w:r>
      <w:r w:rsidR="006922FC" w:rsidRPr="006922FC">
        <w:rPr>
          <w:rFonts w:cs="SourceSansPro-Light"/>
          <w:color w:val="A21C26"/>
          <w:sz w:val="52"/>
          <w:szCs w:val="22"/>
          <w:lang w:val="en-US"/>
        </w:rPr>
        <w:t xml:space="preserve"> </w:t>
      </w:r>
    </w:p>
    <w:p w14:paraId="13ADCFD5" w14:textId="77777777" w:rsidR="00A90180" w:rsidRDefault="00A90180" w:rsidP="00A90180">
      <w:pPr>
        <w:pStyle w:val="Heading1"/>
        <w:spacing w:line="240" w:lineRule="auto"/>
        <w:rPr>
          <w:rFonts w:eastAsia="MS Mincho"/>
          <w:color w:val="000000"/>
          <w:sz w:val="22"/>
          <w:szCs w:val="20"/>
        </w:rPr>
        <w:sectPr w:rsidR="00A90180" w:rsidSect="00F27FCE">
          <w:footerReference w:type="default" r:id="rId13"/>
          <w:headerReference w:type="first" r:id="rId14"/>
          <w:footerReference w:type="first" r:id="rId15"/>
          <w:type w:val="continuous"/>
          <w:pgSz w:w="11900" w:h="16840" w:code="9"/>
          <w:pgMar w:top="794" w:right="794" w:bottom="737" w:left="794" w:header="794" w:footer="737" w:gutter="0"/>
          <w:cols w:space="674"/>
          <w:titlePg/>
          <w:docGrid w:linePitch="360"/>
        </w:sectPr>
      </w:pPr>
      <w:bookmarkStart w:id="1" w:name="_Toc416869541"/>
      <w:bookmarkStart w:id="2" w:name="_Toc416873082"/>
      <w:bookmarkStart w:id="3" w:name="_Toc416881457"/>
      <w:bookmarkStart w:id="4" w:name="_Toc416964869"/>
      <w:bookmarkStart w:id="5" w:name="_Toc417045356"/>
      <w:bookmarkStart w:id="6" w:name="_Toc417046134"/>
      <w:bookmarkStart w:id="7" w:name="_Toc417046421"/>
      <w:bookmarkStart w:id="8" w:name="_Toc417046894"/>
      <w:bookmarkEnd w:id="0"/>
    </w:p>
    <w:p w14:paraId="09ADE031" w14:textId="2379D359" w:rsidR="00F27FCE" w:rsidRDefault="00F27FCE" w:rsidP="00A90180">
      <w:pPr>
        <w:pStyle w:val="Heading1"/>
        <w:spacing w:line="240" w:lineRule="auto"/>
        <w:rPr>
          <w:rFonts w:eastAsia="MS Mincho"/>
          <w:bCs/>
          <w:color w:val="000000"/>
          <w:sz w:val="22"/>
          <w:szCs w:val="20"/>
        </w:rPr>
      </w:pPr>
      <w:r w:rsidRPr="00D31A32">
        <w:rPr>
          <w:rFonts w:eastAsia="MS Mincho"/>
          <w:color w:val="000000"/>
          <w:sz w:val="22"/>
          <w:szCs w:val="20"/>
        </w:rPr>
        <w:t xml:space="preserve">This guide has been produced to help employers and/or workers who may be uncertain about coverage under the </w:t>
      </w:r>
      <w:r w:rsidRPr="00391991">
        <w:rPr>
          <w:rFonts w:eastAsia="MS Mincho"/>
          <w:i/>
          <w:color w:val="000000"/>
          <w:sz w:val="22"/>
          <w:szCs w:val="20"/>
        </w:rPr>
        <w:t>Return to Work Act 2014</w:t>
      </w:r>
      <w:r w:rsidRPr="00D31A32">
        <w:rPr>
          <w:rFonts w:eastAsia="MS Mincho"/>
          <w:color w:val="000000"/>
          <w:sz w:val="22"/>
          <w:szCs w:val="20"/>
        </w:rPr>
        <w:t xml:space="preserve"> (the Act). For further information please call ReturnToWorkSA (RTWSA) on 13 18 55.</w:t>
      </w:r>
      <w:bookmarkEnd w:id="1"/>
      <w:bookmarkEnd w:id="2"/>
      <w:bookmarkEnd w:id="3"/>
      <w:bookmarkEnd w:id="4"/>
      <w:bookmarkEnd w:id="5"/>
      <w:bookmarkEnd w:id="6"/>
      <w:bookmarkEnd w:id="7"/>
      <w:bookmarkEnd w:id="8"/>
    </w:p>
    <w:p w14:paraId="4308F512" w14:textId="77777777" w:rsidR="00A042E3" w:rsidRPr="00A90180" w:rsidRDefault="00A042E3" w:rsidP="00A90180">
      <w:pPr>
        <w:pStyle w:val="Heading1"/>
        <w:spacing w:line="240" w:lineRule="auto"/>
        <w:rPr>
          <w:sz w:val="22"/>
        </w:rPr>
      </w:pPr>
      <w:bookmarkStart w:id="9" w:name="_Toc416881458"/>
      <w:bookmarkStart w:id="10" w:name="_Toc417046895"/>
    </w:p>
    <w:p w14:paraId="11437A74" w14:textId="77777777" w:rsidR="006922FC" w:rsidRPr="00A90180" w:rsidRDefault="006922FC" w:rsidP="00A90180">
      <w:pPr>
        <w:pStyle w:val="Heading1"/>
        <w:spacing w:line="240" w:lineRule="auto"/>
        <w:rPr>
          <w:b/>
          <w:sz w:val="24"/>
          <w:szCs w:val="24"/>
        </w:rPr>
      </w:pPr>
      <w:r w:rsidRPr="00A90180">
        <w:rPr>
          <w:b/>
          <w:sz w:val="24"/>
          <w:szCs w:val="24"/>
        </w:rPr>
        <w:t>Who is a worker?</w:t>
      </w:r>
      <w:bookmarkEnd w:id="9"/>
      <w:bookmarkEnd w:id="10"/>
    </w:p>
    <w:p w14:paraId="64BD66B7" w14:textId="77777777" w:rsidR="006922FC" w:rsidRPr="00905188" w:rsidRDefault="006922FC" w:rsidP="00A90180">
      <w:pPr>
        <w:pStyle w:val="Bodycopy"/>
        <w:spacing w:line="240" w:lineRule="auto"/>
        <w:jc w:val="left"/>
        <w:rPr>
          <w:bCs/>
          <w:lang w:val="en-AU"/>
        </w:rPr>
      </w:pPr>
      <w:r w:rsidRPr="00905188">
        <w:rPr>
          <w:bCs/>
          <w:lang w:val="en-AU"/>
        </w:rPr>
        <w:t xml:space="preserve">The Act provides for the recovery and financial support of workers who suffer an injury arising from their employment. </w:t>
      </w:r>
    </w:p>
    <w:p w14:paraId="511A6B9F" w14:textId="77777777" w:rsidR="006922FC" w:rsidRPr="00905188" w:rsidRDefault="006922FC" w:rsidP="00A90180">
      <w:pPr>
        <w:pStyle w:val="Bodycopy"/>
        <w:spacing w:line="240" w:lineRule="auto"/>
        <w:jc w:val="left"/>
        <w:rPr>
          <w:bCs/>
          <w:lang w:val="en-AU"/>
        </w:rPr>
      </w:pPr>
    </w:p>
    <w:p w14:paraId="7D9F973D" w14:textId="43D04912" w:rsidR="006922FC" w:rsidRDefault="006922FC" w:rsidP="00A90180">
      <w:pPr>
        <w:pStyle w:val="Bodycopy"/>
        <w:spacing w:line="240" w:lineRule="auto"/>
        <w:jc w:val="left"/>
        <w:rPr>
          <w:lang w:val="en-AU"/>
        </w:rPr>
      </w:pPr>
      <w:r w:rsidRPr="00905188">
        <w:rPr>
          <w:lang w:val="en-AU"/>
        </w:rPr>
        <w:t xml:space="preserve">The Act requires that an employer register with RTWSA and pay an insurance premium based on remuneration paid to workers in their employ (unless they are exempted – see the RTWSA website for information on the small employer registration exemption). Under the Act, ‘worker’ </w:t>
      </w:r>
      <w:r w:rsidR="00CB5060">
        <w:rPr>
          <w:lang w:val="en-AU"/>
        </w:rPr>
        <w:t>ha</w:t>
      </w:r>
      <w:r w:rsidRPr="00905188">
        <w:rPr>
          <w:lang w:val="en-AU"/>
        </w:rPr>
        <w:t>s a broader definition than ‘employee’.</w:t>
      </w:r>
      <w:r w:rsidRPr="00905188">
        <w:rPr>
          <w:bCs/>
          <w:lang w:val="en-AU"/>
        </w:rPr>
        <w:t xml:space="preserve"> </w:t>
      </w:r>
    </w:p>
    <w:p w14:paraId="6E79EF40" w14:textId="77777777" w:rsidR="006922FC" w:rsidRDefault="006922FC" w:rsidP="00A90180">
      <w:pPr>
        <w:spacing w:line="240" w:lineRule="auto"/>
        <w:jc w:val="left"/>
      </w:pPr>
    </w:p>
    <w:p w14:paraId="56DC6043" w14:textId="77777777" w:rsidR="006922FC" w:rsidRPr="00905188" w:rsidRDefault="006922FC" w:rsidP="00A90180">
      <w:pPr>
        <w:pStyle w:val="Heading2"/>
        <w:spacing w:before="0" w:line="240" w:lineRule="auto"/>
      </w:pPr>
      <w:bookmarkStart w:id="11" w:name="_Toc270581297"/>
      <w:bookmarkStart w:id="12" w:name="_Toc271180634"/>
      <w:bookmarkStart w:id="13" w:name="_Toc274823123"/>
      <w:bookmarkStart w:id="14" w:name="_Toc416881459"/>
      <w:bookmarkStart w:id="15" w:name="_Toc417046896"/>
      <w:r w:rsidRPr="00905188">
        <w:t>Important information you should be aware of before reading this guide</w:t>
      </w:r>
      <w:bookmarkEnd w:id="11"/>
      <w:bookmarkEnd w:id="12"/>
      <w:bookmarkEnd w:id="13"/>
      <w:bookmarkEnd w:id="14"/>
      <w:bookmarkEnd w:id="15"/>
      <w:r w:rsidRPr="00905188">
        <w:t xml:space="preserve"> </w:t>
      </w:r>
    </w:p>
    <w:p w14:paraId="5F65C779" w14:textId="771FED47" w:rsidR="006922FC" w:rsidRDefault="006922FC" w:rsidP="00A90180">
      <w:pPr>
        <w:pStyle w:val="Bodycopy"/>
        <w:spacing w:line="240" w:lineRule="auto"/>
        <w:jc w:val="left"/>
        <w:rPr>
          <w:lang w:val="en-AU"/>
        </w:rPr>
      </w:pPr>
      <w:r w:rsidRPr="00905188">
        <w:rPr>
          <w:lang w:val="en-AU"/>
        </w:rPr>
        <w:t>Because you engage a person</w:t>
      </w:r>
      <w:r w:rsidR="00CB5060">
        <w:rPr>
          <w:lang w:val="en-AU"/>
        </w:rPr>
        <w:t>(s)</w:t>
      </w:r>
      <w:r w:rsidRPr="00905188">
        <w:rPr>
          <w:lang w:val="en-AU"/>
        </w:rPr>
        <w:t xml:space="preserve"> who describes themselves as a ‘contractor’, ‘consultant’ or ‘self-employed’ does not necessarily mean you are exempt from registering with RTWSA</w:t>
      </w:r>
      <w:r w:rsidR="00CB5060">
        <w:rPr>
          <w:lang w:val="en-AU"/>
        </w:rPr>
        <w:t xml:space="preserve"> or do not need to include remuneration paid to such persons from your</w:t>
      </w:r>
      <w:r w:rsidR="00A65C12">
        <w:rPr>
          <w:lang w:val="en-AU"/>
        </w:rPr>
        <w:t xml:space="preserve"> remuneration return or reconciliation statement</w:t>
      </w:r>
      <w:r>
        <w:rPr>
          <w:lang w:val="en-AU"/>
        </w:rPr>
        <w:t xml:space="preserve">. </w:t>
      </w:r>
    </w:p>
    <w:p w14:paraId="5EA264B1" w14:textId="77777777" w:rsidR="006922FC" w:rsidRDefault="006922FC" w:rsidP="00A90180">
      <w:pPr>
        <w:pStyle w:val="Bodycopy"/>
        <w:spacing w:line="240" w:lineRule="auto"/>
        <w:jc w:val="left"/>
        <w:rPr>
          <w:lang w:val="en-AU"/>
        </w:rPr>
      </w:pPr>
    </w:p>
    <w:p w14:paraId="16FDBE2F" w14:textId="6BE264C3" w:rsidR="006922FC" w:rsidRDefault="006922FC" w:rsidP="00A90180">
      <w:pPr>
        <w:pStyle w:val="Bodycopy"/>
        <w:spacing w:line="240" w:lineRule="auto"/>
        <w:jc w:val="left"/>
        <w:rPr>
          <w:lang w:val="en-AU"/>
        </w:rPr>
      </w:pPr>
      <w:r w:rsidRPr="00905188">
        <w:rPr>
          <w:lang w:val="en-AU"/>
        </w:rPr>
        <w:t>Just because a contractor uses a company or business name or an Australian Business Number (ABN), it does not necessarily exempt you from registering with RTWSA</w:t>
      </w:r>
      <w:r w:rsidR="008A0DAD">
        <w:rPr>
          <w:lang w:val="en-AU"/>
        </w:rPr>
        <w:t xml:space="preserve"> or including remuneration paid to such persons from your remuneration return or reconciliation statement</w:t>
      </w:r>
      <w:r w:rsidRPr="00905188">
        <w:rPr>
          <w:lang w:val="en-AU"/>
        </w:rPr>
        <w:t xml:space="preserve">. </w:t>
      </w:r>
      <w:r w:rsidR="008A0DAD">
        <w:rPr>
          <w:lang w:val="en-AU"/>
        </w:rPr>
        <w:t>The exception to this would be if the contract was with a company to provide specified service, but in that event you need to ensure that the company with which you have contracted is registered with RTWSA – refer to point 5 on the second page.</w:t>
      </w:r>
    </w:p>
    <w:p w14:paraId="4F46D83C" w14:textId="77777777" w:rsidR="008A0DAD" w:rsidRPr="00905188" w:rsidRDefault="008A0DAD" w:rsidP="00A90180">
      <w:pPr>
        <w:pStyle w:val="Bodycopy"/>
        <w:spacing w:line="240" w:lineRule="auto"/>
        <w:jc w:val="left"/>
        <w:rPr>
          <w:lang w:val="en-AU"/>
        </w:rPr>
      </w:pPr>
    </w:p>
    <w:p w14:paraId="1F75C96C" w14:textId="289011FB" w:rsidR="006922FC" w:rsidRDefault="006922FC" w:rsidP="00A90180">
      <w:pPr>
        <w:pStyle w:val="Bodycopy"/>
        <w:spacing w:line="240" w:lineRule="auto"/>
        <w:jc w:val="left"/>
        <w:rPr>
          <w:lang w:val="en-AU"/>
        </w:rPr>
      </w:pPr>
      <w:r w:rsidRPr="00905188">
        <w:rPr>
          <w:lang w:val="en-AU"/>
        </w:rPr>
        <w:t>Rulings/decisions from other regulatory bodies (e</w:t>
      </w:r>
      <w:r w:rsidR="00E41BD7">
        <w:rPr>
          <w:lang w:val="en-AU"/>
        </w:rPr>
        <w:t>.</w:t>
      </w:r>
      <w:r w:rsidRPr="00905188">
        <w:rPr>
          <w:lang w:val="en-AU"/>
        </w:rPr>
        <w:t>g</w:t>
      </w:r>
      <w:r w:rsidR="00E41BD7">
        <w:rPr>
          <w:lang w:val="en-AU"/>
        </w:rPr>
        <w:t>.</w:t>
      </w:r>
      <w:r w:rsidRPr="00905188">
        <w:rPr>
          <w:lang w:val="en-AU"/>
        </w:rPr>
        <w:t xml:space="preserve"> Australian Taxation Office) do not necessarily apply to</w:t>
      </w:r>
      <w:r w:rsidR="008A0DAD">
        <w:rPr>
          <w:lang w:val="en-AU"/>
        </w:rPr>
        <w:t xml:space="preserve"> the Act or </w:t>
      </w:r>
      <w:r w:rsidRPr="00905188">
        <w:rPr>
          <w:lang w:val="en-AU"/>
        </w:rPr>
        <w:t>RTWSA</w:t>
      </w:r>
      <w:r>
        <w:rPr>
          <w:lang w:val="en-AU"/>
        </w:rPr>
        <w:t xml:space="preserve">. </w:t>
      </w:r>
    </w:p>
    <w:p w14:paraId="04BCFE7E" w14:textId="77777777" w:rsidR="006922FC" w:rsidRDefault="006922FC" w:rsidP="00A90180">
      <w:pPr>
        <w:pStyle w:val="Bodycopy"/>
        <w:spacing w:line="240" w:lineRule="auto"/>
        <w:jc w:val="left"/>
        <w:rPr>
          <w:lang w:val="en-AU"/>
        </w:rPr>
      </w:pPr>
    </w:p>
    <w:p w14:paraId="617BDB79" w14:textId="3A0E86E0" w:rsidR="006922FC" w:rsidRPr="00905188" w:rsidRDefault="006922FC" w:rsidP="00A90180">
      <w:pPr>
        <w:pStyle w:val="Bodycopy"/>
        <w:spacing w:line="240" w:lineRule="auto"/>
        <w:jc w:val="left"/>
        <w:rPr>
          <w:lang w:val="en-AU"/>
        </w:rPr>
      </w:pPr>
      <w:r w:rsidRPr="00905188">
        <w:rPr>
          <w:lang w:val="en-AU"/>
        </w:rPr>
        <w:t xml:space="preserve">You should be aware that the Act provides an extended definition of contract of service, in certain circumstance(s), that establishes a person otherwise holding the status of independent contractors </w:t>
      </w:r>
      <w:r w:rsidR="00DA1353">
        <w:rPr>
          <w:lang w:val="en-AU"/>
        </w:rPr>
        <w:t>is taken to be</w:t>
      </w:r>
      <w:r w:rsidRPr="00905188">
        <w:rPr>
          <w:lang w:val="en-AU"/>
        </w:rPr>
        <w:t xml:space="preserve"> a worker</w:t>
      </w:r>
      <w:r w:rsidR="00DA1353">
        <w:rPr>
          <w:lang w:val="en-AU"/>
        </w:rPr>
        <w:t xml:space="preserve"> for the purposes of the Act</w:t>
      </w:r>
      <w:r w:rsidRPr="00905188">
        <w:rPr>
          <w:lang w:val="en-AU"/>
        </w:rPr>
        <w:t xml:space="preserve">. </w:t>
      </w:r>
    </w:p>
    <w:p w14:paraId="679F9788" w14:textId="77777777" w:rsidR="006922FC" w:rsidRPr="00905188" w:rsidRDefault="006922FC" w:rsidP="00A90180">
      <w:pPr>
        <w:pStyle w:val="Bodycopy"/>
        <w:spacing w:line="240" w:lineRule="auto"/>
        <w:jc w:val="left"/>
      </w:pPr>
    </w:p>
    <w:p w14:paraId="70852FCB" w14:textId="77777777" w:rsidR="006922FC" w:rsidRPr="00A90180" w:rsidRDefault="006922FC" w:rsidP="00A90180">
      <w:pPr>
        <w:pStyle w:val="Heading1"/>
        <w:spacing w:line="240" w:lineRule="auto"/>
        <w:rPr>
          <w:b/>
          <w:sz w:val="24"/>
          <w:szCs w:val="24"/>
        </w:rPr>
      </w:pPr>
      <w:bookmarkStart w:id="16" w:name="_Toc416881460"/>
      <w:bookmarkStart w:id="17" w:name="_Toc417046897"/>
      <w:r w:rsidRPr="00A90180">
        <w:rPr>
          <w:b/>
          <w:sz w:val="24"/>
          <w:szCs w:val="24"/>
        </w:rPr>
        <w:t>Definition of worker</w:t>
      </w:r>
      <w:bookmarkEnd w:id="16"/>
      <w:bookmarkEnd w:id="17"/>
      <w:r w:rsidRPr="00A90180">
        <w:rPr>
          <w:b/>
          <w:sz w:val="24"/>
          <w:szCs w:val="24"/>
        </w:rPr>
        <w:t xml:space="preserve"> </w:t>
      </w:r>
    </w:p>
    <w:p w14:paraId="40877475" w14:textId="77777777" w:rsidR="006922FC" w:rsidRPr="00905188" w:rsidRDefault="006922FC" w:rsidP="00A90180">
      <w:pPr>
        <w:pStyle w:val="Bodycopy"/>
        <w:spacing w:line="240" w:lineRule="auto"/>
        <w:jc w:val="left"/>
        <w:rPr>
          <w:lang w:val="en-AU"/>
        </w:rPr>
      </w:pPr>
      <w:r w:rsidRPr="00905188">
        <w:rPr>
          <w:lang w:val="en-AU"/>
        </w:rPr>
        <w:t xml:space="preserve">Worker is defined under the Act to mean: </w:t>
      </w:r>
    </w:p>
    <w:p w14:paraId="278B9422" w14:textId="77777777" w:rsidR="006922FC" w:rsidRPr="00905188" w:rsidRDefault="006922FC" w:rsidP="00E41BD7">
      <w:pPr>
        <w:pStyle w:val="Bullets"/>
        <w:tabs>
          <w:tab w:val="left" w:pos="993"/>
        </w:tabs>
        <w:spacing w:line="240" w:lineRule="auto"/>
        <w:ind w:left="284" w:hanging="284"/>
        <w:jc w:val="left"/>
      </w:pPr>
      <w:r w:rsidRPr="00905188">
        <w:t xml:space="preserve">a person by whom work is done under a contract of service (whether or not as an employee) </w:t>
      </w:r>
    </w:p>
    <w:p w14:paraId="30BE97D9" w14:textId="77777777" w:rsidR="006922FC" w:rsidRPr="00905188" w:rsidRDefault="006922FC" w:rsidP="00E41BD7">
      <w:pPr>
        <w:pStyle w:val="Bullets"/>
        <w:tabs>
          <w:tab w:val="left" w:pos="993"/>
        </w:tabs>
        <w:spacing w:line="240" w:lineRule="auto"/>
        <w:ind w:left="284" w:hanging="284"/>
        <w:jc w:val="left"/>
      </w:pPr>
      <w:r w:rsidRPr="00905188">
        <w:t xml:space="preserve">a person who is a worker by virtue of Schedule 1* </w:t>
      </w:r>
    </w:p>
    <w:p w14:paraId="1AD41BDA" w14:textId="3341D9C4" w:rsidR="006922FC" w:rsidRDefault="006922FC" w:rsidP="00E41BD7">
      <w:pPr>
        <w:pStyle w:val="Bullets"/>
        <w:tabs>
          <w:tab w:val="left" w:pos="993"/>
        </w:tabs>
        <w:spacing w:line="240" w:lineRule="auto"/>
        <w:ind w:left="284" w:hanging="284"/>
        <w:jc w:val="left"/>
      </w:pPr>
      <w:proofErr w:type="gramStart"/>
      <w:r>
        <w:t>a</w:t>
      </w:r>
      <w:proofErr w:type="gramEnd"/>
      <w:r>
        <w:t xml:space="preserve"> self-employed worker</w:t>
      </w:r>
      <w:r w:rsidR="00E41BD7">
        <w:t>.</w:t>
      </w:r>
      <w:r>
        <w:t xml:space="preserve"> ** </w:t>
      </w:r>
    </w:p>
    <w:p w14:paraId="563D40A0" w14:textId="77777777" w:rsidR="006922FC" w:rsidRDefault="006922FC" w:rsidP="00A90180">
      <w:pPr>
        <w:pStyle w:val="Bodycopy"/>
        <w:spacing w:line="240" w:lineRule="auto"/>
        <w:jc w:val="left"/>
        <w:rPr>
          <w:lang w:val="en-AU"/>
        </w:rPr>
      </w:pPr>
    </w:p>
    <w:p w14:paraId="06E53071" w14:textId="77777777" w:rsidR="006922FC" w:rsidRDefault="006922FC" w:rsidP="00A90180">
      <w:pPr>
        <w:pStyle w:val="Bodycopy"/>
        <w:spacing w:line="240" w:lineRule="auto"/>
        <w:jc w:val="left"/>
        <w:rPr>
          <w:lang w:val="en-AU"/>
        </w:rPr>
      </w:pPr>
      <w:r>
        <w:rPr>
          <w:lang w:val="en-AU"/>
        </w:rPr>
        <w:t xml:space="preserve">This </w:t>
      </w:r>
      <w:r w:rsidRPr="00905188">
        <w:rPr>
          <w:lang w:val="en-AU"/>
        </w:rPr>
        <w:t>includes a former worker and the legal personal repres</w:t>
      </w:r>
      <w:r>
        <w:rPr>
          <w:lang w:val="en-AU"/>
        </w:rPr>
        <w:t xml:space="preserve">entative of a deceased worker. </w:t>
      </w:r>
    </w:p>
    <w:p w14:paraId="21800B43" w14:textId="77777777" w:rsidR="006922FC" w:rsidRPr="00905188" w:rsidRDefault="006922FC" w:rsidP="00A90180">
      <w:pPr>
        <w:pStyle w:val="Bodycopy"/>
        <w:spacing w:line="240" w:lineRule="auto"/>
        <w:jc w:val="left"/>
        <w:rPr>
          <w:lang w:val="en-AU"/>
        </w:rPr>
      </w:pPr>
    </w:p>
    <w:p w14:paraId="483CC342" w14:textId="6B9F5F0E" w:rsidR="006922FC" w:rsidRPr="00905188" w:rsidRDefault="006922FC" w:rsidP="00A90180">
      <w:pPr>
        <w:pStyle w:val="Bodycopy"/>
        <w:spacing w:line="240" w:lineRule="auto"/>
        <w:jc w:val="left"/>
        <w:rPr>
          <w:lang w:val="en-AU"/>
        </w:rPr>
      </w:pPr>
      <w:r w:rsidRPr="00905188">
        <w:rPr>
          <w:lang w:val="en-AU"/>
        </w:rPr>
        <w:t>* A special provision for prescribed classes of volunteers</w:t>
      </w:r>
      <w:r w:rsidR="00F21737">
        <w:rPr>
          <w:lang w:val="en-AU"/>
        </w:rPr>
        <w:t xml:space="preserve">, in combination with regulation 69 of the </w:t>
      </w:r>
      <w:r w:rsidR="00F21737" w:rsidRPr="005D4205">
        <w:rPr>
          <w:i/>
          <w:lang w:val="en-AU"/>
        </w:rPr>
        <w:t xml:space="preserve">Return to Work </w:t>
      </w:r>
      <w:r w:rsidR="003974C4">
        <w:rPr>
          <w:i/>
          <w:lang w:val="en-AU"/>
        </w:rPr>
        <w:t>R</w:t>
      </w:r>
      <w:r w:rsidR="00F21737" w:rsidRPr="003974C4">
        <w:rPr>
          <w:i/>
          <w:lang w:val="en-AU"/>
        </w:rPr>
        <w:t>egulations 2015</w:t>
      </w:r>
      <w:r w:rsidR="00F21737">
        <w:rPr>
          <w:lang w:val="en-AU"/>
        </w:rPr>
        <w:t xml:space="preserve"> (the Regulations)</w:t>
      </w:r>
      <w:r w:rsidRPr="00905188">
        <w:rPr>
          <w:lang w:val="en-AU"/>
        </w:rPr>
        <w:t xml:space="preserve"> (currently volunteer </w:t>
      </w:r>
      <w:r w:rsidR="00F21737">
        <w:rPr>
          <w:lang w:val="en-AU"/>
        </w:rPr>
        <w:t>SACFS members</w:t>
      </w:r>
      <w:r w:rsidRPr="00905188">
        <w:rPr>
          <w:lang w:val="en-AU"/>
        </w:rPr>
        <w:t xml:space="preserve">, volunteer SASES members and volunteer marine rescue members). </w:t>
      </w:r>
    </w:p>
    <w:p w14:paraId="5E1BA479" w14:textId="5C0E8BF4" w:rsidR="006922FC" w:rsidRDefault="006922FC" w:rsidP="00A90180">
      <w:pPr>
        <w:pStyle w:val="Bodycopy"/>
        <w:spacing w:line="240" w:lineRule="auto"/>
        <w:jc w:val="left"/>
        <w:rPr>
          <w:lang w:val="en-AU"/>
        </w:rPr>
      </w:pPr>
      <w:r w:rsidRPr="00905188">
        <w:rPr>
          <w:lang w:val="en-AU"/>
        </w:rPr>
        <w:t xml:space="preserve">** RTWSA has not </w:t>
      </w:r>
      <w:r w:rsidR="00F21737">
        <w:rPr>
          <w:lang w:val="en-AU"/>
        </w:rPr>
        <w:t xml:space="preserve">to date </w:t>
      </w:r>
      <w:r w:rsidRPr="00905188">
        <w:rPr>
          <w:lang w:val="en-AU"/>
        </w:rPr>
        <w:t xml:space="preserve">extended the protection of the Act to a self-employed worker. Such protection may be extended under </w:t>
      </w:r>
      <w:r w:rsidR="00F21737">
        <w:rPr>
          <w:lang w:val="en-AU"/>
        </w:rPr>
        <w:t>section 175</w:t>
      </w:r>
      <w:r w:rsidRPr="00905188">
        <w:rPr>
          <w:lang w:val="en-AU"/>
        </w:rPr>
        <w:t xml:space="preserve"> of the Act. </w:t>
      </w:r>
    </w:p>
    <w:p w14:paraId="6581AC91" w14:textId="77777777" w:rsidR="006922FC" w:rsidRPr="00905188" w:rsidRDefault="006922FC" w:rsidP="00A90180">
      <w:pPr>
        <w:pStyle w:val="Bodycopy"/>
        <w:spacing w:line="240" w:lineRule="auto"/>
        <w:jc w:val="left"/>
        <w:rPr>
          <w:lang w:val="en-AU"/>
        </w:rPr>
      </w:pPr>
    </w:p>
    <w:p w14:paraId="3AC6251F" w14:textId="1D4FFA38" w:rsidR="006922FC" w:rsidRPr="00A90180" w:rsidRDefault="006922FC" w:rsidP="00A90180">
      <w:pPr>
        <w:pStyle w:val="Heading1"/>
        <w:spacing w:line="240" w:lineRule="auto"/>
        <w:rPr>
          <w:b/>
          <w:sz w:val="24"/>
          <w:szCs w:val="24"/>
        </w:rPr>
      </w:pPr>
      <w:bookmarkStart w:id="18" w:name="_Toc270581299"/>
      <w:bookmarkStart w:id="19" w:name="_Toc271180636"/>
      <w:bookmarkStart w:id="20" w:name="_Toc274823125"/>
      <w:bookmarkStart w:id="21" w:name="_Toc416881461"/>
      <w:bookmarkStart w:id="22" w:name="_Toc417046898"/>
      <w:r w:rsidRPr="00A90180">
        <w:rPr>
          <w:b/>
          <w:sz w:val="24"/>
          <w:szCs w:val="24"/>
        </w:rPr>
        <w:t>Definition of ‘contract of service’</w:t>
      </w:r>
      <w:bookmarkEnd w:id="18"/>
      <w:bookmarkEnd w:id="19"/>
      <w:bookmarkEnd w:id="20"/>
      <w:bookmarkEnd w:id="21"/>
      <w:bookmarkEnd w:id="22"/>
      <w:r w:rsidRPr="00A90180">
        <w:rPr>
          <w:b/>
          <w:sz w:val="24"/>
          <w:szCs w:val="24"/>
        </w:rPr>
        <w:t xml:space="preserve"> </w:t>
      </w:r>
    </w:p>
    <w:p w14:paraId="5E8AE60F" w14:textId="77777777" w:rsidR="006922FC" w:rsidRPr="00905188" w:rsidRDefault="006922FC" w:rsidP="00A90180">
      <w:pPr>
        <w:pStyle w:val="Bodycopy"/>
        <w:spacing w:line="240" w:lineRule="auto"/>
        <w:jc w:val="left"/>
        <w:rPr>
          <w:lang w:val="en-AU"/>
        </w:rPr>
      </w:pPr>
      <w:r w:rsidRPr="00905188">
        <w:rPr>
          <w:lang w:val="en-AU"/>
        </w:rPr>
        <w:t xml:space="preserve">Under common law, the term ‘contract of service’ normally represents a relationship formed between an employer and employee. </w:t>
      </w:r>
    </w:p>
    <w:p w14:paraId="11A8B873" w14:textId="77777777" w:rsidR="006922FC" w:rsidRPr="00905188" w:rsidRDefault="006922FC" w:rsidP="00A90180">
      <w:pPr>
        <w:pStyle w:val="Bodycopy"/>
        <w:spacing w:line="240" w:lineRule="auto"/>
        <w:jc w:val="left"/>
        <w:rPr>
          <w:lang w:val="en-AU"/>
        </w:rPr>
      </w:pPr>
      <w:r w:rsidRPr="00905188">
        <w:rPr>
          <w:lang w:val="en-AU"/>
        </w:rPr>
        <w:t xml:space="preserve">In South Australia, the Act defines ‘contract of service’ to mean: </w:t>
      </w:r>
    </w:p>
    <w:p w14:paraId="10B8D5F1" w14:textId="47EC5427" w:rsidR="006922FC" w:rsidRPr="00905188" w:rsidRDefault="006922FC" w:rsidP="00E41BD7">
      <w:pPr>
        <w:pStyle w:val="Bullets"/>
        <w:tabs>
          <w:tab w:val="left" w:pos="993"/>
        </w:tabs>
        <w:spacing w:line="240" w:lineRule="auto"/>
        <w:ind w:left="284" w:hanging="284"/>
        <w:jc w:val="left"/>
      </w:pPr>
      <w:r w:rsidRPr="00905188">
        <w:t>a contract under which one person (the worker) is employed by another (the employer)</w:t>
      </w:r>
      <w:r w:rsidR="00F21737">
        <w:t>; or</w:t>
      </w:r>
      <w:r w:rsidRPr="00905188">
        <w:t xml:space="preserve"> </w:t>
      </w:r>
    </w:p>
    <w:p w14:paraId="1DF440F1" w14:textId="50653F73" w:rsidR="006922FC" w:rsidRPr="00905188" w:rsidRDefault="006922FC" w:rsidP="00E41BD7">
      <w:pPr>
        <w:pStyle w:val="Bullets"/>
        <w:tabs>
          <w:tab w:val="left" w:pos="993"/>
        </w:tabs>
        <w:spacing w:line="240" w:lineRule="auto"/>
        <w:ind w:left="284" w:hanging="284"/>
        <w:jc w:val="left"/>
      </w:pPr>
      <w:r w:rsidRPr="00905188">
        <w:t xml:space="preserve">a contract, arrangement or understanding under which one person (the worker) works for another </w:t>
      </w:r>
      <w:r>
        <w:t xml:space="preserve"> </w:t>
      </w:r>
      <w:r w:rsidRPr="00905188">
        <w:t>(the employer) in prescribed work or work of a prescribed class</w:t>
      </w:r>
      <w:r w:rsidR="00F21737">
        <w:t>; or</w:t>
      </w:r>
      <w:r w:rsidRPr="00905188">
        <w:t xml:space="preserve"> </w:t>
      </w:r>
    </w:p>
    <w:p w14:paraId="3E6C0E7B" w14:textId="573FEC1A" w:rsidR="006922FC" w:rsidRPr="00905188" w:rsidRDefault="006922FC" w:rsidP="00E41BD7">
      <w:pPr>
        <w:pStyle w:val="Bullets"/>
        <w:tabs>
          <w:tab w:val="left" w:pos="993"/>
        </w:tabs>
        <w:spacing w:line="240" w:lineRule="auto"/>
        <w:ind w:left="284" w:hanging="284"/>
        <w:jc w:val="left"/>
      </w:pPr>
      <w:r w:rsidRPr="00905188">
        <w:t>a contract of apprenticeship</w:t>
      </w:r>
      <w:r w:rsidR="00F21737">
        <w:t>; or</w:t>
      </w:r>
      <w:r w:rsidRPr="00905188">
        <w:t xml:space="preserve"> </w:t>
      </w:r>
    </w:p>
    <w:p w14:paraId="52744F9C" w14:textId="77777777" w:rsidR="006922FC" w:rsidRPr="00905188" w:rsidRDefault="006922FC" w:rsidP="00E41BD7">
      <w:pPr>
        <w:pStyle w:val="Bullets"/>
        <w:tabs>
          <w:tab w:val="left" w:pos="993"/>
        </w:tabs>
        <w:spacing w:line="240" w:lineRule="auto"/>
        <w:ind w:left="284" w:hanging="284"/>
        <w:jc w:val="left"/>
      </w:pPr>
      <w:r w:rsidRPr="00905188">
        <w:t xml:space="preserve">a contract, arrangement or understanding under which a person (the worker): </w:t>
      </w:r>
    </w:p>
    <w:p w14:paraId="4C39BB85" w14:textId="77777777" w:rsidR="00863FA1" w:rsidRDefault="006922FC" w:rsidP="003974C4">
      <w:pPr>
        <w:pStyle w:val="Bullets"/>
        <w:numPr>
          <w:ilvl w:val="1"/>
          <w:numId w:val="1"/>
        </w:numPr>
        <w:tabs>
          <w:tab w:val="left" w:pos="993"/>
        </w:tabs>
        <w:spacing w:line="240" w:lineRule="auto"/>
        <w:ind w:left="709" w:hanging="425"/>
        <w:jc w:val="left"/>
      </w:pPr>
      <w:r w:rsidRPr="00AD52DA">
        <w:t xml:space="preserve">receives on-the-job training in a trade or </w:t>
      </w:r>
      <w:r w:rsidRPr="00AD52DA">
        <w:lastRenderedPageBreak/>
        <w:t>vocation from another (the employer) and</w:t>
      </w:r>
    </w:p>
    <w:p w14:paraId="49AF6831" w14:textId="0BF298AF" w:rsidR="000C1A24" w:rsidRPr="000C1A24" w:rsidRDefault="006922FC" w:rsidP="003974C4">
      <w:pPr>
        <w:pStyle w:val="Bullets"/>
        <w:numPr>
          <w:ilvl w:val="1"/>
          <w:numId w:val="1"/>
        </w:numPr>
        <w:tabs>
          <w:tab w:val="left" w:pos="993"/>
        </w:tabs>
        <w:spacing w:line="240" w:lineRule="auto"/>
        <w:ind w:left="709" w:hanging="425"/>
        <w:jc w:val="left"/>
      </w:pPr>
      <w:r w:rsidRPr="00AD52DA">
        <w:t xml:space="preserve"> </w:t>
      </w:r>
      <w:proofErr w:type="gramStart"/>
      <w:r w:rsidRPr="00AD52DA">
        <w:t>is</w:t>
      </w:r>
      <w:proofErr w:type="gramEnd"/>
      <w:r>
        <w:t xml:space="preserve"> </w:t>
      </w:r>
      <w:r w:rsidRPr="00AD52DA">
        <w:t>during the period of that training remunerated by the employer.</w:t>
      </w:r>
    </w:p>
    <w:p w14:paraId="693CEB8D" w14:textId="77777777" w:rsidR="000C1A24" w:rsidRPr="001946ED" w:rsidRDefault="000C1A24" w:rsidP="000C1A24">
      <w:pPr>
        <w:pStyle w:val="Bodycopy"/>
        <w:spacing w:line="240" w:lineRule="auto"/>
        <w:jc w:val="left"/>
        <w:rPr>
          <w:lang w:val="en-AU"/>
        </w:rPr>
      </w:pPr>
      <w:r w:rsidRPr="001946ED">
        <w:rPr>
          <w:b/>
          <w:bCs/>
          <w:lang w:val="en-AU"/>
        </w:rPr>
        <w:t xml:space="preserve">An ‘apprentice’ </w:t>
      </w:r>
      <w:r w:rsidRPr="001946ED">
        <w:rPr>
          <w:lang w:val="en-AU"/>
        </w:rPr>
        <w:t>includes:</w:t>
      </w:r>
    </w:p>
    <w:p w14:paraId="61257290" w14:textId="77777777" w:rsidR="000C1A24" w:rsidRPr="001946ED" w:rsidRDefault="000C1A24" w:rsidP="000C1A24">
      <w:pPr>
        <w:pStyle w:val="Bodycopy"/>
        <w:numPr>
          <w:ilvl w:val="0"/>
          <w:numId w:val="9"/>
        </w:numPr>
        <w:tabs>
          <w:tab w:val="clear" w:pos="1080"/>
          <w:tab w:val="num" w:pos="567"/>
        </w:tabs>
        <w:spacing w:line="240" w:lineRule="auto"/>
        <w:ind w:left="426" w:hanging="371"/>
        <w:jc w:val="left"/>
        <w:rPr>
          <w:lang w:val="en-AU"/>
        </w:rPr>
      </w:pPr>
      <w:r w:rsidRPr="001946ED">
        <w:rPr>
          <w:lang w:val="en-AU"/>
        </w:rPr>
        <w:t xml:space="preserve">a person undertaking training as a trainee in a trade, declared vocation or other occupation under a contract of training under the </w:t>
      </w:r>
      <w:r w:rsidRPr="001946ED">
        <w:rPr>
          <w:i/>
          <w:lang w:val="en-AU"/>
        </w:rPr>
        <w:t xml:space="preserve">Training and Skills Development Act 2008 </w:t>
      </w:r>
      <w:r w:rsidRPr="0003176A">
        <w:rPr>
          <w:lang w:val="en-AU"/>
        </w:rPr>
        <w:t>(or former Act)</w:t>
      </w:r>
    </w:p>
    <w:p w14:paraId="74A8DF31" w14:textId="77777777" w:rsidR="000C1A24" w:rsidRPr="0003176A" w:rsidRDefault="000C1A24" w:rsidP="000C1A24">
      <w:pPr>
        <w:pStyle w:val="Bodycopy"/>
        <w:numPr>
          <w:ilvl w:val="0"/>
          <w:numId w:val="9"/>
        </w:numPr>
        <w:tabs>
          <w:tab w:val="clear" w:pos="1080"/>
          <w:tab w:val="num" w:pos="567"/>
        </w:tabs>
        <w:spacing w:line="240" w:lineRule="auto"/>
        <w:ind w:left="426" w:hanging="371"/>
        <w:jc w:val="left"/>
        <w:rPr>
          <w:lang w:val="en-AU"/>
        </w:rPr>
      </w:pPr>
      <w:proofErr w:type="gramStart"/>
      <w:r w:rsidRPr="0003176A">
        <w:rPr>
          <w:lang w:val="en-AU"/>
        </w:rPr>
        <w:t>a</w:t>
      </w:r>
      <w:proofErr w:type="gramEnd"/>
      <w:r w:rsidRPr="0003176A">
        <w:rPr>
          <w:lang w:val="en-AU"/>
        </w:rPr>
        <w:t xml:space="preserve"> person undertaking training in a scheme approved by ReturnToWorkSA for the purposes of this definition</w:t>
      </w:r>
      <w:r>
        <w:rPr>
          <w:lang w:val="en-AU"/>
        </w:rPr>
        <w:t xml:space="preserve"> </w:t>
      </w:r>
      <w:r w:rsidRPr="0003176A">
        <w:rPr>
          <w:lang w:val="en-AU"/>
        </w:rPr>
        <w:t>and ‘apprenticeship’ has a corresponding meaning.</w:t>
      </w:r>
    </w:p>
    <w:p w14:paraId="679E9462" w14:textId="77777777" w:rsidR="000C1A24" w:rsidRPr="00905188" w:rsidRDefault="000C1A24" w:rsidP="00A90180">
      <w:pPr>
        <w:pStyle w:val="Bodycopy"/>
        <w:tabs>
          <w:tab w:val="left" w:pos="993"/>
        </w:tabs>
        <w:spacing w:line="240" w:lineRule="auto"/>
        <w:ind w:left="993"/>
        <w:jc w:val="left"/>
        <w:rPr>
          <w:lang w:val="en-AU"/>
        </w:rPr>
      </w:pPr>
    </w:p>
    <w:p w14:paraId="7C6B6BDD" w14:textId="77777777" w:rsidR="006922FC" w:rsidRPr="00905188" w:rsidRDefault="006922FC" w:rsidP="00A90180">
      <w:pPr>
        <w:pStyle w:val="Bodycopy"/>
        <w:spacing w:line="240" w:lineRule="auto"/>
        <w:jc w:val="left"/>
        <w:rPr>
          <w:lang w:val="en-AU"/>
        </w:rPr>
      </w:pPr>
      <w:r w:rsidRPr="00905188">
        <w:rPr>
          <w:b/>
          <w:bCs/>
          <w:lang w:val="en-AU"/>
        </w:rPr>
        <w:t xml:space="preserve">Examples of workers </w:t>
      </w:r>
    </w:p>
    <w:p w14:paraId="4015F9AB" w14:textId="45EB5AF8" w:rsidR="006922FC" w:rsidRPr="00AD52DA" w:rsidRDefault="006922FC" w:rsidP="00E41BD7">
      <w:pPr>
        <w:pStyle w:val="Bullets"/>
        <w:tabs>
          <w:tab w:val="left" w:pos="993"/>
        </w:tabs>
        <w:spacing w:line="240" w:lineRule="auto"/>
        <w:ind w:left="284" w:hanging="284"/>
        <w:jc w:val="left"/>
      </w:pPr>
      <w:r w:rsidRPr="00AD52DA">
        <w:t xml:space="preserve">An employee performing work on a full-time, part-time </w:t>
      </w:r>
      <w:r w:rsidR="00235B2E">
        <w:t>or</w:t>
      </w:r>
      <w:r w:rsidRPr="00AD52DA">
        <w:t xml:space="preserve"> casual basis. </w:t>
      </w:r>
    </w:p>
    <w:p w14:paraId="2617DCAE" w14:textId="5C67DEE6" w:rsidR="006922FC" w:rsidRPr="00AD52DA" w:rsidRDefault="006922FC" w:rsidP="00E41BD7">
      <w:pPr>
        <w:pStyle w:val="Bullets"/>
        <w:tabs>
          <w:tab w:val="left" w:pos="993"/>
        </w:tabs>
        <w:spacing w:line="240" w:lineRule="auto"/>
        <w:ind w:left="284" w:hanging="284"/>
        <w:jc w:val="left"/>
      </w:pPr>
      <w:r w:rsidRPr="00AD52DA">
        <w:t xml:space="preserve">An apprentice or trainee engaged under a contract </w:t>
      </w:r>
      <w:proofErr w:type="gramStart"/>
      <w:r w:rsidRPr="00AD52DA">
        <w:t xml:space="preserve">of </w:t>
      </w:r>
      <w:r w:rsidR="00235B2E">
        <w:t xml:space="preserve"> apprenticeship</w:t>
      </w:r>
      <w:proofErr w:type="gramEnd"/>
      <w:r w:rsidR="00235B2E">
        <w:t xml:space="preserve"> or </w:t>
      </w:r>
      <w:r w:rsidRPr="00AD52DA">
        <w:t xml:space="preserve">training. </w:t>
      </w:r>
    </w:p>
    <w:p w14:paraId="7C79C497" w14:textId="54E98AE1" w:rsidR="006922FC" w:rsidRPr="00AD52DA" w:rsidRDefault="006922FC" w:rsidP="00E41BD7">
      <w:pPr>
        <w:pStyle w:val="Bullets"/>
        <w:tabs>
          <w:tab w:val="left" w:pos="993"/>
        </w:tabs>
        <w:spacing w:line="240" w:lineRule="auto"/>
        <w:ind w:left="284" w:hanging="284"/>
        <w:jc w:val="left"/>
      </w:pPr>
      <w:r w:rsidRPr="00AD52DA">
        <w:t>Working directors</w:t>
      </w:r>
      <w:r w:rsidR="00235B2E">
        <w:t xml:space="preserve"> i.e. persons who are directors of a company but are also engaged in a role for the purposes of the trade or business of that company</w:t>
      </w:r>
      <w:r w:rsidRPr="00AD52DA">
        <w:t xml:space="preserve">. </w:t>
      </w:r>
    </w:p>
    <w:p w14:paraId="6677DCB3" w14:textId="77777777" w:rsidR="006922FC" w:rsidRDefault="006922FC" w:rsidP="00A90180">
      <w:pPr>
        <w:pStyle w:val="Bodycopy"/>
        <w:spacing w:line="240" w:lineRule="auto"/>
        <w:jc w:val="left"/>
        <w:rPr>
          <w:lang w:val="en-AU"/>
        </w:rPr>
      </w:pPr>
    </w:p>
    <w:p w14:paraId="1F5AA502" w14:textId="0131A1D5" w:rsidR="006922FC" w:rsidRPr="00905188" w:rsidRDefault="006922FC" w:rsidP="00A90180">
      <w:pPr>
        <w:pStyle w:val="Bodycopy"/>
        <w:spacing w:line="240" w:lineRule="auto"/>
        <w:jc w:val="left"/>
        <w:rPr>
          <w:lang w:val="en-AU"/>
        </w:rPr>
      </w:pPr>
      <w:r w:rsidRPr="00905188">
        <w:rPr>
          <w:lang w:val="en-AU"/>
        </w:rPr>
        <w:t>Certain pe</w:t>
      </w:r>
      <w:r w:rsidR="00E41BD7">
        <w:rPr>
          <w:lang w:val="en-AU"/>
        </w:rPr>
        <w:t xml:space="preserve">rsons </w:t>
      </w:r>
      <w:r w:rsidR="00235B2E">
        <w:rPr>
          <w:lang w:val="en-AU"/>
        </w:rPr>
        <w:t xml:space="preserve">who are </w:t>
      </w:r>
      <w:r w:rsidR="00E41BD7">
        <w:rPr>
          <w:lang w:val="en-AU"/>
        </w:rPr>
        <w:t>otherwise a contractor i.e.</w:t>
      </w:r>
      <w:r w:rsidRPr="00905188">
        <w:rPr>
          <w:lang w:val="en-AU"/>
        </w:rPr>
        <w:t xml:space="preserve"> </w:t>
      </w:r>
      <w:r w:rsidR="00235B2E">
        <w:rPr>
          <w:lang w:val="en-AU"/>
        </w:rPr>
        <w:t xml:space="preserve">taken to be </w:t>
      </w:r>
      <w:r w:rsidRPr="00905188">
        <w:rPr>
          <w:lang w:val="en-AU"/>
        </w:rPr>
        <w:t xml:space="preserve">workers by virtue of performing work of a prescribed </w:t>
      </w:r>
      <w:r w:rsidR="00093A97">
        <w:rPr>
          <w:lang w:val="en-AU"/>
        </w:rPr>
        <w:t xml:space="preserve">work or work of a prescribed </w:t>
      </w:r>
      <w:r w:rsidRPr="00905188">
        <w:rPr>
          <w:lang w:val="en-AU"/>
        </w:rPr>
        <w:t xml:space="preserve">class if relevant elements are met. Prescribed classes of work include: </w:t>
      </w:r>
    </w:p>
    <w:p w14:paraId="7378F95E" w14:textId="77777777" w:rsidR="006922FC" w:rsidRPr="00905188" w:rsidRDefault="006922FC" w:rsidP="00DB0DAE">
      <w:pPr>
        <w:pStyle w:val="Bullets"/>
        <w:tabs>
          <w:tab w:val="left" w:pos="993"/>
        </w:tabs>
        <w:spacing w:line="240" w:lineRule="auto"/>
        <w:ind w:left="284" w:hanging="284"/>
        <w:jc w:val="left"/>
      </w:pPr>
      <w:r w:rsidRPr="00905188">
        <w:t xml:space="preserve">Building work </w:t>
      </w:r>
    </w:p>
    <w:p w14:paraId="03037B78" w14:textId="77777777" w:rsidR="006922FC" w:rsidRPr="00905188" w:rsidRDefault="006922FC" w:rsidP="00DB0DAE">
      <w:pPr>
        <w:pStyle w:val="Bullets"/>
        <w:tabs>
          <w:tab w:val="left" w:pos="993"/>
        </w:tabs>
        <w:spacing w:line="240" w:lineRule="auto"/>
        <w:ind w:left="284" w:hanging="284"/>
        <w:jc w:val="left"/>
      </w:pPr>
      <w:r w:rsidRPr="00905188">
        <w:t xml:space="preserve">Cleaning work </w:t>
      </w:r>
    </w:p>
    <w:p w14:paraId="37A468DC" w14:textId="77777777" w:rsidR="006922FC" w:rsidRPr="00905188" w:rsidRDefault="006922FC" w:rsidP="00DB0DAE">
      <w:pPr>
        <w:pStyle w:val="Bullets"/>
        <w:tabs>
          <w:tab w:val="left" w:pos="993"/>
        </w:tabs>
        <w:spacing w:line="240" w:lineRule="auto"/>
        <w:ind w:left="284" w:hanging="284"/>
        <w:jc w:val="left"/>
      </w:pPr>
      <w:r w:rsidRPr="00905188">
        <w:t xml:space="preserve">Council drivers </w:t>
      </w:r>
    </w:p>
    <w:p w14:paraId="39579797" w14:textId="77777777" w:rsidR="006922FC" w:rsidRPr="00905188" w:rsidRDefault="006922FC" w:rsidP="00DB0DAE">
      <w:pPr>
        <w:pStyle w:val="Bullets"/>
        <w:tabs>
          <w:tab w:val="left" w:pos="993"/>
        </w:tabs>
        <w:spacing w:line="240" w:lineRule="auto"/>
        <w:ind w:left="284" w:hanging="284"/>
        <w:jc w:val="left"/>
      </w:pPr>
      <w:r w:rsidRPr="00905188">
        <w:t xml:space="preserve">Taxi drivers </w:t>
      </w:r>
    </w:p>
    <w:p w14:paraId="705F5A43" w14:textId="77777777" w:rsidR="006922FC" w:rsidRPr="00905188" w:rsidRDefault="006922FC" w:rsidP="00DB0DAE">
      <w:pPr>
        <w:pStyle w:val="Bullets"/>
        <w:tabs>
          <w:tab w:val="left" w:pos="993"/>
        </w:tabs>
        <w:spacing w:line="240" w:lineRule="auto"/>
        <w:ind w:left="284" w:hanging="284"/>
        <w:jc w:val="left"/>
      </w:pPr>
      <w:r w:rsidRPr="00905188">
        <w:t xml:space="preserve">Driving or riding a vehicle, other than a commercial motor vehicle, for fee or reward </w:t>
      </w:r>
    </w:p>
    <w:p w14:paraId="1516B773" w14:textId="77777777" w:rsidR="006922FC" w:rsidRPr="00905188" w:rsidRDefault="006922FC" w:rsidP="00DB0DAE">
      <w:pPr>
        <w:pStyle w:val="Bullets"/>
        <w:tabs>
          <w:tab w:val="left" w:pos="993"/>
        </w:tabs>
        <w:spacing w:line="240" w:lineRule="auto"/>
        <w:ind w:left="284" w:hanging="284"/>
        <w:jc w:val="left"/>
      </w:pPr>
      <w:r w:rsidRPr="00905188">
        <w:t xml:space="preserve">Entertainers </w:t>
      </w:r>
    </w:p>
    <w:p w14:paraId="23887B0A" w14:textId="77777777" w:rsidR="006922FC" w:rsidRPr="00905188" w:rsidRDefault="006922FC" w:rsidP="00DB0DAE">
      <w:pPr>
        <w:pStyle w:val="Bullets"/>
        <w:tabs>
          <w:tab w:val="left" w:pos="993"/>
        </w:tabs>
        <w:spacing w:line="240" w:lineRule="auto"/>
        <w:ind w:left="284" w:hanging="284"/>
        <w:jc w:val="left"/>
      </w:pPr>
      <w:r w:rsidRPr="00905188">
        <w:t xml:space="preserve">Outworkers </w:t>
      </w:r>
    </w:p>
    <w:p w14:paraId="45E4F451" w14:textId="77777777" w:rsidR="006922FC" w:rsidRPr="00905188" w:rsidRDefault="006922FC" w:rsidP="00DB0DAE">
      <w:pPr>
        <w:pStyle w:val="Bullets"/>
        <w:tabs>
          <w:tab w:val="left" w:pos="993"/>
        </w:tabs>
        <w:spacing w:line="240" w:lineRule="auto"/>
        <w:ind w:left="284" w:hanging="284"/>
        <w:jc w:val="left"/>
      </w:pPr>
      <w:r w:rsidRPr="00905188">
        <w:t xml:space="preserve">Ministers of religion (there are exceptions) </w:t>
      </w:r>
    </w:p>
    <w:p w14:paraId="7B7D9E6A" w14:textId="77777777" w:rsidR="006922FC" w:rsidRPr="00905188" w:rsidRDefault="006922FC" w:rsidP="00DB0DAE">
      <w:pPr>
        <w:pStyle w:val="Bullets"/>
        <w:tabs>
          <w:tab w:val="left" w:pos="993"/>
        </w:tabs>
        <w:spacing w:line="240" w:lineRule="auto"/>
        <w:ind w:left="284" w:hanging="284"/>
        <w:jc w:val="left"/>
      </w:pPr>
      <w:r w:rsidRPr="00905188">
        <w:t xml:space="preserve">Boxers/wrestlers, if employed for a fee </w:t>
      </w:r>
    </w:p>
    <w:p w14:paraId="1D33444B" w14:textId="5F12CE9B" w:rsidR="006922FC" w:rsidRPr="00905188" w:rsidRDefault="006922FC" w:rsidP="00DB0DAE">
      <w:pPr>
        <w:pStyle w:val="Bullets"/>
        <w:tabs>
          <w:tab w:val="left" w:pos="993"/>
        </w:tabs>
        <w:spacing w:line="240" w:lineRule="auto"/>
        <w:ind w:left="284" w:hanging="284"/>
        <w:jc w:val="left"/>
      </w:pPr>
      <w:r w:rsidRPr="00905188">
        <w:t>Thoroughbred riding work performed by a licensed jockey</w:t>
      </w:r>
      <w:r w:rsidR="00DB0DAE">
        <w:t>.</w:t>
      </w:r>
      <w:r w:rsidRPr="00905188">
        <w:t xml:space="preserve"> </w:t>
      </w:r>
    </w:p>
    <w:p w14:paraId="4D15A96F" w14:textId="77777777" w:rsidR="00E41BD7" w:rsidRPr="00E41BD7" w:rsidRDefault="00E41BD7" w:rsidP="00A90180">
      <w:pPr>
        <w:pStyle w:val="Heading1"/>
        <w:spacing w:line="240" w:lineRule="auto"/>
        <w:rPr>
          <w:sz w:val="22"/>
        </w:rPr>
      </w:pPr>
      <w:bookmarkStart w:id="23" w:name="_Toc416881462"/>
      <w:bookmarkStart w:id="24" w:name="_Toc417046899"/>
    </w:p>
    <w:p w14:paraId="03569A3A" w14:textId="65CEE435" w:rsidR="006922FC" w:rsidRPr="005A4B0C" w:rsidRDefault="006922FC" w:rsidP="00A90180">
      <w:pPr>
        <w:pStyle w:val="Heading1"/>
        <w:spacing w:line="240" w:lineRule="auto"/>
        <w:rPr>
          <w:sz w:val="44"/>
        </w:rPr>
      </w:pPr>
      <w:r w:rsidRPr="00A90180">
        <w:rPr>
          <w:b/>
          <w:sz w:val="24"/>
          <w:szCs w:val="24"/>
        </w:rPr>
        <w:t>Who is not considered a worker?</w:t>
      </w:r>
      <w:bookmarkEnd w:id="23"/>
      <w:bookmarkEnd w:id="24"/>
    </w:p>
    <w:p w14:paraId="14224284" w14:textId="5717A8C0" w:rsidR="006922FC" w:rsidRDefault="006922FC" w:rsidP="00A90180">
      <w:pPr>
        <w:pStyle w:val="Bodycopy"/>
        <w:spacing w:line="240" w:lineRule="auto"/>
        <w:jc w:val="left"/>
      </w:pPr>
      <w:r w:rsidRPr="00171C4A">
        <w:t>A member of the crew of a fishing boat who is remunerated by a share in profits or gross receipts obtained by working the boat is not a worker for the purposes of the Act.</w:t>
      </w:r>
    </w:p>
    <w:p w14:paraId="2EE7645C" w14:textId="77777777" w:rsidR="00093A97" w:rsidRDefault="00093A97" w:rsidP="00A90180">
      <w:pPr>
        <w:pStyle w:val="Bodycopy"/>
        <w:spacing w:line="240" w:lineRule="auto"/>
        <w:jc w:val="left"/>
        <w:rPr>
          <w:b/>
          <w:bCs/>
          <w:iCs/>
          <w:lang w:val="en-AU"/>
        </w:rPr>
      </w:pPr>
      <w:bookmarkStart w:id="25" w:name="_Toc274823127"/>
    </w:p>
    <w:p w14:paraId="015E8205" w14:textId="77777777" w:rsidR="006922FC" w:rsidRPr="000A62AE" w:rsidRDefault="006922FC" w:rsidP="00A90180">
      <w:pPr>
        <w:pStyle w:val="Bodycopy"/>
        <w:spacing w:line="240" w:lineRule="auto"/>
        <w:jc w:val="left"/>
        <w:rPr>
          <w:b/>
          <w:bCs/>
          <w:iCs/>
          <w:lang w:val="en-AU"/>
        </w:rPr>
      </w:pPr>
      <w:r w:rsidRPr="000A62AE">
        <w:rPr>
          <w:b/>
          <w:bCs/>
          <w:iCs/>
          <w:lang w:val="en-AU"/>
        </w:rPr>
        <w:t>Important notes</w:t>
      </w:r>
      <w:bookmarkEnd w:id="25"/>
      <w:r w:rsidRPr="000A62AE">
        <w:rPr>
          <w:b/>
          <w:bCs/>
          <w:iCs/>
          <w:lang w:val="en-AU"/>
        </w:rPr>
        <w:t xml:space="preserve"> </w:t>
      </w:r>
    </w:p>
    <w:p w14:paraId="21AEB8E9" w14:textId="7F142378" w:rsidR="006922FC" w:rsidRDefault="006922FC" w:rsidP="00A90180">
      <w:pPr>
        <w:pStyle w:val="Bodycopy"/>
        <w:numPr>
          <w:ilvl w:val="0"/>
          <w:numId w:val="5"/>
        </w:numPr>
        <w:spacing w:line="240" w:lineRule="auto"/>
        <w:jc w:val="left"/>
        <w:rPr>
          <w:lang w:val="en-AU"/>
        </w:rPr>
      </w:pPr>
      <w:r w:rsidRPr="000A62AE">
        <w:rPr>
          <w:lang w:val="en-AU"/>
        </w:rPr>
        <w:t xml:space="preserve">Whether a worker is engaged to perform work on an ongoing basis, or for a short period </w:t>
      </w:r>
      <w:r w:rsidR="0053329E">
        <w:rPr>
          <w:lang w:val="en-AU"/>
        </w:rPr>
        <w:t>e.g.</w:t>
      </w:r>
      <w:r w:rsidRPr="000A62AE">
        <w:rPr>
          <w:lang w:val="en-AU"/>
        </w:rPr>
        <w:t xml:space="preserve"> for as little as one hour on a given day, or on a </w:t>
      </w:r>
      <w:r w:rsidR="00253802">
        <w:rPr>
          <w:lang w:val="en-AU"/>
        </w:rPr>
        <w:t>full time, part t</w:t>
      </w:r>
      <w:r w:rsidR="003974C4">
        <w:rPr>
          <w:lang w:val="en-AU"/>
        </w:rPr>
        <w:t>i</w:t>
      </w:r>
      <w:r w:rsidR="00253802">
        <w:rPr>
          <w:lang w:val="en-AU"/>
        </w:rPr>
        <w:t xml:space="preserve">me or </w:t>
      </w:r>
      <w:r w:rsidRPr="000A62AE">
        <w:rPr>
          <w:lang w:val="en-AU"/>
        </w:rPr>
        <w:t xml:space="preserve">casual basis, an obligation </w:t>
      </w:r>
      <w:r w:rsidRPr="000A62AE">
        <w:rPr>
          <w:lang w:val="en-AU"/>
        </w:rPr>
        <w:t xml:space="preserve">exists on the employer to include remuneration paid to any such worker in the calculation of premium payable. </w:t>
      </w:r>
    </w:p>
    <w:p w14:paraId="46F873E0" w14:textId="77777777" w:rsidR="006922FC" w:rsidRDefault="006922FC" w:rsidP="00A90180">
      <w:pPr>
        <w:pStyle w:val="Bodycopy"/>
        <w:spacing w:line="240" w:lineRule="auto"/>
        <w:ind w:left="360"/>
        <w:jc w:val="left"/>
        <w:rPr>
          <w:lang w:val="en-AU"/>
        </w:rPr>
      </w:pPr>
    </w:p>
    <w:p w14:paraId="44822451" w14:textId="77777777" w:rsidR="006922FC" w:rsidRPr="0064159B" w:rsidRDefault="006922FC" w:rsidP="00A90180">
      <w:pPr>
        <w:pStyle w:val="Bodycopy"/>
        <w:numPr>
          <w:ilvl w:val="0"/>
          <w:numId w:val="5"/>
        </w:numPr>
        <w:spacing w:line="240" w:lineRule="auto"/>
        <w:jc w:val="left"/>
        <w:rPr>
          <w:lang w:val="en-AU"/>
        </w:rPr>
      </w:pPr>
      <w:r w:rsidRPr="00C0727E">
        <w:rPr>
          <w:lang w:val="en-AU"/>
        </w:rPr>
        <w:t xml:space="preserve">There are several steps to identify if a person is a worker under the Act. </w:t>
      </w:r>
      <w:r w:rsidRPr="0064159B">
        <w:rPr>
          <w:lang w:val="en-AU"/>
        </w:rPr>
        <w:t xml:space="preserve">The first step is whether the person is in employment that is specifically excluded from coverage under the Act. </w:t>
      </w:r>
    </w:p>
    <w:p w14:paraId="4FB801AE" w14:textId="77777777" w:rsidR="006922FC" w:rsidRDefault="006922FC" w:rsidP="00A90180">
      <w:pPr>
        <w:pStyle w:val="Bodycopy"/>
        <w:spacing w:line="240" w:lineRule="auto"/>
        <w:ind w:left="360"/>
        <w:jc w:val="left"/>
        <w:rPr>
          <w:lang w:val="en-AU"/>
        </w:rPr>
      </w:pPr>
    </w:p>
    <w:p w14:paraId="61254A46" w14:textId="77777777" w:rsidR="006922FC" w:rsidRDefault="006922FC" w:rsidP="00A90180">
      <w:pPr>
        <w:pStyle w:val="Bodycopy"/>
        <w:spacing w:line="240" w:lineRule="auto"/>
        <w:ind w:left="360"/>
        <w:jc w:val="left"/>
        <w:rPr>
          <w:lang w:val="en-AU"/>
        </w:rPr>
      </w:pPr>
      <w:r w:rsidRPr="000A62AE">
        <w:rPr>
          <w:lang w:val="en-AU"/>
        </w:rPr>
        <w:t>If not specifically excluded, the second step is to determine if the person is working under a common law contract of service, contract of apprenticeship or a contract to receive on-the-job tr</w:t>
      </w:r>
      <w:r>
        <w:rPr>
          <w:lang w:val="en-AU"/>
        </w:rPr>
        <w:t xml:space="preserve">aining in a trade or vocation. </w:t>
      </w:r>
    </w:p>
    <w:p w14:paraId="6E9F4601" w14:textId="77777777" w:rsidR="006922FC" w:rsidRDefault="006922FC" w:rsidP="00A90180">
      <w:pPr>
        <w:pStyle w:val="Bodycopy"/>
        <w:spacing w:line="240" w:lineRule="auto"/>
        <w:ind w:left="360"/>
        <w:jc w:val="left"/>
        <w:rPr>
          <w:lang w:val="en-AU"/>
        </w:rPr>
      </w:pPr>
    </w:p>
    <w:p w14:paraId="6F4D87C0" w14:textId="3368C1C2" w:rsidR="006922FC" w:rsidRPr="000A62AE" w:rsidRDefault="006922FC" w:rsidP="00A90180">
      <w:pPr>
        <w:pStyle w:val="Bodycopy"/>
        <w:spacing w:line="240" w:lineRule="auto"/>
        <w:ind w:left="360"/>
        <w:jc w:val="left"/>
        <w:rPr>
          <w:lang w:val="en-AU"/>
        </w:rPr>
      </w:pPr>
      <w:r w:rsidRPr="000A62AE">
        <w:rPr>
          <w:lang w:val="en-AU"/>
        </w:rPr>
        <w:t xml:space="preserve">The third step is to consider if the person is covered under the expanded definition of contract of service under the Act. This includes if the person is working under a contract of apprenticeship, a contract to receive on-the-job training in a trade or vocation. It also includes </w:t>
      </w:r>
      <w:r w:rsidR="00253802">
        <w:rPr>
          <w:lang w:val="en-AU"/>
        </w:rPr>
        <w:t>a</w:t>
      </w:r>
      <w:r w:rsidRPr="000A62AE">
        <w:rPr>
          <w:lang w:val="en-AU"/>
        </w:rPr>
        <w:t xml:space="preserve"> person </w:t>
      </w:r>
      <w:r w:rsidR="00253802">
        <w:rPr>
          <w:lang w:val="en-AU"/>
        </w:rPr>
        <w:t xml:space="preserve">who </w:t>
      </w:r>
      <w:r w:rsidRPr="000A62AE">
        <w:rPr>
          <w:lang w:val="en-AU"/>
        </w:rPr>
        <w:t xml:space="preserve">is in work that is of a prescribed </w:t>
      </w:r>
      <w:r w:rsidR="00253802">
        <w:rPr>
          <w:lang w:val="en-AU"/>
        </w:rPr>
        <w:t xml:space="preserve">kind or </w:t>
      </w:r>
      <w:r w:rsidRPr="000A62AE">
        <w:rPr>
          <w:lang w:val="en-AU"/>
        </w:rPr>
        <w:t xml:space="preserve">class where otherwise independent contractors are </w:t>
      </w:r>
      <w:r w:rsidR="00253802">
        <w:rPr>
          <w:lang w:val="en-AU"/>
        </w:rPr>
        <w:t>taken</w:t>
      </w:r>
      <w:r w:rsidRPr="000A62AE">
        <w:rPr>
          <w:lang w:val="en-AU"/>
        </w:rPr>
        <w:t xml:space="preserve"> to be workers, subject to certain criteria</w:t>
      </w:r>
      <w:r w:rsidR="00253802">
        <w:rPr>
          <w:lang w:val="en-AU"/>
        </w:rPr>
        <w:t xml:space="preserve"> (often referred to as ‘deemed’ workers)</w:t>
      </w:r>
      <w:r w:rsidRPr="000A62AE">
        <w:rPr>
          <w:lang w:val="en-AU"/>
        </w:rPr>
        <w:t xml:space="preserve">. </w:t>
      </w:r>
    </w:p>
    <w:p w14:paraId="0C5DC677" w14:textId="77777777" w:rsidR="006922FC" w:rsidRPr="000A62AE" w:rsidRDefault="006922FC" w:rsidP="00A90180">
      <w:pPr>
        <w:pStyle w:val="Bodycopy"/>
        <w:spacing w:line="240" w:lineRule="auto"/>
        <w:jc w:val="left"/>
        <w:rPr>
          <w:lang w:val="en-AU"/>
        </w:rPr>
      </w:pPr>
    </w:p>
    <w:p w14:paraId="0493847F" w14:textId="522F5871" w:rsidR="006922FC" w:rsidRPr="000A62AE" w:rsidRDefault="006922FC" w:rsidP="00A90180">
      <w:pPr>
        <w:pStyle w:val="Bodycopy"/>
        <w:numPr>
          <w:ilvl w:val="0"/>
          <w:numId w:val="5"/>
        </w:numPr>
        <w:spacing w:line="240" w:lineRule="auto"/>
        <w:jc w:val="left"/>
        <w:rPr>
          <w:lang w:val="en-AU"/>
        </w:rPr>
      </w:pPr>
      <w:r w:rsidRPr="000A62AE">
        <w:rPr>
          <w:lang w:val="en-AU"/>
        </w:rPr>
        <w:t xml:space="preserve">The legal </w:t>
      </w:r>
      <w:r w:rsidR="008762D1">
        <w:rPr>
          <w:lang w:val="en-AU"/>
        </w:rPr>
        <w:t>status</w:t>
      </w:r>
      <w:r w:rsidRPr="000A62AE">
        <w:rPr>
          <w:lang w:val="en-AU"/>
        </w:rPr>
        <w:t xml:space="preserve"> of a business may have an impact on </w:t>
      </w:r>
      <w:r w:rsidR="008762D1">
        <w:rPr>
          <w:lang w:val="en-AU"/>
        </w:rPr>
        <w:t xml:space="preserve">whether there is a </w:t>
      </w:r>
      <w:r w:rsidRPr="000A62AE">
        <w:rPr>
          <w:lang w:val="en-AU"/>
        </w:rPr>
        <w:t xml:space="preserve">contract of service. Under common law, a sole trader (meaning the sole owner of an unincorporated business) cannot contract with themselves. The business is not recognised as a separate legal entity so </w:t>
      </w:r>
      <w:r w:rsidR="008762D1">
        <w:rPr>
          <w:lang w:val="en-AU"/>
        </w:rPr>
        <w:t xml:space="preserve">a sole owner </w:t>
      </w:r>
      <w:r w:rsidRPr="000A62AE">
        <w:rPr>
          <w:lang w:val="en-AU"/>
        </w:rPr>
        <w:t xml:space="preserve">cannot form a contract of service with </w:t>
      </w:r>
      <w:r w:rsidR="008762D1">
        <w:rPr>
          <w:lang w:val="en-AU"/>
        </w:rPr>
        <w:t>them</w:t>
      </w:r>
      <w:r w:rsidRPr="000A62AE">
        <w:rPr>
          <w:lang w:val="en-AU"/>
        </w:rPr>
        <w:t>sel</w:t>
      </w:r>
      <w:r w:rsidR="008762D1">
        <w:rPr>
          <w:lang w:val="en-AU"/>
        </w:rPr>
        <w:t>ves</w:t>
      </w:r>
      <w:r w:rsidRPr="000A62AE">
        <w:rPr>
          <w:lang w:val="en-AU"/>
        </w:rPr>
        <w:t xml:space="preserve">. Similarly, as a partnership is not recognised as a separate legal entity from the partners, it therefore cannot employ the partners and the partners cannot contract with each other. </w:t>
      </w:r>
    </w:p>
    <w:p w14:paraId="2A4EB7A2" w14:textId="77777777" w:rsidR="006922FC" w:rsidRPr="000A62AE" w:rsidRDefault="006922FC" w:rsidP="00A90180">
      <w:pPr>
        <w:pStyle w:val="Bodycopy"/>
        <w:spacing w:line="240" w:lineRule="auto"/>
        <w:jc w:val="left"/>
        <w:rPr>
          <w:lang w:val="en-AU"/>
        </w:rPr>
      </w:pPr>
    </w:p>
    <w:p w14:paraId="28E77DDF" w14:textId="77777777" w:rsidR="006922FC" w:rsidRPr="000A62AE" w:rsidRDefault="006922FC" w:rsidP="00A90180">
      <w:pPr>
        <w:pStyle w:val="Bodycopy"/>
        <w:numPr>
          <w:ilvl w:val="0"/>
          <w:numId w:val="5"/>
        </w:numPr>
        <w:spacing w:line="240" w:lineRule="auto"/>
        <w:jc w:val="left"/>
        <w:rPr>
          <w:lang w:val="en-AU"/>
        </w:rPr>
      </w:pPr>
      <w:r w:rsidRPr="000A62AE">
        <w:rPr>
          <w:lang w:val="en-AU"/>
        </w:rPr>
        <w:t xml:space="preserve">Where a person (principal) is contracting with a sole trader or contracting with any of the partners of a partnership, then the principal needs to go through the tests for contract of service. </w:t>
      </w:r>
    </w:p>
    <w:p w14:paraId="53D49A72" w14:textId="77777777" w:rsidR="006922FC" w:rsidRPr="000A62AE" w:rsidRDefault="006922FC" w:rsidP="00A90180">
      <w:pPr>
        <w:pStyle w:val="Bodycopy"/>
        <w:spacing w:line="240" w:lineRule="auto"/>
        <w:jc w:val="left"/>
        <w:rPr>
          <w:lang w:val="en-AU"/>
        </w:rPr>
      </w:pPr>
    </w:p>
    <w:p w14:paraId="1E35D75D" w14:textId="0558CB0B" w:rsidR="006922FC" w:rsidRDefault="006922FC" w:rsidP="00A90180">
      <w:pPr>
        <w:pStyle w:val="Bodycopy"/>
        <w:numPr>
          <w:ilvl w:val="0"/>
          <w:numId w:val="5"/>
        </w:numPr>
        <w:spacing w:line="240" w:lineRule="auto"/>
        <w:jc w:val="left"/>
        <w:rPr>
          <w:lang w:val="en-AU"/>
        </w:rPr>
      </w:pPr>
      <w:r w:rsidRPr="000A62AE">
        <w:rPr>
          <w:lang w:val="en-AU"/>
        </w:rPr>
        <w:t>Where a principal hires a contractor, the principal should ensure that the contractor is registered as an employer with RTWSA. This is because if a contractor (who employs</w:t>
      </w:r>
      <w:r w:rsidR="008762D1">
        <w:rPr>
          <w:lang w:val="en-AU"/>
        </w:rPr>
        <w:t xml:space="preserve"> a worker(s)</w:t>
      </w:r>
      <w:r w:rsidRPr="000A62AE">
        <w:rPr>
          <w:lang w:val="en-AU"/>
        </w:rPr>
        <w:t xml:space="preserve">) is not registered, </w:t>
      </w:r>
      <w:r w:rsidR="008762D1">
        <w:rPr>
          <w:lang w:val="en-AU"/>
        </w:rPr>
        <w:t>s</w:t>
      </w:r>
      <w:r w:rsidRPr="000A62AE">
        <w:rPr>
          <w:lang w:val="en-AU"/>
        </w:rPr>
        <w:t xml:space="preserve">ection 4(4)* of the Act may apply and the principal is then taken to </w:t>
      </w:r>
      <w:r w:rsidRPr="000A62AE">
        <w:rPr>
          <w:lang w:val="en-AU"/>
        </w:rPr>
        <w:lastRenderedPageBreak/>
        <w:t>be the employer</w:t>
      </w:r>
      <w:r w:rsidR="008762D1">
        <w:rPr>
          <w:lang w:val="en-AU"/>
        </w:rPr>
        <w:t xml:space="preserve"> of the workers employed by the contractor</w:t>
      </w:r>
      <w:r w:rsidRPr="000A62AE">
        <w:rPr>
          <w:lang w:val="en-AU"/>
        </w:rPr>
        <w:t>. It is therefore in the principal’s best interests to ensure that any contractors, who may also employ</w:t>
      </w:r>
      <w:r w:rsidR="008762D1">
        <w:rPr>
          <w:lang w:val="en-AU"/>
        </w:rPr>
        <w:t xml:space="preserve"> workers</w:t>
      </w:r>
      <w:r w:rsidRPr="000A62AE">
        <w:rPr>
          <w:lang w:val="en-AU"/>
        </w:rPr>
        <w:t xml:space="preserve">, are registered </w:t>
      </w:r>
      <w:r w:rsidR="008762D1">
        <w:rPr>
          <w:lang w:val="en-AU"/>
        </w:rPr>
        <w:t>with RTWSA by requesting them to provide a copy of a certificate of registration</w:t>
      </w:r>
      <w:r w:rsidRPr="000A62AE">
        <w:rPr>
          <w:lang w:val="en-AU"/>
        </w:rPr>
        <w:t xml:space="preserve">. </w:t>
      </w:r>
    </w:p>
    <w:p w14:paraId="1293DD5C" w14:textId="77777777" w:rsidR="006922FC" w:rsidRDefault="006922FC" w:rsidP="00A90180">
      <w:pPr>
        <w:pStyle w:val="ListParagraph"/>
        <w:spacing w:line="240" w:lineRule="auto"/>
        <w:jc w:val="left"/>
      </w:pPr>
    </w:p>
    <w:p w14:paraId="4D9FCC57" w14:textId="77777777" w:rsidR="006922FC" w:rsidRPr="00C0727E" w:rsidRDefault="006922FC" w:rsidP="003974C4">
      <w:pPr>
        <w:pStyle w:val="Bodycopy"/>
        <w:spacing w:line="240" w:lineRule="auto"/>
        <w:ind w:firstLine="360"/>
        <w:jc w:val="left"/>
        <w:rPr>
          <w:lang w:val="en-AU"/>
        </w:rPr>
      </w:pPr>
      <w:r w:rsidRPr="00C0727E">
        <w:rPr>
          <w:lang w:val="en-AU"/>
        </w:rPr>
        <w:t xml:space="preserve">Section 4(4) of the Act states: </w:t>
      </w:r>
    </w:p>
    <w:p w14:paraId="066F0F1C" w14:textId="09175489" w:rsidR="006922FC" w:rsidRDefault="006922FC" w:rsidP="003974C4">
      <w:pPr>
        <w:pStyle w:val="Bodycopy"/>
        <w:spacing w:line="240" w:lineRule="auto"/>
        <w:ind w:left="142" w:right="283" w:firstLine="218"/>
        <w:jc w:val="left"/>
        <w:rPr>
          <w:i/>
          <w:lang w:val="en-AU"/>
        </w:rPr>
      </w:pPr>
      <w:r w:rsidRPr="00DB0DAE">
        <w:rPr>
          <w:i/>
          <w:lang w:val="en-AU"/>
        </w:rPr>
        <w:t xml:space="preserve">Where in a prescribed industry or in prescribed circumstances a person (the </w:t>
      </w:r>
      <w:r w:rsidRPr="003974C4">
        <w:rPr>
          <w:b/>
          <w:i/>
          <w:lang w:val="en-AU"/>
        </w:rPr>
        <w:t>principal</w:t>
      </w:r>
      <w:r w:rsidRPr="00DB0DAE">
        <w:rPr>
          <w:i/>
          <w:lang w:val="en-AU"/>
        </w:rPr>
        <w:t xml:space="preserve">) contracts with another person (the </w:t>
      </w:r>
      <w:r w:rsidRPr="003974C4">
        <w:rPr>
          <w:b/>
          <w:i/>
          <w:lang w:val="en-AU"/>
        </w:rPr>
        <w:t>contractor</w:t>
      </w:r>
      <w:r w:rsidRPr="00DB0DAE">
        <w:rPr>
          <w:i/>
          <w:lang w:val="en-AU"/>
        </w:rPr>
        <w:t>) for the performance by the contractor of work undertaken by the principal, the principal will, for the purposes of this Act, be taken to be the employer of worke</w:t>
      </w:r>
      <w:r w:rsidR="00DB0DAE" w:rsidRPr="00DB0DAE">
        <w:rPr>
          <w:i/>
          <w:lang w:val="en-AU"/>
        </w:rPr>
        <w:t>rs employed by the contractor.</w:t>
      </w:r>
    </w:p>
    <w:p w14:paraId="7EA80AF8" w14:textId="77777777" w:rsidR="00401CE4" w:rsidRDefault="00401CE4" w:rsidP="003974C4">
      <w:pPr>
        <w:pStyle w:val="Bodycopy"/>
        <w:spacing w:line="240" w:lineRule="auto"/>
        <w:ind w:left="142" w:right="283" w:firstLine="218"/>
        <w:jc w:val="left"/>
        <w:rPr>
          <w:i/>
          <w:lang w:val="en-AU"/>
        </w:rPr>
      </w:pPr>
    </w:p>
    <w:p w14:paraId="323B545F" w14:textId="036ECA05" w:rsidR="00EC4A70" w:rsidRDefault="00EC4A70" w:rsidP="003974C4">
      <w:pPr>
        <w:pStyle w:val="Bodycopy"/>
        <w:spacing w:line="240" w:lineRule="auto"/>
        <w:ind w:firstLine="142"/>
      </w:pPr>
      <w:r>
        <w:rPr>
          <w:lang w:val="en-AU"/>
        </w:rPr>
        <w:t>R</w:t>
      </w:r>
      <w:r w:rsidR="000C1A24">
        <w:t>egulation 5</w:t>
      </w:r>
      <w:r>
        <w:t>(8) of the Regulations</w:t>
      </w:r>
      <w:r w:rsidRPr="00CD5F7A">
        <w:t xml:space="preserve"> </w:t>
      </w:r>
      <w:r>
        <w:t>states:</w:t>
      </w:r>
    </w:p>
    <w:p w14:paraId="2920987B" w14:textId="77777777" w:rsidR="00EC4A70" w:rsidRPr="00E64CB5" w:rsidRDefault="00EC4A70" w:rsidP="004E1827">
      <w:pPr>
        <w:pStyle w:val="Bodycopy"/>
        <w:spacing w:line="240" w:lineRule="auto"/>
        <w:ind w:left="142" w:right="141"/>
        <w:rPr>
          <w:i/>
        </w:rPr>
      </w:pPr>
      <w:r w:rsidRPr="0008405E">
        <w:rPr>
          <w:i/>
        </w:rPr>
        <w:t>For the purposes of section 4(4) of the Act, a prescribed circumstance is where a person (the principal) contracts with another person (the contractor) who is not registered as an employer under the Act</w:t>
      </w:r>
      <w:r w:rsidRPr="00E64CB5">
        <w:rPr>
          <w:i/>
        </w:rPr>
        <w:t>.</w:t>
      </w:r>
    </w:p>
    <w:p w14:paraId="21CB8ED8" w14:textId="77777777" w:rsidR="00A90180" w:rsidRDefault="00A90180" w:rsidP="00A90180">
      <w:pPr>
        <w:pStyle w:val="Heading1"/>
        <w:spacing w:line="240" w:lineRule="auto"/>
        <w:rPr>
          <w:b/>
          <w:sz w:val="24"/>
          <w:szCs w:val="24"/>
        </w:rPr>
      </w:pPr>
      <w:bookmarkStart w:id="26" w:name="_Toc416881463"/>
      <w:bookmarkStart w:id="27" w:name="_Toc417046900"/>
    </w:p>
    <w:p w14:paraId="6DA34F0E" w14:textId="77777777" w:rsidR="006922FC" w:rsidRPr="00A90180" w:rsidRDefault="006922FC" w:rsidP="00A90180">
      <w:pPr>
        <w:pStyle w:val="Heading1"/>
        <w:spacing w:line="240" w:lineRule="auto"/>
        <w:rPr>
          <w:b/>
          <w:sz w:val="24"/>
          <w:szCs w:val="24"/>
        </w:rPr>
      </w:pPr>
      <w:r w:rsidRPr="00A90180">
        <w:rPr>
          <w:b/>
          <w:sz w:val="24"/>
          <w:szCs w:val="24"/>
        </w:rPr>
        <w:t>Excluded persons under the Act</w:t>
      </w:r>
      <w:bookmarkEnd w:id="26"/>
      <w:bookmarkEnd w:id="27"/>
      <w:r w:rsidRPr="00A90180">
        <w:rPr>
          <w:b/>
          <w:sz w:val="24"/>
          <w:szCs w:val="24"/>
        </w:rPr>
        <w:t xml:space="preserve"> </w:t>
      </w:r>
    </w:p>
    <w:p w14:paraId="645EA66E" w14:textId="77777777" w:rsidR="00DC220C" w:rsidRDefault="006922FC" w:rsidP="00A90180">
      <w:pPr>
        <w:spacing w:line="240" w:lineRule="auto"/>
        <w:jc w:val="left"/>
      </w:pPr>
      <w:r w:rsidRPr="00C0727E">
        <w:t xml:space="preserve">The Regulations under the Act exclude specified classes of workers wholly or partially from the application of the Act. </w:t>
      </w:r>
    </w:p>
    <w:p w14:paraId="59FEEDBF" w14:textId="77777777" w:rsidR="00DC220C" w:rsidRDefault="00DC220C" w:rsidP="00A90180">
      <w:pPr>
        <w:spacing w:line="240" w:lineRule="auto"/>
        <w:jc w:val="left"/>
      </w:pPr>
    </w:p>
    <w:p w14:paraId="2D1CBA88" w14:textId="29B4C553" w:rsidR="006922FC" w:rsidRPr="00C0727E" w:rsidRDefault="006922FC" w:rsidP="00A90180">
      <w:pPr>
        <w:spacing w:line="240" w:lineRule="auto"/>
        <w:jc w:val="left"/>
      </w:pPr>
      <w:r w:rsidRPr="00C0727E">
        <w:t>The following persons are excluded from the application of the Act</w:t>
      </w:r>
      <w:r w:rsidR="00956524">
        <w:t xml:space="preserve"> even if they are engaged under a contract of service</w:t>
      </w:r>
      <w:r w:rsidRPr="00C0727E">
        <w:t>:</w:t>
      </w:r>
    </w:p>
    <w:p w14:paraId="422CC334" w14:textId="77777777" w:rsidR="006922FC" w:rsidRPr="00C0727E" w:rsidRDefault="006922FC" w:rsidP="00DB0DAE">
      <w:pPr>
        <w:pStyle w:val="Bullets"/>
        <w:tabs>
          <w:tab w:val="left" w:pos="993"/>
        </w:tabs>
        <w:spacing w:line="240" w:lineRule="auto"/>
        <w:ind w:left="284" w:hanging="284"/>
        <w:jc w:val="left"/>
      </w:pPr>
      <w:r w:rsidRPr="00C0727E">
        <w:t>A minister ministering within The Anglican Church of Australia in South Australia.</w:t>
      </w:r>
    </w:p>
    <w:p w14:paraId="4A498CE3" w14:textId="77777777" w:rsidR="006922FC" w:rsidRPr="00C0727E" w:rsidRDefault="006922FC" w:rsidP="00DB0DAE">
      <w:pPr>
        <w:pStyle w:val="Bullets"/>
        <w:tabs>
          <w:tab w:val="left" w:pos="993"/>
        </w:tabs>
        <w:spacing w:line="240" w:lineRule="auto"/>
        <w:ind w:left="284" w:hanging="284"/>
        <w:jc w:val="left"/>
      </w:pPr>
      <w:r w:rsidRPr="00C0727E">
        <w:t xml:space="preserve">A priest or other member of a religious order ministering within the Catholic Church of South Australia. </w:t>
      </w:r>
    </w:p>
    <w:p w14:paraId="02AEC8FE" w14:textId="77777777" w:rsidR="006922FC" w:rsidRPr="00C0727E" w:rsidRDefault="006922FC" w:rsidP="00DB0DAE">
      <w:pPr>
        <w:pStyle w:val="Bullets"/>
        <w:tabs>
          <w:tab w:val="left" w:pos="993"/>
        </w:tabs>
        <w:spacing w:line="240" w:lineRule="auto"/>
        <w:ind w:left="284" w:hanging="284"/>
        <w:jc w:val="left"/>
      </w:pPr>
      <w:r w:rsidRPr="00C0727E">
        <w:t xml:space="preserve">A pastor ministering within the Lutheran Church of Australia, South Australia District Inc. </w:t>
      </w:r>
    </w:p>
    <w:p w14:paraId="06617AAA" w14:textId="5210CFA2" w:rsidR="006922FC" w:rsidRPr="00C0727E" w:rsidRDefault="006922FC" w:rsidP="00DB0DAE">
      <w:pPr>
        <w:pStyle w:val="Bullets"/>
        <w:tabs>
          <w:tab w:val="left" w:pos="993"/>
        </w:tabs>
        <w:spacing w:line="240" w:lineRule="auto"/>
        <w:ind w:left="284" w:hanging="284"/>
        <w:jc w:val="left"/>
      </w:pPr>
      <w:r w:rsidRPr="00C0727E">
        <w:t>An ordained minister, deaconess or lay pastor of The Uniting Church in</w:t>
      </w:r>
      <w:r>
        <w:t xml:space="preserve"> Australia ministering in South </w:t>
      </w:r>
      <w:r w:rsidRPr="00C0727E">
        <w:t xml:space="preserve">Australia in an approved placement under the ‘Classification of Ministers’ of that </w:t>
      </w:r>
      <w:r w:rsidR="00157945">
        <w:t>C</w:t>
      </w:r>
      <w:r w:rsidRPr="00C0727E">
        <w:t xml:space="preserve">hurch. </w:t>
      </w:r>
    </w:p>
    <w:p w14:paraId="21DB4DDE" w14:textId="69FA62AD" w:rsidR="006922FC" w:rsidRDefault="00157945" w:rsidP="00DB0DAE">
      <w:pPr>
        <w:pStyle w:val="Bullets"/>
        <w:tabs>
          <w:tab w:val="left" w:pos="993"/>
        </w:tabs>
        <w:spacing w:line="240" w:lineRule="auto"/>
        <w:ind w:left="284" w:hanging="284"/>
        <w:jc w:val="left"/>
      </w:pPr>
      <w:r>
        <w:t>A</w:t>
      </w:r>
      <w:r w:rsidR="006922FC" w:rsidRPr="00C0727E">
        <w:t xml:space="preserve"> worker who is employed by an employer to participate as a contestant in a sporting or athletic activity (and to engage in training or preparation with a view to such participation, and other associated activities)</w:t>
      </w:r>
    </w:p>
    <w:p w14:paraId="7546F8FD" w14:textId="77777777" w:rsidR="006922FC" w:rsidRPr="00C0727E" w:rsidRDefault="006922FC" w:rsidP="003974C4">
      <w:pPr>
        <w:pStyle w:val="Bullets"/>
        <w:numPr>
          <w:ilvl w:val="0"/>
          <w:numId w:val="0"/>
        </w:numPr>
        <w:tabs>
          <w:tab w:val="left" w:pos="993"/>
        </w:tabs>
        <w:spacing w:line="240" w:lineRule="auto"/>
        <w:ind w:left="284"/>
        <w:jc w:val="left"/>
      </w:pPr>
      <w:proofErr w:type="gramStart"/>
      <w:r w:rsidRPr="00C0727E">
        <w:t>but</w:t>
      </w:r>
      <w:proofErr w:type="gramEnd"/>
      <w:r w:rsidRPr="00C0727E">
        <w:t xml:space="preserve"> does not apply to: </w:t>
      </w:r>
    </w:p>
    <w:p w14:paraId="3ECAFCB8" w14:textId="77777777" w:rsidR="006922FC" w:rsidRPr="00C0727E" w:rsidRDefault="006922FC" w:rsidP="00DB0DAE">
      <w:pPr>
        <w:widowControl/>
        <w:numPr>
          <w:ilvl w:val="0"/>
          <w:numId w:val="6"/>
        </w:numPr>
        <w:tabs>
          <w:tab w:val="clear" w:pos="1080"/>
          <w:tab w:val="num" w:pos="284"/>
        </w:tabs>
        <w:suppressAutoHyphens w:val="0"/>
        <w:autoSpaceDE/>
        <w:autoSpaceDN/>
        <w:adjustRightInd/>
        <w:spacing w:line="240" w:lineRule="auto"/>
        <w:ind w:left="567" w:hanging="283"/>
        <w:jc w:val="left"/>
        <w:textAlignment w:val="auto"/>
      </w:pPr>
      <w:r w:rsidRPr="00C0727E">
        <w:t xml:space="preserve">a person authorised or permitted by a racing controlling authority within the meaning of the </w:t>
      </w:r>
      <w:r w:rsidRPr="00C0727E">
        <w:rPr>
          <w:i/>
        </w:rPr>
        <w:t>Authorised Betting Operation</w:t>
      </w:r>
      <w:r w:rsidRPr="00C0727E">
        <w:rPr>
          <w:i/>
          <w:iCs/>
        </w:rPr>
        <w:t>s Act 2000</w:t>
      </w:r>
      <w:r w:rsidRPr="00C0727E">
        <w:t xml:space="preserve"> to </w:t>
      </w:r>
      <w:r w:rsidRPr="00C0727E">
        <w:t xml:space="preserve">ride or drive in a race within the meaning of that Act </w:t>
      </w:r>
      <w:r w:rsidRPr="00AD52DA">
        <w:rPr>
          <w:b/>
        </w:rPr>
        <w:t>or</w:t>
      </w:r>
    </w:p>
    <w:p w14:paraId="24A0B663" w14:textId="2A7D379A" w:rsidR="006922FC" w:rsidRPr="00C0727E" w:rsidRDefault="006922FC" w:rsidP="00DB0DAE">
      <w:pPr>
        <w:widowControl/>
        <w:numPr>
          <w:ilvl w:val="0"/>
          <w:numId w:val="6"/>
        </w:numPr>
        <w:tabs>
          <w:tab w:val="clear" w:pos="1080"/>
          <w:tab w:val="num" w:pos="284"/>
        </w:tabs>
        <w:suppressAutoHyphens w:val="0"/>
        <w:autoSpaceDE/>
        <w:autoSpaceDN/>
        <w:adjustRightInd/>
        <w:spacing w:line="240" w:lineRule="auto"/>
        <w:ind w:left="567" w:hanging="283"/>
        <w:jc w:val="left"/>
        <w:textAlignment w:val="auto"/>
      </w:pPr>
      <w:proofErr w:type="gramStart"/>
      <w:r w:rsidRPr="00C0727E">
        <w:t>a</w:t>
      </w:r>
      <w:proofErr w:type="gramEnd"/>
      <w:r w:rsidRPr="00C0727E">
        <w:t xml:space="preserve"> boxer or wrestler employed or engaged for a fee to take part in a boxing or wrestling match.</w:t>
      </w:r>
    </w:p>
    <w:p w14:paraId="4481C975" w14:textId="77777777" w:rsidR="006922FC" w:rsidRPr="00C0727E" w:rsidRDefault="006922FC" w:rsidP="00DB0DAE">
      <w:pPr>
        <w:pStyle w:val="Bullets"/>
        <w:tabs>
          <w:tab w:val="left" w:pos="993"/>
        </w:tabs>
        <w:spacing w:line="240" w:lineRule="auto"/>
        <w:ind w:left="284" w:hanging="284"/>
        <w:jc w:val="left"/>
      </w:pPr>
      <w:r w:rsidRPr="00C0727E">
        <w:t>A person (</w:t>
      </w:r>
      <w:r w:rsidRPr="00DB0DAE">
        <w:t>the driver</w:t>
      </w:r>
      <w:r w:rsidRPr="00C0727E">
        <w:t>) who is employed or engaged by another (</w:t>
      </w:r>
      <w:r w:rsidRPr="00DB0DAE">
        <w:t>the principal</w:t>
      </w:r>
      <w:r w:rsidRPr="00C0727E">
        <w:t xml:space="preserve">) to transport goods or materials (including money) by motor vehicle in the course of or for the purposes of a trade or business carried on by the principal where </w:t>
      </w:r>
      <w:r w:rsidRPr="00DB0DAE">
        <w:t>all</w:t>
      </w:r>
      <w:r w:rsidRPr="00C0727E">
        <w:t xml:space="preserve"> the following apply: </w:t>
      </w:r>
    </w:p>
    <w:p w14:paraId="67C77551" w14:textId="77777777" w:rsidR="00662B64" w:rsidRDefault="006922FC" w:rsidP="003974C4">
      <w:pPr>
        <w:widowControl/>
        <w:numPr>
          <w:ilvl w:val="0"/>
          <w:numId w:val="6"/>
        </w:numPr>
        <w:tabs>
          <w:tab w:val="clear" w:pos="1080"/>
          <w:tab w:val="num" w:pos="284"/>
        </w:tabs>
        <w:suppressAutoHyphens w:val="0"/>
        <w:autoSpaceDE/>
        <w:autoSpaceDN/>
        <w:adjustRightInd/>
        <w:spacing w:line="240" w:lineRule="auto"/>
        <w:ind w:left="567" w:hanging="141"/>
        <w:jc w:val="left"/>
        <w:textAlignment w:val="auto"/>
      </w:pPr>
      <w:r w:rsidRPr="00C0727E">
        <w:t xml:space="preserve">the motor vehicle is a commercial motor vehicle and </w:t>
      </w:r>
    </w:p>
    <w:p w14:paraId="421A7102" w14:textId="315B80E0" w:rsidR="006922FC" w:rsidRPr="00C0727E" w:rsidRDefault="006922FC" w:rsidP="003974C4">
      <w:pPr>
        <w:widowControl/>
        <w:numPr>
          <w:ilvl w:val="0"/>
          <w:numId w:val="6"/>
        </w:numPr>
        <w:tabs>
          <w:tab w:val="clear" w:pos="1080"/>
          <w:tab w:val="num" w:pos="284"/>
        </w:tabs>
        <w:suppressAutoHyphens w:val="0"/>
        <w:autoSpaceDE/>
        <w:autoSpaceDN/>
        <w:adjustRightInd/>
        <w:spacing w:line="240" w:lineRule="auto"/>
        <w:ind w:left="567" w:hanging="141"/>
        <w:jc w:val="left"/>
        <w:textAlignment w:val="auto"/>
      </w:pPr>
      <w:r w:rsidRPr="00C0727E">
        <w:t xml:space="preserve">the motor vehicle is owned, leased or hired by the driver </w:t>
      </w:r>
      <w:r w:rsidR="00662B64">
        <w:t>and</w:t>
      </w:r>
    </w:p>
    <w:p w14:paraId="0B6E3BF6" w14:textId="77777777" w:rsidR="006922FC" w:rsidRPr="00C0727E" w:rsidRDefault="006922FC" w:rsidP="003974C4">
      <w:pPr>
        <w:widowControl/>
        <w:numPr>
          <w:ilvl w:val="0"/>
          <w:numId w:val="6"/>
        </w:numPr>
        <w:tabs>
          <w:tab w:val="clear" w:pos="1080"/>
          <w:tab w:val="num" w:pos="284"/>
        </w:tabs>
        <w:suppressAutoHyphens w:val="0"/>
        <w:autoSpaceDE/>
        <w:autoSpaceDN/>
        <w:adjustRightInd/>
        <w:spacing w:line="240" w:lineRule="auto"/>
        <w:ind w:left="567" w:hanging="141"/>
        <w:jc w:val="left"/>
        <w:textAlignment w:val="auto"/>
      </w:pPr>
      <w:r w:rsidRPr="00C0727E">
        <w:t>the motor vehicle is not owned by, leased from or hired out, or otherwise supplied, by (directly or indirectly) the principal or a third person who is related to the principal, and</w:t>
      </w:r>
    </w:p>
    <w:p w14:paraId="1EFF04DE" w14:textId="77777777" w:rsidR="006922FC" w:rsidRPr="00C0727E" w:rsidRDefault="006922FC" w:rsidP="003974C4">
      <w:pPr>
        <w:widowControl/>
        <w:numPr>
          <w:ilvl w:val="0"/>
          <w:numId w:val="6"/>
        </w:numPr>
        <w:tabs>
          <w:tab w:val="clear" w:pos="1080"/>
          <w:tab w:val="num" w:pos="284"/>
        </w:tabs>
        <w:suppressAutoHyphens w:val="0"/>
        <w:autoSpaceDE/>
        <w:autoSpaceDN/>
        <w:adjustRightInd/>
        <w:spacing w:line="240" w:lineRule="auto"/>
        <w:ind w:left="567" w:hanging="141"/>
        <w:jc w:val="left"/>
        <w:textAlignment w:val="auto"/>
      </w:pPr>
      <w:proofErr w:type="gramStart"/>
      <w:r w:rsidRPr="00C0727E">
        <w:t>the</w:t>
      </w:r>
      <w:proofErr w:type="gramEnd"/>
      <w:r w:rsidRPr="00C0727E">
        <w:t xml:space="preserve"> goods or materials are not owned (and have not been previously owned) by the driver or by the principal.</w:t>
      </w:r>
    </w:p>
    <w:p w14:paraId="386A6A7A" w14:textId="77777777" w:rsidR="006922FC" w:rsidRDefault="006922FC" w:rsidP="003974C4">
      <w:pPr>
        <w:pStyle w:val="Bullets"/>
        <w:tabs>
          <w:tab w:val="left" w:pos="426"/>
        </w:tabs>
        <w:spacing w:line="240" w:lineRule="auto"/>
        <w:ind w:left="426" w:hanging="142"/>
        <w:jc w:val="left"/>
      </w:pPr>
      <w:r w:rsidRPr="00C0727E">
        <w:t>A person to whom the</w:t>
      </w:r>
      <w:r w:rsidRPr="00DB0DAE">
        <w:t xml:space="preserve"> </w:t>
      </w:r>
      <w:r w:rsidRPr="00DB0DAE">
        <w:rPr>
          <w:i/>
        </w:rPr>
        <w:t>Seafarers Rehabilitation and Compensation Act 1992</w:t>
      </w:r>
      <w:r w:rsidRPr="00DB0DAE">
        <w:t xml:space="preserve"> </w:t>
      </w:r>
      <w:r w:rsidRPr="00C0727E">
        <w:t>of the Commonwealth applies is excluded from the application of the Act.</w:t>
      </w:r>
    </w:p>
    <w:p w14:paraId="517E370D" w14:textId="77777777" w:rsidR="00E41BD7" w:rsidRPr="00E41BD7" w:rsidRDefault="00E41BD7" w:rsidP="00A90180">
      <w:pPr>
        <w:pStyle w:val="Heading1"/>
        <w:spacing w:line="240" w:lineRule="auto"/>
        <w:rPr>
          <w:sz w:val="22"/>
        </w:rPr>
      </w:pPr>
      <w:bookmarkStart w:id="28" w:name="_Toc416881464"/>
      <w:bookmarkStart w:id="29" w:name="_Toc417046901"/>
    </w:p>
    <w:p w14:paraId="65839C24" w14:textId="5DA657AC" w:rsidR="006922FC" w:rsidRPr="005A4B0C" w:rsidRDefault="006922FC" w:rsidP="00A90180">
      <w:pPr>
        <w:pStyle w:val="Heading1"/>
        <w:spacing w:line="240" w:lineRule="auto"/>
        <w:rPr>
          <w:sz w:val="44"/>
        </w:rPr>
      </w:pPr>
      <w:r w:rsidRPr="00A90180">
        <w:rPr>
          <w:b/>
          <w:sz w:val="24"/>
          <w:szCs w:val="24"/>
        </w:rPr>
        <w:t>‘Contract of service’ vs ‘contract for service’</w:t>
      </w:r>
      <w:bookmarkEnd w:id="28"/>
      <w:bookmarkEnd w:id="29"/>
    </w:p>
    <w:p w14:paraId="0509F868" w14:textId="53F4CE9C" w:rsidR="006922FC" w:rsidRPr="00590A56" w:rsidRDefault="006922FC" w:rsidP="00A90180">
      <w:pPr>
        <w:pStyle w:val="Bodycopy"/>
        <w:spacing w:line="240" w:lineRule="auto"/>
        <w:jc w:val="left"/>
        <w:rPr>
          <w:lang w:val="en-AU"/>
        </w:rPr>
      </w:pPr>
      <w:r w:rsidRPr="00590A56">
        <w:rPr>
          <w:lang w:val="en-AU"/>
        </w:rPr>
        <w:t xml:space="preserve">Under common law, a </w:t>
      </w:r>
      <w:r w:rsidR="00CF7F1E">
        <w:rPr>
          <w:lang w:val="en-AU"/>
        </w:rPr>
        <w:t xml:space="preserve">working </w:t>
      </w:r>
      <w:r w:rsidRPr="00590A56">
        <w:rPr>
          <w:lang w:val="en-AU"/>
        </w:rPr>
        <w:t xml:space="preserve">relationship may </w:t>
      </w:r>
      <w:r w:rsidR="00CF7F1E">
        <w:rPr>
          <w:lang w:val="en-AU"/>
        </w:rPr>
        <w:t>constitute</w:t>
      </w:r>
      <w:r w:rsidRPr="00590A56">
        <w:rPr>
          <w:lang w:val="en-AU"/>
        </w:rPr>
        <w:t xml:space="preserve"> a </w:t>
      </w:r>
      <w:r w:rsidRPr="00590A56">
        <w:rPr>
          <w:bCs/>
          <w:lang w:val="en-AU"/>
        </w:rPr>
        <w:t>contract of service</w:t>
      </w:r>
      <w:r w:rsidRPr="00590A56">
        <w:rPr>
          <w:lang w:val="en-AU"/>
        </w:rPr>
        <w:t xml:space="preserve"> (employer/employee) or a </w:t>
      </w:r>
      <w:r w:rsidRPr="00590A56">
        <w:rPr>
          <w:bCs/>
          <w:lang w:val="en-AU"/>
        </w:rPr>
        <w:t>contract for service</w:t>
      </w:r>
      <w:r w:rsidRPr="00590A56">
        <w:rPr>
          <w:lang w:val="en-AU"/>
        </w:rPr>
        <w:t xml:space="preserve"> (principal/independent contractor). The courts have provided </w:t>
      </w:r>
      <w:r w:rsidR="00CF7F1E">
        <w:rPr>
          <w:lang w:val="en-AU"/>
        </w:rPr>
        <w:t>some guidelines to</w:t>
      </w:r>
      <w:r w:rsidRPr="00590A56">
        <w:rPr>
          <w:lang w:val="en-AU"/>
        </w:rPr>
        <w:t xml:space="preserve"> distin</w:t>
      </w:r>
      <w:r w:rsidR="00CF7F1E">
        <w:rPr>
          <w:lang w:val="en-AU"/>
        </w:rPr>
        <w:t>guish</w:t>
      </w:r>
      <w:r w:rsidRPr="00590A56">
        <w:rPr>
          <w:lang w:val="en-AU"/>
        </w:rPr>
        <w:t xml:space="preserve"> between:</w:t>
      </w:r>
    </w:p>
    <w:p w14:paraId="6A8B73C3" w14:textId="3F2AB26F" w:rsidR="006922FC" w:rsidRPr="00590A56" w:rsidRDefault="006922FC" w:rsidP="00DB0DAE">
      <w:pPr>
        <w:pStyle w:val="Bullets"/>
        <w:tabs>
          <w:tab w:val="left" w:pos="993"/>
        </w:tabs>
        <w:spacing w:line="240" w:lineRule="auto"/>
        <w:ind w:left="284" w:hanging="284"/>
        <w:jc w:val="left"/>
      </w:pPr>
      <w:r w:rsidRPr="00590A56">
        <w:t>a contract for service (i</w:t>
      </w:r>
      <w:r w:rsidR="00DB0DAE">
        <w:t>.</w:t>
      </w:r>
      <w:r w:rsidRPr="00590A56">
        <w:t>e</w:t>
      </w:r>
      <w:r w:rsidR="00DB0DAE">
        <w:t>.</w:t>
      </w:r>
      <w:r w:rsidRPr="00590A56">
        <w:t xml:space="preserve"> where the contractor is self-employed and works on his or her own account) </w:t>
      </w:r>
      <w:r w:rsidRPr="00DB0DAE">
        <w:rPr>
          <w:b/>
        </w:rPr>
        <w:t>and</w:t>
      </w:r>
    </w:p>
    <w:p w14:paraId="02E4F2B5" w14:textId="14A918F8" w:rsidR="006922FC" w:rsidRDefault="00DB0DAE" w:rsidP="00DB0DAE">
      <w:pPr>
        <w:pStyle w:val="Bullets"/>
        <w:tabs>
          <w:tab w:val="left" w:pos="993"/>
        </w:tabs>
        <w:spacing w:line="240" w:lineRule="auto"/>
        <w:ind w:left="284" w:hanging="284"/>
        <w:jc w:val="left"/>
      </w:pPr>
      <w:proofErr w:type="gramStart"/>
      <w:r>
        <w:t>a</w:t>
      </w:r>
      <w:proofErr w:type="gramEnd"/>
      <w:r>
        <w:t xml:space="preserve"> contract of service (i.e.</w:t>
      </w:r>
      <w:r w:rsidR="006922FC" w:rsidRPr="00590A56">
        <w:t xml:space="preserve"> where the person is employed by another person and works on account of, or in the business of, that other person).</w:t>
      </w:r>
    </w:p>
    <w:p w14:paraId="243FCEB1" w14:textId="77777777" w:rsidR="006922FC" w:rsidRPr="00590A56" w:rsidRDefault="006922FC" w:rsidP="00A90180">
      <w:pPr>
        <w:pStyle w:val="Bullets"/>
        <w:numPr>
          <w:ilvl w:val="0"/>
          <w:numId w:val="0"/>
        </w:numPr>
        <w:spacing w:line="240" w:lineRule="auto"/>
        <w:ind w:left="360"/>
        <w:jc w:val="left"/>
      </w:pPr>
    </w:p>
    <w:p w14:paraId="3EE913FA" w14:textId="577C1C71" w:rsidR="006922FC" w:rsidRPr="00590A56" w:rsidRDefault="006922FC" w:rsidP="00A90180">
      <w:pPr>
        <w:pStyle w:val="Bodycopy"/>
        <w:spacing w:line="240" w:lineRule="auto"/>
        <w:jc w:val="left"/>
        <w:rPr>
          <w:lang w:val="en-AU"/>
        </w:rPr>
      </w:pPr>
      <w:r w:rsidRPr="00590A56">
        <w:rPr>
          <w:lang w:val="en-AU"/>
        </w:rPr>
        <w:t xml:space="preserve">Just because someone is </w:t>
      </w:r>
      <w:r w:rsidR="00CF7F1E">
        <w:rPr>
          <w:lang w:val="en-AU"/>
        </w:rPr>
        <w:t>referr</w:t>
      </w:r>
      <w:r w:rsidRPr="00590A56">
        <w:rPr>
          <w:lang w:val="en-AU"/>
        </w:rPr>
        <w:t xml:space="preserve">ed </w:t>
      </w:r>
      <w:r w:rsidR="00CF7F1E">
        <w:rPr>
          <w:lang w:val="en-AU"/>
        </w:rPr>
        <w:t xml:space="preserve">to </w:t>
      </w:r>
      <w:r w:rsidRPr="00590A56">
        <w:rPr>
          <w:lang w:val="en-AU"/>
        </w:rPr>
        <w:t xml:space="preserve">as a contractor does not necessarily mean </w:t>
      </w:r>
      <w:r w:rsidR="00CF7F1E">
        <w:rPr>
          <w:lang w:val="en-AU"/>
        </w:rPr>
        <w:t>that in</w:t>
      </w:r>
      <w:r w:rsidRPr="00590A56">
        <w:rPr>
          <w:lang w:val="en-AU"/>
        </w:rPr>
        <w:t xml:space="preserve"> law they are a contractor.</w:t>
      </w:r>
      <w:r>
        <w:rPr>
          <w:lang w:val="en-AU"/>
        </w:rPr>
        <w:t xml:space="preserve"> </w:t>
      </w:r>
      <w:r w:rsidRPr="00590A56">
        <w:rPr>
          <w:lang w:val="en-AU"/>
        </w:rPr>
        <w:t xml:space="preserve">The courts have provided certain indicators of the true nature of the relationship; however, those features are only ever a guide to answering that question. It is necessary in each case to examine all the terms of the contract </w:t>
      </w:r>
      <w:r w:rsidR="00CF7F1E">
        <w:rPr>
          <w:lang w:val="en-AU"/>
        </w:rPr>
        <w:t xml:space="preserve">and the relationship </w:t>
      </w:r>
      <w:r w:rsidRPr="00590A56">
        <w:rPr>
          <w:lang w:val="en-AU"/>
        </w:rPr>
        <w:t>and to determine whether, on balance, the person is working in the service of another (</w:t>
      </w:r>
      <w:r w:rsidR="0053329E">
        <w:rPr>
          <w:lang w:val="en-AU"/>
        </w:rPr>
        <w:t>i.e.</w:t>
      </w:r>
      <w:r w:rsidRPr="00590A56">
        <w:rPr>
          <w:lang w:val="en-AU"/>
        </w:rPr>
        <w:t xml:space="preserve"> as an employee) or is working on his or her own behalf (</w:t>
      </w:r>
      <w:r w:rsidR="0053329E">
        <w:rPr>
          <w:lang w:val="en-AU"/>
        </w:rPr>
        <w:t>i.e.</w:t>
      </w:r>
      <w:r>
        <w:rPr>
          <w:lang w:val="en-AU"/>
        </w:rPr>
        <w:t xml:space="preserve"> as an independent contractor). </w:t>
      </w:r>
      <w:r w:rsidRPr="00590A56">
        <w:rPr>
          <w:lang w:val="en-AU"/>
        </w:rPr>
        <w:t xml:space="preserve">A </w:t>
      </w:r>
      <w:r w:rsidRPr="00590A56">
        <w:rPr>
          <w:lang w:val="en-AU"/>
        </w:rPr>
        <w:lastRenderedPageBreak/>
        <w:t>contract may be express</w:t>
      </w:r>
      <w:r w:rsidR="00F643AB">
        <w:rPr>
          <w:lang w:val="en-AU"/>
        </w:rPr>
        <w:t>ed</w:t>
      </w:r>
      <w:r w:rsidRPr="00590A56">
        <w:rPr>
          <w:lang w:val="en-AU"/>
        </w:rPr>
        <w:t xml:space="preserve"> or implied and may be verbal or in writing.</w:t>
      </w:r>
    </w:p>
    <w:p w14:paraId="0EB026BB" w14:textId="77777777" w:rsidR="006922FC" w:rsidRDefault="006922FC" w:rsidP="00A90180">
      <w:pPr>
        <w:pStyle w:val="Bodycopy"/>
        <w:spacing w:line="240" w:lineRule="auto"/>
        <w:jc w:val="left"/>
        <w:rPr>
          <w:lang w:val="en-AU"/>
        </w:rPr>
      </w:pPr>
    </w:p>
    <w:p w14:paraId="16CA7D4C" w14:textId="77777777" w:rsidR="006922FC" w:rsidRPr="00590A56" w:rsidRDefault="006922FC" w:rsidP="00A90180">
      <w:pPr>
        <w:pStyle w:val="Bodycopy"/>
        <w:spacing w:line="240" w:lineRule="auto"/>
        <w:jc w:val="left"/>
        <w:rPr>
          <w:lang w:val="en-AU"/>
        </w:rPr>
      </w:pPr>
      <w:r w:rsidRPr="00590A56">
        <w:rPr>
          <w:lang w:val="en-AU"/>
        </w:rPr>
        <w:t>There is no single objective test that will give the answer, however, the courts over time have indicated that it is the totality of the relationship between the parties that must be considered and the question is one of degree for which there is no exclusive measure.</w:t>
      </w:r>
    </w:p>
    <w:p w14:paraId="71358A46" w14:textId="77777777" w:rsidR="006922FC" w:rsidRDefault="006922FC" w:rsidP="00A90180">
      <w:pPr>
        <w:spacing w:line="240" w:lineRule="auto"/>
        <w:jc w:val="left"/>
      </w:pPr>
    </w:p>
    <w:p w14:paraId="2E068C14" w14:textId="77777777" w:rsidR="006922FC" w:rsidRPr="00A90180" w:rsidRDefault="006922FC" w:rsidP="00A90180">
      <w:pPr>
        <w:pStyle w:val="Heading1"/>
        <w:spacing w:line="240" w:lineRule="auto"/>
        <w:rPr>
          <w:b/>
          <w:sz w:val="24"/>
          <w:szCs w:val="24"/>
        </w:rPr>
      </w:pPr>
      <w:bookmarkStart w:id="30" w:name="_Toc66940091"/>
      <w:bookmarkStart w:id="31" w:name="_Toc274823130"/>
      <w:bookmarkStart w:id="32" w:name="_Toc416881465"/>
      <w:bookmarkStart w:id="33" w:name="_Toc417046902"/>
      <w:r w:rsidRPr="00A90180">
        <w:rPr>
          <w:b/>
          <w:sz w:val="24"/>
          <w:szCs w:val="24"/>
        </w:rPr>
        <w:t>Key indicators of whether a contract is ‘of service’ or ‘for service’</w:t>
      </w:r>
      <w:bookmarkEnd w:id="30"/>
      <w:bookmarkEnd w:id="31"/>
      <w:bookmarkEnd w:id="32"/>
      <w:bookmarkEnd w:id="33"/>
    </w:p>
    <w:p w14:paraId="4C389D47" w14:textId="77777777" w:rsidR="006922FC" w:rsidRPr="00590A56" w:rsidRDefault="006922FC" w:rsidP="00A90180">
      <w:pPr>
        <w:pStyle w:val="Bodycopy"/>
        <w:spacing w:line="240" w:lineRule="auto"/>
        <w:jc w:val="left"/>
      </w:pPr>
      <w:r w:rsidRPr="00590A56">
        <w:t xml:space="preserve">Generally, it is clear whether a person is an employee or not. </w:t>
      </w:r>
      <w:r>
        <w:t xml:space="preserve"> </w:t>
      </w:r>
      <w:r w:rsidRPr="00590A56">
        <w:t xml:space="preserve">In more difficult cases, the courts have developed a number of key indicators (tests) to determine whether or not the person is an employee or an independent contractor. </w:t>
      </w:r>
    </w:p>
    <w:p w14:paraId="3B9C2799" w14:textId="77777777" w:rsidR="00E41BD7" w:rsidRDefault="00E41BD7" w:rsidP="00A90180">
      <w:pPr>
        <w:pStyle w:val="Heading2"/>
        <w:spacing w:before="0" w:line="240" w:lineRule="auto"/>
      </w:pPr>
      <w:bookmarkStart w:id="34" w:name="_Toc66940092"/>
      <w:bookmarkStart w:id="35" w:name="_Toc274823131"/>
      <w:bookmarkStart w:id="36" w:name="_Toc416881466"/>
      <w:bookmarkStart w:id="37" w:name="_Toc417046903"/>
    </w:p>
    <w:p w14:paraId="32F6879B" w14:textId="77777777" w:rsidR="006922FC" w:rsidRPr="00DC220C" w:rsidRDefault="006922FC" w:rsidP="00A90180">
      <w:pPr>
        <w:pStyle w:val="Heading2"/>
        <w:spacing w:before="0" w:line="240" w:lineRule="auto"/>
        <w:rPr>
          <w:sz w:val="22"/>
        </w:rPr>
      </w:pPr>
      <w:r w:rsidRPr="00DC220C">
        <w:rPr>
          <w:sz w:val="22"/>
        </w:rPr>
        <w:t>Intention of parties</w:t>
      </w:r>
      <w:bookmarkEnd w:id="34"/>
      <w:bookmarkEnd w:id="35"/>
      <w:bookmarkEnd w:id="36"/>
      <w:bookmarkEnd w:id="37"/>
    </w:p>
    <w:p w14:paraId="36BD24D8" w14:textId="77777777" w:rsidR="006922FC" w:rsidRDefault="006922FC" w:rsidP="00A90180">
      <w:pPr>
        <w:pStyle w:val="Bodycopy"/>
        <w:spacing w:line="240" w:lineRule="auto"/>
        <w:jc w:val="left"/>
      </w:pPr>
      <w:r w:rsidRPr="00590A56">
        <w:t>Where there is a written contract, the express and implied terms of the contract provide evidence of the intention of the parties at the time of its formation. Those terms are identified and construed according to the circumstances surrounding the making of the contract. Conduct after formation of the contract is only relevant where it can be shown to amount to a modification of the original contract.</w:t>
      </w:r>
    </w:p>
    <w:p w14:paraId="113B3CA7" w14:textId="77777777" w:rsidR="006922FC" w:rsidRPr="00590A56" w:rsidRDefault="006922FC" w:rsidP="00A90180">
      <w:pPr>
        <w:pStyle w:val="Bodycopy"/>
        <w:spacing w:line="240" w:lineRule="auto"/>
        <w:jc w:val="left"/>
      </w:pPr>
    </w:p>
    <w:p w14:paraId="28927F67" w14:textId="31936DAC" w:rsidR="006922FC" w:rsidRDefault="006922FC" w:rsidP="00A90180">
      <w:pPr>
        <w:pStyle w:val="Bodycopy"/>
        <w:spacing w:line="240" w:lineRule="auto"/>
        <w:jc w:val="left"/>
      </w:pPr>
      <w:r w:rsidRPr="00590A56">
        <w:t>A clause in a contract that purports to characterise the relationship between the parties as that of principal and independent contractor and not that of employer and employee must be considered with all the other terms of the contract</w:t>
      </w:r>
      <w:r w:rsidR="001D4265">
        <w:t xml:space="preserve"> and the conduct of the parties</w:t>
      </w:r>
      <w:r w:rsidRPr="00590A56">
        <w:t>.</w:t>
      </w:r>
    </w:p>
    <w:p w14:paraId="528B37D7" w14:textId="77777777" w:rsidR="00DC220C" w:rsidRDefault="00DC220C" w:rsidP="00A90180">
      <w:pPr>
        <w:pStyle w:val="Heading2"/>
        <w:spacing w:before="0" w:line="240" w:lineRule="auto"/>
        <w:rPr>
          <w:sz w:val="22"/>
        </w:rPr>
      </w:pPr>
      <w:bookmarkStart w:id="38" w:name="_Toc416881467"/>
      <w:bookmarkStart w:id="39" w:name="_Toc417046904"/>
    </w:p>
    <w:p w14:paraId="5341A9FF" w14:textId="77777777" w:rsidR="000F63B8" w:rsidRDefault="000F63B8" w:rsidP="000F63B8"/>
    <w:p w14:paraId="19237AB9" w14:textId="77777777" w:rsidR="000F63B8" w:rsidRDefault="000F63B8" w:rsidP="000F63B8"/>
    <w:p w14:paraId="0127D1F2" w14:textId="77777777" w:rsidR="000F63B8" w:rsidRDefault="000F63B8" w:rsidP="000F63B8"/>
    <w:p w14:paraId="6FADD002" w14:textId="77777777" w:rsidR="000F63B8" w:rsidRDefault="000F63B8" w:rsidP="000F63B8"/>
    <w:p w14:paraId="7A11C52D" w14:textId="77777777" w:rsidR="000F63B8" w:rsidRDefault="000F63B8" w:rsidP="000F63B8"/>
    <w:p w14:paraId="16C63CAC" w14:textId="77777777" w:rsidR="000F63B8" w:rsidRDefault="000F63B8" w:rsidP="000F63B8"/>
    <w:p w14:paraId="4E12468F" w14:textId="77777777" w:rsidR="000F63B8" w:rsidRDefault="000F63B8" w:rsidP="000F63B8"/>
    <w:p w14:paraId="2E29BF01" w14:textId="77777777" w:rsidR="000F63B8" w:rsidRDefault="000F63B8" w:rsidP="000F63B8"/>
    <w:p w14:paraId="12916827" w14:textId="77777777" w:rsidR="000F63B8" w:rsidRDefault="000F63B8" w:rsidP="000F63B8"/>
    <w:p w14:paraId="362C217D" w14:textId="77777777" w:rsidR="000F63B8" w:rsidRDefault="000F63B8" w:rsidP="000F63B8"/>
    <w:p w14:paraId="560D7912" w14:textId="77777777" w:rsidR="000F63B8" w:rsidRPr="000F63B8" w:rsidRDefault="000F63B8" w:rsidP="000F63B8"/>
    <w:p w14:paraId="172E56C1" w14:textId="084D79C9" w:rsidR="006922FC" w:rsidRPr="00DC220C" w:rsidRDefault="006922FC" w:rsidP="00A90180">
      <w:pPr>
        <w:pStyle w:val="Heading2"/>
        <w:spacing w:before="0" w:line="240" w:lineRule="auto"/>
        <w:rPr>
          <w:sz w:val="22"/>
        </w:rPr>
      </w:pPr>
      <w:r w:rsidRPr="00DC220C">
        <w:rPr>
          <w:sz w:val="22"/>
        </w:rPr>
        <w:t>Control test</w:t>
      </w:r>
      <w:bookmarkEnd w:id="38"/>
      <w:bookmarkEnd w:id="39"/>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2535"/>
      </w:tblGrid>
      <w:tr w:rsidR="006922FC" w:rsidRPr="00A90180" w14:paraId="170DA3F6" w14:textId="77777777" w:rsidTr="00DC220C">
        <w:trPr>
          <w:cantSplit/>
        </w:trPr>
        <w:tc>
          <w:tcPr>
            <w:tcW w:w="2535" w:type="dxa"/>
            <w:shd w:val="clear" w:color="auto" w:fill="E0E0E0"/>
          </w:tcPr>
          <w:p w14:paraId="3D819013" w14:textId="2765169D" w:rsidR="006922FC" w:rsidRPr="00A90180" w:rsidRDefault="006922FC" w:rsidP="00A90180">
            <w:pPr>
              <w:spacing w:line="240" w:lineRule="auto"/>
              <w:jc w:val="left"/>
              <w:rPr>
                <w:b/>
                <w:bCs/>
                <w:sz w:val="20"/>
                <w:szCs w:val="20"/>
              </w:rPr>
            </w:pPr>
            <w:r w:rsidRPr="00A90180">
              <w:rPr>
                <w:b/>
                <w:bCs/>
                <w:sz w:val="20"/>
                <w:szCs w:val="20"/>
              </w:rPr>
              <w:t>Employee – contract of service</w:t>
            </w:r>
          </w:p>
        </w:tc>
        <w:tc>
          <w:tcPr>
            <w:tcW w:w="2535" w:type="dxa"/>
            <w:shd w:val="clear" w:color="auto" w:fill="E0E0E0"/>
          </w:tcPr>
          <w:p w14:paraId="2E80FEB2" w14:textId="77777777" w:rsidR="006922FC" w:rsidRPr="00A90180" w:rsidRDefault="006922FC" w:rsidP="00A90180">
            <w:pPr>
              <w:spacing w:line="240" w:lineRule="auto"/>
              <w:jc w:val="left"/>
              <w:rPr>
                <w:b/>
                <w:bCs/>
                <w:sz w:val="20"/>
                <w:szCs w:val="20"/>
              </w:rPr>
            </w:pPr>
            <w:r w:rsidRPr="00A90180">
              <w:rPr>
                <w:b/>
                <w:bCs/>
                <w:sz w:val="20"/>
                <w:szCs w:val="20"/>
              </w:rPr>
              <w:t xml:space="preserve">Independent contract – </w:t>
            </w:r>
          </w:p>
          <w:p w14:paraId="25B7CBAE" w14:textId="77777777" w:rsidR="006922FC" w:rsidRPr="00A90180" w:rsidRDefault="006922FC" w:rsidP="00A90180">
            <w:pPr>
              <w:spacing w:line="240" w:lineRule="auto"/>
              <w:jc w:val="left"/>
              <w:rPr>
                <w:b/>
                <w:bCs/>
                <w:sz w:val="20"/>
                <w:szCs w:val="20"/>
              </w:rPr>
            </w:pPr>
            <w:r w:rsidRPr="00A90180">
              <w:rPr>
                <w:b/>
                <w:bCs/>
                <w:sz w:val="20"/>
                <w:szCs w:val="20"/>
              </w:rPr>
              <w:t>contract for services</w:t>
            </w:r>
          </w:p>
        </w:tc>
      </w:tr>
      <w:tr w:rsidR="006922FC" w:rsidRPr="00A90180" w14:paraId="7E60E9F4" w14:textId="77777777" w:rsidTr="00DC220C">
        <w:trPr>
          <w:cantSplit/>
        </w:trPr>
        <w:tc>
          <w:tcPr>
            <w:tcW w:w="2535" w:type="dxa"/>
          </w:tcPr>
          <w:p w14:paraId="7FE32577" w14:textId="77777777" w:rsidR="006922FC" w:rsidRDefault="006922FC" w:rsidP="00A90180">
            <w:pPr>
              <w:spacing w:line="240" w:lineRule="auto"/>
              <w:jc w:val="left"/>
              <w:rPr>
                <w:sz w:val="20"/>
                <w:szCs w:val="20"/>
              </w:rPr>
            </w:pPr>
            <w:r w:rsidRPr="00A90180">
              <w:rPr>
                <w:sz w:val="20"/>
                <w:szCs w:val="20"/>
              </w:rPr>
              <w:t>Under a contract of service, the employer usually has the right to direct the manner of performance. Of course, where the nature of the work involves the professional skill or</w:t>
            </w:r>
            <w:r w:rsidRPr="00F643AB">
              <w:rPr>
                <w:sz w:val="20"/>
                <w:szCs w:val="20"/>
                <w:lang w:val="en-GB"/>
              </w:rPr>
              <w:t xml:space="preserve"> judgement</w:t>
            </w:r>
            <w:r w:rsidRPr="00A90180">
              <w:rPr>
                <w:sz w:val="20"/>
                <w:szCs w:val="20"/>
              </w:rPr>
              <w:t xml:space="preserve"> of the worker, the degree of control over the manner of performance is diminished. What is important is the lawful authority to command that rests with the employer.</w:t>
            </w:r>
          </w:p>
          <w:p w14:paraId="0157CE5E" w14:textId="60825092" w:rsidR="001D4265" w:rsidRPr="00A90180" w:rsidRDefault="001D4265" w:rsidP="00A90180">
            <w:pPr>
              <w:spacing w:line="240" w:lineRule="auto"/>
              <w:jc w:val="left"/>
              <w:rPr>
                <w:sz w:val="20"/>
                <w:szCs w:val="20"/>
              </w:rPr>
            </w:pPr>
            <w:r>
              <w:rPr>
                <w:sz w:val="20"/>
                <w:szCs w:val="20"/>
              </w:rPr>
              <w:t>More importantly is the power to control the provision of work i.e. the right to ‘hire or fire’.</w:t>
            </w:r>
          </w:p>
        </w:tc>
        <w:tc>
          <w:tcPr>
            <w:tcW w:w="2535" w:type="dxa"/>
          </w:tcPr>
          <w:p w14:paraId="3D983917" w14:textId="77777777" w:rsidR="006922FC" w:rsidRDefault="006922FC" w:rsidP="00A90180">
            <w:pPr>
              <w:spacing w:line="240" w:lineRule="auto"/>
              <w:jc w:val="left"/>
              <w:rPr>
                <w:sz w:val="20"/>
                <w:szCs w:val="20"/>
              </w:rPr>
            </w:pPr>
            <w:r w:rsidRPr="00A90180">
              <w:rPr>
                <w:sz w:val="20"/>
                <w:szCs w:val="20"/>
              </w:rPr>
              <w:t>The hallmark of a contract for services is said to be that the contract is one for a given result. The contractor works to achieve the result in terms of the contract. The contractor works on his/her own account.</w:t>
            </w:r>
          </w:p>
          <w:p w14:paraId="20948FE4" w14:textId="72A57FEE" w:rsidR="001D4265" w:rsidRPr="00A90180" w:rsidRDefault="001D4265" w:rsidP="00A90180">
            <w:pPr>
              <w:spacing w:line="240" w:lineRule="auto"/>
              <w:jc w:val="left"/>
              <w:rPr>
                <w:sz w:val="20"/>
                <w:szCs w:val="20"/>
              </w:rPr>
            </w:pPr>
            <w:r>
              <w:rPr>
                <w:sz w:val="20"/>
                <w:szCs w:val="20"/>
              </w:rPr>
              <w:t>There is no right to ‘hire or fire’ as this is a contractual arrangement</w:t>
            </w:r>
            <w:r w:rsidR="00381384">
              <w:rPr>
                <w:sz w:val="20"/>
                <w:szCs w:val="20"/>
              </w:rPr>
              <w:t>, a</w:t>
            </w:r>
            <w:r w:rsidR="00F643AB">
              <w:rPr>
                <w:sz w:val="20"/>
                <w:szCs w:val="20"/>
              </w:rPr>
              <w:t>lthough the contract may include</w:t>
            </w:r>
            <w:r w:rsidR="00381384">
              <w:rPr>
                <w:sz w:val="20"/>
                <w:szCs w:val="20"/>
              </w:rPr>
              <w:t xml:space="preserve"> grounds which allow for the principal to lawfully terminate the contract.</w:t>
            </w:r>
            <w:r>
              <w:rPr>
                <w:sz w:val="20"/>
                <w:szCs w:val="20"/>
              </w:rPr>
              <w:t xml:space="preserve"> </w:t>
            </w:r>
          </w:p>
        </w:tc>
      </w:tr>
    </w:tbl>
    <w:p w14:paraId="66FC2FF6" w14:textId="77777777" w:rsidR="006922FC" w:rsidRDefault="006922FC" w:rsidP="00A90180">
      <w:pPr>
        <w:pStyle w:val="Bodycopy"/>
        <w:spacing w:line="240" w:lineRule="auto"/>
        <w:jc w:val="left"/>
        <w:rPr>
          <w:b/>
          <w:lang w:val="en-AU"/>
        </w:rPr>
      </w:pPr>
    </w:p>
    <w:p w14:paraId="73C8CB41" w14:textId="77777777" w:rsidR="006922FC" w:rsidRPr="00C40FC7" w:rsidRDefault="006922FC" w:rsidP="00A90180">
      <w:pPr>
        <w:pStyle w:val="Bodycopy"/>
        <w:spacing w:line="240" w:lineRule="auto"/>
        <w:jc w:val="left"/>
        <w:rPr>
          <w:b/>
          <w:lang w:val="en-AU"/>
        </w:rPr>
      </w:pPr>
      <w:r w:rsidRPr="00C40FC7">
        <w:rPr>
          <w:b/>
          <w:lang w:val="en-AU"/>
        </w:rPr>
        <w:t>Control – the lawful authority to command</w:t>
      </w:r>
    </w:p>
    <w:p w14:paraId="792A631D" w14:textId="77777777" w:rsidR="006922FC" w:rsidRDefault="006922FC" w:rsidP="00A90180">
      <w:pPr>
        <w:pStyle w:val="Bodycopy"/>
        <w:spacing w:line="240" w:lineRule="auto"/>
        <w:jc w:val="left"/>
        <w:rPr>
          <w:lang w:val="en-AU"/>
        </w:rPr>
      </w:pPr>
      <w:r w:rsidRPr="00C40FC7">
        <w:rPr>
          <w:lang w:val="en-AU"/>
        </w:rPr>
        <w:t>While control is important, it is not the sole indicator of whether or not a relationship is one of employment.</w:t>
      </w:r>
    </w:p>
    <w:p w14:paraId="19866E7B" w14:textId="77777777" w:rsidR="00DC220C" w:rsidRPr="00C40FC7" w:rsidRDefault="00DC220C" w:rsidP="00A90180">
      <w:pPr>
        <w:pStyle w:val="Bodycopy"/>
        <w:spacing w:line="240" w:lineRule="auto"/>
        <w:jc w:val="left"/>
        <w:rPr>
          <w:lang w:val="en-AU"/>
        </w:rPr>
      </w:pPr>
    </w:p>
    <w:p w14:paraId="6A293BF4" w14:textId="77777777" w:rsidR="006922FC" w:rsidRDefault="006922FC" w:rsidP="00A90180">
      <w:pPr>
        <w:pStyle w:val="Bodycopy"/>
        <w:spacing w:line="240" w:lineRule="auto"/>
        <w:jc w:val="left"/>
        <w:rPr>
          <w:lang w:val="en-AU"/>
        </w:rPr>
      </w:pPr>
      <w:r w:rsidRPr="00C40FC7">
        <w:rPr>
          <w:lang w:val="en-AU"/>
        </w:rPr>
        <w:t>A high degree of direction and control is not uncommon in contracts for services. The principal has a right to specify how the contracted services are to be performed but such control must be expressed in the terms of the contract, otherwise the contractor is free to exercise his or her discretion (subject to any terms implied by law). This is because the contractor is working for himself or herself.</w:t>
      </w:r>
    </w:p>
    <w:p w14:paraId="4AEDF98C" w14:textId="77777777" w:rsidR="006922FC" w:rsidRPr="00C40FC7" w:rsidRDefault="006922FC" w:rsidP="00A90180">
      <w:pPr>
        <w:pStyle w:val="Bodycopy"/>
        <w:spacing w:line="240" w:lineRule="auto"/>
        <w:jc w:val="left"/>
        <w:rPr>
          <w:lang w:val="en-AU"/>
        </w:rPr>
      </w:pPr>
    </w:p>
    <w:p w14:paraId="268B5E01" w14:textId="26E699F9" w:rsidR="006922FC" w:rsidRDefault="006922FC" w:rsidP="00A90180">
      <w:pPr>
        <w:pStyle w:val="Bodycopy"/>
        <w:spacing w:line="240" w:lineRule="auto"/>
        <w:jc w:val="left"/>
        <w:rPr>
          <w:lang w:val="en-AU"/>
        </w:rPr>
      </w:pPr>
      <w:r w:rsidRPr="00C40FC7">
        <w:rPr>
          <w:lang w:val="en-AU"/>
        </w:rPr>
        <w:t>Under a contract of service, the employer has an implied right, within the limits imposed by industrial relations laws, to direct and control the work of an employee</w:t>
      </w:r>
      <w:r w:rsidR="00381384">
        <w:rPr>
          <w:lang w:val="en-AU"/>
        </w:rPr>
        <w:t xml:space="preserve"> and the provision of work to </w:t>
      </w:r>
      <w:r w:rsidR="00F643AB">
        <w:rPr>
          <w:lang w:val="en-AU"/>
        </w:rPr>
        <w:t>an</w:t>
      </w:r>
      <w:r w:rsidR="00381384">
        <w:rPr>
          <w:lang w:val="en-AU"/>
        </w:rPr>
        <w:t xml:space="preserve"> employee</w:t>
      </w:r>
      <w:r w:rsidRPr="00C40FC7">
        <w:rPr>
          <w:lang w:val="en-AU"/>
        </w:rPr>
        <w:t>. This is because the employee is working in the employer’s business and the owner of a business has the right (within the confines of applicable law) to manage that business as the owner sees fit.</w:t>
      </w:r>
    </w:p>
    <w:p w14:paraId="07C83414" w14:textId="77777777" w:rsidR="00E41BD7" w:rsidRPr="00DC220C" w:rsidRDefault="00E41BD7" w:rsidP="00A90180">
      <w:pPr>
        <w:pStyle w:val="Heading2"/>
        <w:spacing w:before="0" w:line="240" w:lineRule="auto"/>
        <w:rPr>
          <w:sz w:val="22"/>
        </w:rPr>
      </w:pPr>
      <w:bookmarkStart w:id="40" w:name="_Toc66940094"/>
      <w:bookmarkStart w:id="41" w:name="_Toc274823133"/>
      <w:bookmarkStart w:id="42" w:name="_Toc416881468"/>
      <w:bookmarkStart w:id="43" w:name="_Toc417046905"/>
    </w:p>
    <w:p w14:paraId="4BA226A7" w14:textId="77777777" w:rsidR="006922FC" w:rsidRPr="00DC220C" w:rsidRDefault="006922FC" w:rsidP="00A90180">
      <w:pPr>
        <w:pStyle w:val="Heading2"/>
        <w:spacing w:before="0" w:line="240" w:lineRule="auto"/>
        <w:rPr>
          <w:sz w:val="22"/>
        </w:rPr>
      </w:pPr>
      <w:r w:rsidRPr="00DC220C">
        <w:rPr>
          <w:sz w:val="22"/>
        </w:rPr>
        <w:t>Results test</w:t>
      </w:r>
      <w:bookmarkEnd w:id="40"/>
      <w:bookmarkEnd w:id="41"/>
      <w:bookmarkEnd w:id="42"/>
      <w:bookmarkEnd w:id="43"/>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2296"/>
      </w:tblGrid>
      <w:tr w:rsidR="006922FC" w:rsidRPr="00E41BD7" w14:paraId="544514A8" w14:textId="77777777" w:rsidTr="00DC220C">
        <w:tc>
          <w:tcPr>
            <w:tcW w:w="2391" w:type="dxa"/>
            <w:shd w:val="clear" w:color="auto" w:fill="E0E0E0"/>
          </w:tcPr>
          <w:p w14:paraId="26B1A9CA" w14:textId="77777777" w:rsidR="006922FC" w:rsidRPr="00E41BD7" w:rsidRDefault="006922FC" w:rsidP="00A90180">
            <w:pPr>
              <w:pStyle w:val="Bodycopy"/>
              <w:spacing w:line="240" w:lineRule="auto"/>
              <w:jc w:val="left"/>
              <w:rPr>
                <w:b/>
                <w:bCs/>
                <w:sz w:val="20"/>
                <w:szCs w:val="20"/>
              </w:rPr>
            </w:pPr>
            <w:r w:rsidRPr="00E41BD7">
              <w:rPr>
                <w:b/>
                <w:bCs/>
                <w:sz w:val="20"/>
                <w:szCs w:val="20"/>
              </w:rPr>
              <w:t xml:space="preserve">Employee – </w:t>
            </w:r>
          </w:p>
          <w:p w14:paraId="08CB6B0D" w14:textId="77777777" w:rsidR="006922FC" w:rsidRPr="00E41BD7" w:rsidRDefault="006922FC" w:rsidP="00A90180">
            <w:pPr>
              <w:pStyle w:val="Bodycopy"/>
              <w:spacing w:line="240" w:lineRule="auto"/>
              <w:jc w:val="left"/>
              <w:rPr>
                <w:sz w:val="20"/>
                <w:szCs w:val="20"/>
              </w:rPr>
            </w:pPr>
            <w:r w:rsidRPr="00E41BD7">
              <w:rPr>
                <w:b/>
                <w:bCs/>
                <w:sz w:val="20"/>
                <w:szCs w:val="20"/>
              </w:rPr>
              <w:t>contract of service</w:t>
            </w:r>
          </w:p>
        </w:tc>
        <w:tc>
          <w:tcPr>
            <w:tcW w:w="2392" w:type="dxa"/>
            <w:shd w:val="clear" w:color="auto" w:fill="E0E0E0"/>
          </w:tcPr>
          <w:p w14:paraId="7ED67BD4" w14:textId="77777777" w:rsidR="006922FC" w:rsidRPr="00E41BD7" w:rsidRDefault="006922FC" w:rsidP="00A90180">
            <w:pPr>
              <w:pStyle w:val="Bodycopy"/>
              <w:spacing w:line="240" w:lineRule="auto"/>
              <w:jc w:val="left"/>
              <w:rPr>
                <w:b/>
                <w:bCs/>
                <w:sz w:val="20"/>
                <w:szCs w:val="20"/>
              </w:rPr>
            </w:pPr>
            <w:r w:rsidRPr="00E41BD7">
              <w:rPr>
                <w:b/>
                <w:bCs/>
                <w:sz w:val="20"/>
                <w:szCs w:val="20"/>
              </w:rPr>
              <w:t xml:space="preserve">Independent contract – </w:t>
            </w:r>
          </w:p>
          <w:p w14:paraId="0559775E" w14:textId="77777777" w:rsidR="006922FC" w:rsidRPr="00E41BD7" w:rsidRDefault="006922FC" w:rsidP="00A90180">
            <w:pPr>
              <w:pStyle w:val="Bodycopy"/>
              <w:spacing w:line="240" w:lineRule="auto"/>
              <w:jc w:val="left"/>
              <w:rPr>
                <w:b/>
                <w:bCs/>
                <w:sz w:val="20"/>
                <w:szCs w:val="20"/>
              </w:rPr>
            </w:pPr>
            <w:r w:rsidRPr="00E41BD7">
              <w:rPr>
                <w:b/>
                <w:bCs/>
                <w:sz w:val="20"/>
                <w:szCs w:val="20"/>
              </w:rPr>
              <w:t>contract for services</w:t>
            </w:r>
          </w:p>
        </w:tc>
      </w:tr>
      <w:tr w:rsidR="006922FC" w:rsidRPr="00E41BD7" w14:paraId="49291500" w14:textId="77777777" w:rsidTr="00DC220C">
        <w:tc>
          <w:tcPr>
            <w:tcW w:w="2391" w:type="dxa"/>
          </w:tcPr>
          <w:p w14:paraId="7936641E" w14:textId="77777777" w:rsidR="006922FC" w:rsidRPr="00E41BD7" w:rsidRDefault="006922FC" w:rsidP="00A90180">
            <w:pPr>
              <w:pStyle w:val="Bodycopy"/>
              <w:spacing w:line="240" w:lineRule="auto"/>
              <w:jc w:val="left"/>
              <w:rPr>
                <w:sz w:val="20"/>
                <w:szCs w:val="20"/>
              </w:rPr>
            </w:pPr>
            <w:r w:rsidRPr="00E41BD7">
              <w:rPr>
                <w:sz w:val="20"/>
                <w:szCs w:val="20"/>
              </w:rPr>
              <w:t xml:space="preserve">Tasks are performed at the request of the employer. </w:t>
            </w:r>
          </w:p>
          <w:p w14:paraId="6ACC2E2F" w14:textId="77777777" w:rsidR="00DC220C" w:rsidRDefault="00DC220C" w:rsidP="00A90180">
            <w:pPr>
              <w:pStyle w:val="Bodycopy"/>
              <w:spacing w:line="240" w:lineRule="auto"/>
              <w:jc w:val="left"/>
              <w:rPr>
                <w:sz w:val="20"/>
                <w:szCs w:val="20"/>
              </w:rPr>
            </w:pPr>
          </w:p>
          <w:p w14:paraId="36ABD31A" w14:textId="77777777" w:rsidR="006922FC" w:rsidRPr="00E41BD7" w:rsidRDefault="006922FC" w:rsidP="00A90180">
            <w:pPr>
              <w:pStyle w:val="Bodycopy"/>
              <w:spacing w:line="240" w:lineRule="auto"/>
              <w:jc w:val="left"/>
              <w:rPr>
                <w:sz w:val="20"/>
                <w:szCs w:val="20"/>
              </w:rPr>
            </w:pPr>
            <w:r w:rsidRPr="00E41BD7">
              <w:rPr>
                <w:sz w:val="20"/>
                <w:szCs w:val="20"/>
              </w:rPr>
              <w:t xml:space="preserve">The worker is said to be </w:t>
            </w:r>
            <w:r w:rsidRPr="00E41BD7">
              <w:rPr>
                <w:sz w:val="20"/>
                <w:szCs w:val="20"/>
              </w:rPr>
              <w:lastRenderedPageBreak/>
              <w:t>working in the business of the employer and generally fills a position with an ongoing role unrelated to a specific task.</w:t>
            </w:r>
          </w:p>
          <w:p w14:paraId="78CE5E30" w14:textId="77777777" w:rsidR="006922FC" w:rsidRPr="00E41BD7" w:rsidRDefault="006922FC" w:rsidP="00A90180">
            <w:pPr>
              <w:pStyle w:val="Bodycopy"/>
              <w:spacing w:line="240" w:lineRule="auto"/>
              <w:jc w:val="left"/>
              <w:rPr>
                <w:sz w:val="20"/>
                <w:szCs w:val="20"/>
              </w:rPr>
            </w:pPr>
          </w:p>
        </w:tc>
        <w:tc>
          <w:tcPr>
            <w:tcW w:w="2392" w:type="dxa"/>
          </w:tcPr>
          <w:p w14:paraId="20005E29" w14:textId="77777777" w:rsidR="006922FC" w:rsidRPr="00E41BD7" w:rsidRDefault="006922FC" w:rsidP="00A90180">
            <w:pPr>
              <w:pStyle w:val="Bodycopy"/>
              <w:spacing w:line="240" w:lineRule="auto"/>
              <w:jc w:val="left"/>
              <w:rPr>
                <w:sz w:val="20"/>
                <w:szCs w:val="20"/>
              </w:rPr>
            </w:pPr>
            <w:r w:rsidRPr="00E41BD7">
              <w:rPr>
                <w:sz w:val="20"/>
                <w:szCs w:val="20"/>
              </w:rPr>
              <w:lastRenderedPageBreak/>
              <w:t xml:space="preserve">An independent contractor enters into a contract for a specific task or series of tasks. The contractor </w:t>
            </w:r>
            <w:r w:rsidRPr="00E41BD7">
              <w:rPr>
                <w:sz w:val="20"/>
                <w:szCs w:val="20"/>
              </w:rPr>
              <w:lastRenderedPageBreak/>
              <w:t>maintains a high level of discretion and flexibility as to how the work is to be performed. However, the contract may contain precise terms as to materials used and methods of performance and still be one for services.</w:t>
            </w:r>
          </w:p>
        </w:tc>
      </w:tr>
    </w:tbl>
    <w:p w14:paraId="499530A9" w14:textId="77777777" w:rsidR="00E41BD7" w:rsidRDefault="00E41BD7" w:rsidP="00A90180">
      <w:pPr>
        <w:pStyle w:val="Bodycopy"/>
        <w:spacing w:line="240" w:lineRule="auto"/>
        <w:jc w:val="left"/>
        <w:rPr>
          <w:b/>
        </w:rPr>
      </w:pPr>
    </w:p>
    <w:p w14:paraId="48176D21" w14:textId="77777777" w:rsidR="006922FC" w:rsidRPr="00C40FC7" w:rsidRDefault="006922FC" w:rsidP="00A90180">
      <w:pPr>
        <w:pStyle w:val="Bodycopy"/>
        <w:spacing w:line="240" w:lineRule="auto"/>
        <w:jc w:val="left"/>
        <w:rPr>
          <w:b/>
        </w:rPr>
      </w:pPr>
      <w:r w:rsidRPr="00C40FC7">
        <w:rPr>
          <w:b/>
        </w:rPr>
        <w:t xml:space="preserve">Results </w:t>
      </w:r>
    </w:p>
    <w:p w14:paraId="45C25372" w14:textId="77777777" w:rsidR="006922FC" w:rsidRDefault="006922FC" w:rsidP="00A90180">
      <w:pPr>
        <w:pStyle w:val="Bodycopy"/>
        <w:spacing w:line="240" w:lineRule="auto"/>
        <w:jc w:val="left"/>
      </w:pPr>
      <w:r w:rsidRPr="00C40FC7">
        <w:t>Where the substance of a contract is to achieve a specified result, there is a strong (but not conclusive) indication that the contract is one for services.</w:t>
      </w:r>
    </w:p>
    <w:p w14:paraId="4B0808B1" w14:textId="77777777" w:rsidR="006922FC" w:rsidRPr="00C40FC7" w:rsidRDefault="006922FC" w:rsidP="00A90180">
      <w:pPr>
        <w:pStyle w:val="Bodycopy"/>
        <w:spacing w:line="240" w:lineRule="auto"/>
        <w:jc w:val="left"/>
      </w:pPr>
    </w:p>
    <w:p w14:paraId="0E4244B2" w14:textId="1870236D" w:rsidR="006922FC" w:rsidRDefault="006922FC" w:rsidP="00A90180">
      <w:pPr>
        <w:pStyle w:val="Bodycopy"/>
        <w:spacing w:line="240" w:lineRule="auto"/>
        <w:jc w:val="left"/>
      </w:pPr>
      <w:r w:rsidRPr="00C40FC7">
        <w:t xml:space="preserve">In a contract for services, the contract specifies the services to be performed in return for an agreed payment. Satisfactory completion of the specified services is the ‘result’ for which the parties have bargained. Conversely, under a contract </w:t>
      </w:r>
      <w:r w:rsidR="00381384">
        <w:t>for</w:t>
      </w:r>
      <w:r w:rsidRPr="00C40FC7">
        <w:t xml:space="preserve"> service, payment is not necessarily (but may be) dependent on, and referable to, the completion of specified services.</w:t>
      </w:r>
    </w:p>
    <w:p w14:paraId="1F5224B4" w14:textId="77777777" w:rsidR="006922FC" w:rsidRPr="00C40FC7" w:rsidRDefault="006922FC" w:rsidP="00A90180">
      <w:pPr>
        <w:pStyle w:val="Bodycopy"/>
        <w:spacing w:line="240" w:lineRule="auto"/>
        <w:jc w:val="left"/>
      </w:pPr>
    </w:p>
    <w:p w14:paraId="2D56BE2C" w14:textId="279426BA" w:rsidR="006922FC" w:rsidRPr="00C40FC7" w:rsidRDefault="006922FC" w:rsidP="00A90180">
      <w:pPr>
        <w:pStyle w:val="Bodycopy"/>
        <w:spacing w:line="240" w:lineRule="auto"/>
        <w:jc w:val="left"/>
        <w:rPr>
          <w:lang w:val="en-AU"/>
        </w:rPr>
      </w:pPr>
      <w:r w:rsidRPr="00C40FC7">
        <w:t xml:space="preserve">Therefore, while the notion of ‘payment for a result’ is expected in a contract for services, it is </w:t>
      </w:r>
      <w:r w:rsidR="00381384">
        <w:t xml:space="preserve">not </w:t>
      </w:r>
      <w:r w:rsidRPr="00C40FC7">
        <w:t>necessarily inconsistent with a contract of service, for example, in contracts for commission-only sales. Accordingly, the other terms of the contract must still be considered to determine the true character of the contract.</w:t>
      </w:r>
    </w:p>
    <w:p w14:paraId="0AD93364" w14:textId="77777777" w:rsidR="00E41BD7" w:rsidRPr="00DC220C" w:rsidRDefault="00E41BD7" w:rsidP="00A90180">
      <w:pPr>
        <w:pStyle w:val="Heading2"/>
        <w:spacing w:before="0" w:line="240" w:lineRule="auto"/>
        <w:rPr>
          <w:sz w:val="22"/>
        </w:rPr>
      </w:pPr>
      <w:bookmarkStart w:id="44" w:name="_Toc66940095"/>
      <w:bookmarkStart w:id="45" w:name="_Toc274823134"/>
      <w:bookmarkStart w:id="46" w:name="_Toc416881469"/>
      <w:bookmarkStart w:id="47" w:name="_Toc417046906"/>
    </w:p>
    <w:p w14:paraId="73CA5AF9" w14:textId="77777777" w:rsidR="006922FC" w:rsidRPr="00DC220C" w:rsidRDefault="006922FC" w:rsidP="00A90180">
      <w:pPr>
        <w:pStyle w:val="Heading2"/>
        <w:spacing w:before="0" w:line="240" w:lineRule="auto"/>
        <w:rPr>
          <w:sz w:val="22"/>
        </w:rPr>
      </w:pPr>
      <w:r w:rsidRPr="00DC220C">
        <w:rPr>
          <w:sz w:val="22"/>
        </w:rPr>
        <w:t>Risk test</w:t>
      </w:r>
      <w:bookmarkEnd w:id="44"/>
      <w:bookmarkEnd w:id="45"/>
      <w:bookmarkEnd w:id="46"/>
      <w:bookmarkEnd w:id="47"/>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gridCol w:w="2356"/>
      </w:tblGrid>
      <w:tr w:rsidR="006922FC" w:rsidRPr="00E41BD7" w14:paraId="65B788A4" w14:textId="77777777" w:rsidTr="00DC220C">
        <w:tc>
          <w:tcPr>
            <w:tcW w:w="2467" w:type="dxa"/>
            <w:shd w:val="clear" w:color="auto" w:fill="E0E0E0"/>
          </w:tcPr>
          <w:p w14:paraId="3510FD1E"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 xml:space="preserve">Employee – </w:t>
            </w:r>
          </w:p>
          <w:p w14:paraId="67CB28B6" w14:textId="77777777" w:rsidR="006922FC" w:rsidRPr="00E41BD7" w:rsidRDefault="006922FC" w:rsidP="00A90180">
            <w:pPr>
              <w:pStyle w:val="Bodycopy"/>
              <w:spacing w:line="240" w:lineRule="auto"/>
              <w:jc w:val="left"/>
              <w:rPr>
                <w:sz w:val="20"/>
                <w:szCs w:val="20"/>
                <w:lang w:val="en-AU"/>
              </w:rPr>
            </w:pPr>
            <w:r w:rsidRPr="00E41BD7">
              <w:rPr>
                <w:b/>
                <w:bCs/>
                <w:sz w:val="20"/>
                <w:szCs w:val="20"/>
                <w:lang w:val="en-AU"/>
              </w:rPr>
              <w:t>contract of service</w:t>
            </w:r>
          </w:p>
        </w:tc>
        <w:tc>
          <w:tcPr>
            <w:tcW w:w="2467" w:type="dxa"/>
            <w:shd w:val="clear" w:color="auto" w:fill="E0E0E0"/>
          </w:tcPr>
          <w:p w14:paraId="77E5AC86"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 xml:space="preserve">Independent contract – </w:t>
            </w:r>
          </w:p>
          <w:p w14:paraId="41188BCA"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contract for services</w:t>
            </w:r>
          </w:p>
        </w:tc>
      </w:tr>
      <w:tr w:rsidR="006922FC" w:rsidRPr="00E41BD7" w14:paraId="2580A052" w14:textId="77777777" w:rsidTr="00DC220C">
        <w:tc>
          <w:tcPr>
            <w:tcW w:w="2467" w:type="dxa"/>
          </w:tcPr>
          <w:p w14:paraId="4D01E7A0" w14:textId="77777777" w:rsidR="006922FC" w:rsidRPr="00E41BD7" w:rsidRDefault="006922FC" w:rsidP="00A90180">
            <w:pPr>
              <w:pStyle w:val="Bodycopy"/>
              <w:spacing w:line="240" w:lineRule="auto"/>
              <w:jc w:val="left"/>
              <w:rPr>
                <w:sz w:val="20"/>
                <w:szCs w:val="20"/>
                <w:lang w:val="en-AU"/>
              </w:rPr>
            </w:pPr>
            <w:r w:rsidRPr="00E41BD7">
              <w:rPr>
                <w:sz w:val="20"/>
                <w:szCs w:val="20"/>
                <w:lang w:val="en-AU"/>
              </w:rPr>
              <w:t>An employee bears little or no risk. An employee is not exposed to any commercial risk. This is borne by the employer. Further, the employer is generally responsible for any loss occasioned by poor workmanship or negligence of the employee.</w:t>
            </w:r>
          </w:p>
        </w:tc>
        <w:tc>
          <w:tcPr>
            <w:tcW w:w="2467" w:type="dxa"/>
          </w:tcPr>
          <w:p w14:paraId="5D1FBC1E" w14:textId="77777777" w:rsidR="006922FC" w:rsidRPr="00E41BD7" w:rsidRDefault="006922FC" w:rsidP="00A90180">
            <w:pPr>
              <w:pStyle w:val="Bodycopy"/>
              <w:spacing w:line="240" w:lineRule="auto"/>
              <w:jc w:val="left"/>
              <w:rPr>
                <w:sz w:val="20"/>
                <w:szCs w:val="20"/>
                <w:lang w:val="en-AU"/>
              </w:rPr>
            </w:pPr>
            <w:r w:rsidRPr="00E41BD7">
              <w:rPr>
                <w:sz w:val="20"/>
                <w:szCs w:val="20"/>
                <w:lang w:val="en-AU"/>
              </w:rPr>
              <w:t>An independent contractor stands to make a profit or loss on the task. They bear the commercial risk. The contractor bears the responsibility and liability for any poor workmanship or injury sustained in performance of the task. Generally, a contractor would be expected to carry their own insurance policy.</w:t>
            </w:r>
          </w:p>
        </w:tc>
      </w:tr>
    </w:tbl>
    <w:p w14:paraId="6DEADEA9" w14:textId="77777777" w:rsidR="00E41BD7" w:rsidRDefault="00E41BD7" w:rsidP="00DC220C">
      <w:pPr>
        <w:pStyle w:val="Heading2"/>
        <w:spacing w:before="0" w:line="240" w:lineRule="auto"/>
        <w:rPr>
          <w:sz w:val="22"/>
        </w:rPr>
      </w:pPr>
    </w:p>
    <w:p w14:paraId="5DEA9E60" w14:textId="77777777" w:rsidR="000F63B8" w:rsidRPr="000F63B8" w:rsidRDefault="000F63B8" w:rsidP="000F63B8"/>
    <w:p w14:paraId="52931FF6" w14:textId="77777777" w:rsidR="006922FC" w:rsidRPr="00DC220C" w:rsidRDefault="006922FC" w:rsidP="00DC220C">
      <w:pPr>
        <w:pStyle w:val="Heading2"/>
        <w:spacing w:before="0" w:line="240" w:lineRule="auto"/>
        <w:rPr>
          <w:sz w:val="22"/>
        </w:rPr>
      </w:pPr>
      <w:r w:rsidRPr="00DC220C">
        <w:rPr>
          <w:sz w:val="22"/>
        </w:rPr>
        <w:t>Risk</w:t>
      </w:r>
    </w:p>
    <w:p w14:paraId="713E06B7" w14:textId="210BC28C" w:rsidR="006922FC" w:rsidRDefault="006922FC" w:rsidP="00A90180">
      <w:pPr>
        <w:pStyle w:val="Bodycopy"/>
        <w:spacing w:line="240" w:lineRule="auto"/>
        <w:jc w:val="left"/>
        <w:rPr>
          <w:lang w:val="en-AU"/>
        </w:rPr>
      </w:pPr>
      <w:r w:rsidRPr="00713D07">
        <w:rPr>
          <w:lang w:val="en-AU"/>
        </w:rPr>
        <w:t xml:space="preserve">Where the worker bears little or no risk of the costs arising out of injury or defect in carrying out his or her work, he or she is more likely to be an employee. The higher the degree to which a worker is exposed to the risk of commercial loss (and the chance of commercial profit) the more he or she is likely to be regarded as being independent. Typically, a worker who derives piece rate payments and </w:t>
      </w:r>
      <w:r w:rsidR="00A8769D">
        <w:rPr>
          <w:lang w:val="en-AU"/>
        </w:rPr>
        <w:t>incur</w:t>
      </w:r>
      <w:r w:rsidRPr="00713D07">
        <w:rPr>
          <w:lang w:val="en-AU"/>
        </w:rPr>
        <w:t>s large outgoings would be so exposed. The higher the proportion of the gross income that the worker is required to expend in deriving that income, and the more substantial the assets that the worker brings to his or her tasks, the more likely it is that the contract is for services.</w:t>
      </w:r>
    </w:p>
    <w:p w14:paraId="7B78991C" w14:textId="77777777" w:rsidR="00E41BD7" w:rsidRPr="00DC220C" w:rsidRDefault="00E41BD7" w:rsidP="00A90180">
      <w:pPr>
        <w:pStyle w:val="Heading2"/>
        <w:spacing w:before="0" w:line="240" w:lineRule="auto"/>
        <w:rPr>
          <w:sz w:val="22"/>
        </w:rPr>
      </w:pPr>
      <w:bookmarkStart w:id="48" w:name="_Toc66940096"/>
      <w:bookmarkStart w:id="49" w:name="_Toc274823135"/>
      <w:bookmarkStart w:id="50" w:name="_Toc416881470"/>
      <w:bookmarkStart w:id="51" w:name="_Toc417046907"/>
    </w:p>
    <w:p w14:paraId="73949F53" w14:textId="77777777" w:rsidR="006922FC" w:rsidRPr="00DC220C" w:rsidRDefault="006922FC" w:rsidP="00A90180">
      <w:pPr>
        <w:pStyle w:val="Heading2"/>
        <w:spacing w:before="0" w:line="240" w:lineRule="auto"/>
        <w:rPr>
          <w:sz w:val="22"/>
        </w:rPr>
      </w:pPr>
      <w:r w:rsidRPr="00DC220C">
        <w:rPr>
          <w:sz w:val="22"/>
        </w:rPr>
        <w:t>Place of performance</w:t>
      </w:r>
      <w:bookmarkEnd w:id="48"/>
      <w:bookmarkEnd w:id="49"/>
      <w:bookmarkEnd w:id="50"/>
      <w:bookmarkEnd w:id="51"/>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2414"/>
      </w:tblGrid>
      <w:tr w:rsidR="006922FC" w:rsidRPr="00DC220C" w14:paraId="242B08CA" w14:textId="77777777" w:rsidTr="001D4265">
        <w:tc>
          <w:tcPr>
            <w:tcW w:w="4825" w:type="dxa"/>
            <w:shd w:val="clear" w:color="auto" w:fill="E0E0E0"/>
          </w:tcPr>
          <w:p w14:paraId="27B1354E" w14:textId="77777777" w:rsidR="006922FC" w:rsidRPr="00DC220C" w:rsidRDefault="006922FC" w:rsidP="00A90180">
            <w:pPr>
              <w:pStyle w:val="Bodycopy"/>
              <w:spacing w:line="240" w:lineRule="auto"/>
              <w:jc w:val="left"/>
              <w:rPr>
                <w:b/>
                <w:bCs/>
                <w:sz w:val="20"/>
                <w:szCs w:val="20"/>
              </w:rPr>
            </w:pPr>
            <w:r w:rsidRPr="00DC220C">
              <w:rPr>
                <w:b/>
                <w:bCs/>
                <w:sz w:val="20"/>
                <w:szCs w:val="20"/>
              </w:rPr>
              <w:t xml:space="preserve">Employee – </w:t>
            </w:r>
          </w:p>
          <w:p w14:paraId="5456B871" w14:textId="77777777" w:rsidR="006922FC" w:rsidRPr="00DC220C" w:rsidRDefault="006922FC" w:rsidP="00A90180">
            <w:pPr>
              <w:pStyle w:val="Bodycopy"/>
              <w:spacing w:line="240" w:lineRule="auto"/>
              <w:jc w:val="left"/>
              <w:rPr>
                <w:sz w:val="20"/>
                <w:szCs w:val="20"/>
              </w:rPr>
            </w:pPr>
            <w:r w:rsidRPr="00DC220C">
              <w:rPr>
                <w:b/>
                <w:bCs/>
                <w:sz w:val="20"/>
                <w:szCs w:val="20"/>
              </w:rPr>
              <w:t>contract of service</w:t>
            </w:r>
          </w:p>
        </w:tc>
        <w:tc>
          <w:tcPr>
            <w:tcW w:w="4826" w:type="dxa"/>
            <w:shd w:val="clear" w:color="auto" w:fill="E0E0E0"/>
          </w:tcPr>
          <w:p w14:paraId="1DEEAF5A" w14:textId="77777777" w:rsidR="006922FC" w:rsidRPr="00DC220C" w:rsidRDefault="006922FC" w:rsidP="00A90180">
            <w:pPr>
              <w:pStyle w:val="Bodycopy"/>
              <w:spacing w:line="240" w:lineRule="auto"/>
              <w:jc w:val="left"/>
              <w:rPr>
                <w:b/>
                <w:bCs/>
                <w:sz w:val="20"/>
                <w:szCs w:val="20"/>
              </w:rPr>
            </w:pPr>
            <w:r w:rsidRPr="00DC220C">
              <w:rPr>
                <w:b/>
                <w:bCs/>
                <w:sz w:val="20"/>
                <w:szCs w:val="20"/>
              </w:rPr>
              <w:t xml:space="preserve">Independent contract – </w:t>
            </w:r>
          </w:p>
          <w:p w14:paraId="68C9E38A" w14:textId="77777777" w:rsidR="006922FC" w:rsidRPr="00DC220C" w:rsidRDefault="006922FC" w:rsidP="00A90180">
            <w:pPr>
              <w:pStyle w:val="Bodycopy"/>
              <w:spacing w:line="240" w:lineRule="auto"/>
              <w:jc w:val="left"/>
              <w:rPr>
                <w:b/>
                <w:bCs/>
                <w:sz w:val="20"/>
                <w:szCs w:val="20"/>
              </w:rPr>
            </w:pPr>
            <w:r w:rsidRPr="00DC220C">
              <w:rPr>
                <w:b/>
                <w:bCs/>
                <w:sz w:val="20"/>
                <w:szCs w:val="20"/>
              </w:rPr>
              <w:t>contract for services</w:t>
            </w:r>
          </w:p>
        </w:tc>
      </w:tr>
      <w:tr w:rsidR="006922FC" w:rsidRPr="00DC220C" w14:paraId="257EC907" w14:textId="77777777" w:rsidTr="001D4265">
        <w:tc>
          <w:tcPr>
            <w:tcW w:w="4825" w:type="dxa"/>
          </w:tcPr>
          <w:p w14:paraId="21FCF730" w14:textId="77777777" w:rsidR="006922FC" w:rsidRPr="00DC220C" w:rsidRDefault="006922FC" w:rsidP="00A90180">
            <w:pPr>
              <w:pStyle w:val="Bodycopy"/>
              <w:spacing w:line="240" w:lineRule="auto"/>
              <w:jc w:val="left"/>
              <w:rPr>
                <w:sz w:val="20"/>
                <w:szCs w:val="20"/>
              </w:rPr>
            </w:pPr>
            <w:r w:rsidRPr="00DC220C">
              <w:rPr>
                <w:sz w:val="20"/>
                <w:szCs w:val="20"/>
              </w:rPr>
              <w:t>A worker under a contract of service will generally perform the tasks on the employer’s premises using the employer’s assets and equipment.</w:t>
            </w:r>
          </w:p>
        </w:tc>
        <w:tc>
          <w:tcPr>
            <w:tcW w:w="4826" w:type="dxa"/>
          </w:tcPr>
          <w:p w14:paraId="00A3C30F" w14:textId="77777777" w:rsidR="006922FC" w:rsidRPr="00DC220C" w:rsidRDefault="006922FC" w:rsidP="00A90180">
            <w:pPr>
              <w:pStyle w:val="Bodycopy"/>
              <w:spacing w:line="240" w:lineRule="auto"/>
              <w:jc w:val="left"/>
              <w:rPr>
                <w:sz w:val="20"/>
                <w:szCs w:val="20"/>
              </w:rPr>
            </w:pPr>
            <w:r w:rsidRPr="00DC220C">
              <w:rPr>
                <w:sz w:val="20"/>
                <w:szCs w:val="20"/>
              </w:rPr>
              <w:t>A contractor, on the other hand, generally provides all their own assets and equipment.</w:t>
            </w:r>
          </w:p>
        </w:tc>
      </w:tr>
    </w:tbl>
    <w:p w14:paraId="3557F831" w14:textId="77777777" w:rsidR="00E41BD7" w:rsidRPr="00DC220C" w:rsidRDefault="00E41BD7" w:rsidP="00A90180">
      <w:pPr>
        <w:pStyle w:val="Heading2"/>
        <w:spacing w:before="0" w:line="240" w:lineRule="auto"/>
        <w:rPr>
          <w:sz w:val="22"/>
        </w:rPr>
      </w:pPr>
      <w:bookmarkStart w:id="52" w:name="_Toc66940097"/>
      <w:bookmarkStart w:id="53" w:name="_Toc274823136"/>
      <w:bookmarkStart w:id="54" w:name="_Toc416881471"/>
      <w:bookmarkStart w:id="55" w:name="_Toc417046908"/>
    </w:p>
    <w:p w14:paraId="0BF2DC53" w14:textId="77777777" w:rsidR="006922FC" w:rsidRPr="00DC220C" w:rsidRDefault="006922FC" w:rsidP="00A90180">
      <w:pPr>
        <w:pStyle w:val="Heading2"/>
        <w:spacing w:before="0" w:line="240" w:lineRule="auto"/>
        <w:rPr>
          <w:sz w:val="22"/>
        </w:rPr>
      </w:pPr>
      <w:r w:rsidRPr="00DC220C">
        <w:rPr>
          <w:sz w:val="22"/>
        </w:rPr>
        <w:t>Hours of work</w:t>
      </w:r>
      <w:bookmarkEnd w:id="52"/>
      <w:bookmarkEnd w:id="53"/>
      <w:bookmarkEnd w:id="54"/>
      <w:bookmarkEnd w:id="55"/>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45"/>
      </w:tblGrid>
      <w:tr w:rsidR="006922FC" w:rsidRPr="00E41BD7" w14:paraId="0901A6A0" w14:textId="77777777" w:rsidTr="001D4265">
        <w:tc>
          <w:tcPr>
            <w:tcW w:w="4825" w:type="dxa"/>
            <w:shd w:val="clear" w:color="auto" w:fill="E0E0E0"/>
          </w:tcPr>
          <w:p w14:paraId="7EFB25C4" w14:textId="77777777" w:rsidR="006922FC" w:rsidRPr="00E41BD7" w:rsidRDefault="006922FC" w:rsidP="00A90180">
            <w:pPr>
              <w:pStyle w:val="Bodycopy"/>
              <w:spacing w:line="240" w:lineRule="auto"/>
              <w:jc w:val="left"/>
              <w:rPr>
                <w:b/>
                <w:bCs/>
                <w:sz w:val="20"/>
                <w:szCs w:val="20"/>
              </w:rPr>
            </w:pPr>
            <w:r w:rsidRPr="00E41BD7">
              <w:rPr>
                <w:b/>
                <w:bCs/>
                <w:sz w:val="20"/>
                <w:szCs w:val="20"/>
              </w:rPr>
              <w:t xml:space="preserve">Employee – </w:t>
            </w:r>
          </w:p>
          <w:p w14:paraId="03E4CEF3" w14:textId="77777777" w:rsidR="006922FC" w:rsidRPr="00E41BD7" w:rsidRDefault="006922FC" w:rsidP="00A90180">
            <w:pPr>
              <w:pStyle w:val="Bodycopy"/>
              <w:spacing w:line="240" w:lineRule="auto"/>
              <w:jc w:val="left"/>
              <w:rPr>
                <w:b/>
                <w:bCs/>
                <w:sz w:val="20"/>
                <w:szCs w:val="20"/>
              </w:rPr>
            </w:pPr>
            <w:r w:rsidRPr="00E41BD7">
              <w:rPr>
                <w:b/>
                <w:bCs/>
                <w:sz w:val="20"/>
                <w:szCs w:val="20"/>
              </w:rPr>
              <w:t>contract of service</w:t>
            </w:r>
          </w:p>
        </w:tc>
        <w:tc>
          <w:tcPr>
            <w:tcW w:w="4826" w:type="dxa"/>
            <w:shd w:val="clear" w:color="auto" w:fill="E0E0E0"/>
          </w:tcPr>
          <w:p w14:paraId="7BE3EA02" w14:textId="77777777" w:rsidR="006922FC" w:rsidRPr="00E41BD7" w:rsidRDefault="006922FC" w:rsidP="00A90180">
            <w:pPr>
              <w:pStyle w:val="Bodycopy"/>
              <w:spacing w:line="240" w:lineRule="auto"/>
              <w:jc w:val="left"/>
              <w:rPr>
                <w:b/>
                <w:bCs/>
                <w:sz w:val="20"/>
                <w:szCs w:val="20"/>
              </w:rPr>
            </w:pPr>
            <w:r w:rsidRPr="00E41BD7">
              <w:rPr>
                <w:b/>
                <w:bCs/>
                <w:sz w:val="20"/>
                <w:szCs w:val="20"/>
              </w:rPr>
              <w:t xml:space="preserve">Independent contract – </w:t>
            </w:r>
          </w:p>
          <w:p w14:paraId="71955598" w14:textId="77777777" w:rsidR="006922FC" w:rsidRPr="00E41BD7" w:rsidRDefault="006922FC" w:rsidP="00A90180">
            <w:pPr>
              <w:pStyle w:val="Bodycopy"/>
              <w:spacing w:line="240" w:lineRule="auto"/>
              <w:jc w:val="left"/>
              <w:rPr>
                <w:b/>
                <w:bCs/>
                <w:sz w:val="20"/>
                <w:szCs w:val="20"/>
              </w:rPr>
            </w:pPr>
            <w:r w:rsidRPr="00E41BD7">
              <w:rPr>
                <w:b/>
                <w:bCs/>
                <w:sz w:val="20"/>
                <w:szCs w:val="20"/>
              </w:rPr>
              <w:t>contract for services</w:t>
            </w:r>
          </w:p>
        </w:tc>
      </w:tr>
      <w:tr w:rsidR="006922FC" w:rsidRPr="00E41BD7" w14:paraId="4EECCABC" w14:textId="77777777" w:rsidTr="001D4265">
        <w:tc>
          <w:tcPr>
            <w:tcW w:w="4825" w:type="dxa"/>
          </w:tcPr>
          <w:p w14:paraId="1F620C16" w14:textId="77777777" w:rsidR="006922FC" w:rsidRPr="00E41BD7" w:rsidRDefault="006922FC" w:rsidP="00A90180">
            <w:pPr>
              <w:pStyle w:val="Bodycopy"/>
              <w:spacing w:line="240" w:lineRule="auto"/>
              <w:jc w:val="left"/>
              <w:rPr>
                <w:sz w:val="20"/>
                <w:szCs w:val="20"/>
              </w:rPr>
            </w:pPr>
            <w:r w:rsidRPr="00E41BD7">
              <w:rPr>
                <w:sz w:val="20"/>
                <w:szCs w:val="20"/>
              </w:rPr>
              <w:t>An employee generally works standard or set hours.</w:t>
            </w:r>
          </w:p>
        </w:tc>
        <w:tc>
          <w:tcPr>
            <w:tcW w:w="4826" w:type="dxa"/>
          </w:tcPr>
          <w:p w14:paraId="0F76782B" w14:textId="5F937826" w:rsidR="006922FC" w:rsidRPr="00E41BD7" w:rsidRDefault="006922FC" w:rsidP="00A90180">
            <w:pPr>
              <w:pStyle w:val="Bodycopy"/>
              <w:spacing w:line="240" w:lineRule="auto"/>
              <w:jc w:val="left"/>
              <w:rPr>
                <w:sz w:val="20"/>
                <w:szCs w:val="20"/>
              </w:rPr>
            </w:pPr>
            <w:r w:rsidRPr="00E41BD7">
              <w:rPr>
                <w:sz w:val="20"/>
                <w:szCs w:val="20"/>
              </w:rPr>
              <w:t xml:space="preserve">An independent contractor </w:t>
            </w:r>
            <w:r w:rsidR="00A8769D">
              <w:rPr>
                <w:sz w:val="20"/>
                <w:szCs w:val="20"/>
              </w:rPr>
              <w:t>may</w:t>
            </w:r>
            <w:r w:rsidR="00F643AB">
              <w:rPr>
                <w:sz w:val="20"/>
                <w:szCs w:val="20"/>
              </w:rPr>
              <w:t xml:space="preserve"> set</w:t>
            </w:r>
            <w:r w:rsidRPr="00E41BD7">
              <w:rPr>
                <w:sz w:val="20"/>
                <w:szCs w:val="20"/>
              </w:rPr>
              <w:t xml:space="preserve"> their own hours of work</w:t>
            </w:r>
            <w:r w:rsidR="00A8769D">
              <w:rPr>
                <w:sz w:val="20"/>
                <w:szCs w:val="20"/>
              </w:rPr>
              <w:t>, depending on the nature of the work</w:t>
            </w:r>
            <w:r w:rsidRPr="00E41BD7">
              <w:rPr>
                <w:sz w:val="20"/>
                <w:szCs w:val="20"/>
              </w:rPr>
              <w:t>.</w:t>
            </w:r>
          </w:p>
        </w:tc>
      </w:tr>
    </w:tbl>
    <w:p w14:paraId="151F6D9C" w14:textId="77777777" w:rsidR="006922FC" w:rsidRPr="00DC220C" w:rsidRDefault="006922FC" w:rsidP="00A90180">
      <w:pPr>
        <w:pStyle w:val="Heading2"/>
        <w:spacing w:before="0" w:line="240" w:lineRule="auto"/>
        <w:rPr>
          <w:sz w:val="22"/>
        </w:rPr>
      </w:pPr>
      <w:bookmarkStart w:id="56" w:name="_Toc66940098"/>
      <w:bookmarkStart w:id="57" w:name="_Toc274823137"/>
      <w:bookmarkStart w:id="58" w:name="_Toc416881472"/>
    </w:p>
    <w:p w14:paraId="6D2A6237" w14:textId="77777777" w:rsidR="006922FC" w:rsidRPr="00DC220C" w:rsidRDefault="006922FC" w:rsidP="00A90180">
      <w:pPr>
        <w:pStyle w:val="Heading2"/>
        <w:spacing w:before="0" w:line="240" w:lineRule="auto"/>
        <w:rPr>
          <w:sz w:val="22"/>
        </w:rPr>
      </w:pPr>
      <w:bookmarkStart w:id="59" w:name="_Toc417046909"/>
      <w:r w:rsidRPr="00DC220C">
        <w:rPr>
          <w:sz w:val="22"/>
        </w:rPr>
        <w:t>Leave entitlements</w:t>
      </w:r>
      <w:bookmarkEnd w:id="56"/>
      <w:bookmarkEnd w:id="57"/>
      <w:bookmarkEnd w:id="58"/>
      <w:bookmarkEnd w:id="59"/>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2406"/>
      </w:tblGrid>
      <w:tr w:rsidR="006922FC" w:rsidRPr="00E41BD7" w14:paraId="689FBC00" w14:textId="77777777" w:rsidTr="001D4265">
        <w:trPr>
          <w:cantSplit/>
        </w:trPr>
        <w:tc>
          <w:tcPr>
            <w:tcW w:w="4825" w:type="dxa"/>
            <w:shd w:val="clear" w:color="auto" w:fill="E0E0E0"/>
          </w:tcPr>
          <w:p w14:paraId="0E06C29B" w14:textId="77777777" w:rsidR="006922FC" w:rsidRPr="00E41BD7" w:rsidRDefault="006922FC" w:rsidP="00A90180">
            <w:pPr>
              <w:pStyle w:val="Bodycopy"/>
              <w:spacing w:line="240" w:lineRule="auto"/>
              <w:jc w:val="left"/>
              <w:rPr>
                <w:b/>
                <w:bCs/>
                <w:sz w:val="20"/>
                <w:szCs w:val="20"/>
              </w:rPr>
            </w:pPr>
            <w:r w:rsidRPr="00E41BD7">
              <w:rPr>
                <w:b/>
                <w:bCs/>
                <w:sz w:val="20"/>
                <w:szCs w:val="20"/>
              </w:rPr>
              <w:t xml:space="preserve">Employee – </w:t>
            </w:r>
          </w:p>
          <w:p w14:paraId="34647A11" w14:textId="77777777" w:rsidR="006922FC" w:rsidRPr="00E41BD7" w:rsidRDefault="006922FC" w:rsidP="00A90180">
            <w:pPr>
              <w:pStyle w:val="Bodycopy"/>
              <w:spacing w:line="240" w:lineRule="auto"/>
              <w:jc w:val="left"/>
              <w:rPr>
                <w:b/>
                <w:bCs/>
                <w:sz w:val="20"/>
                <w:szCs w:val="20"/>
              </w:rPr>
            </w:pPr>
            <w:r w:rsidRPr="00E41BD7">
              <w:rPr>
                <w:b/>
                <w:bCs/>
                <w:sz w:val="20"/>
                <w:szCs w:val="20"/>
              </w:rPr>
              <w:t>contract of service</w:t>
            </w:r>
          </w:p>
        </w:tc>
        <w:tc>
          <w:tcPr>
            <w:tcW w:w="4826" w:type="dxa"/>
            <w:shd w:val="clear" w:color="auto" w:fill="E0E0E0"/>
          </w:tcPr>
          <w:p w14:paraId="0DABBC24" w14:textId="77777777" w:rsidR="006922FC" w:rsidRPr="00E41BD7" w:rsidRDefault="006922FC" w:rsidP="00A90180">
            <w:pPr>
              <w:pStyle w:val="Bodycopy"/>
              <w:spacing w:line="240" w:lineRule="auto"/>
              <w:jc w:val="left"/>
              <w:rPr>
                <w:b/>
                <w:bCs/>
                <w:sz w:val="20"/>
                <w:szCs w:val="20"/>
              </w:rPr>
            </w:pPr>
            <w:r w:rsidRPr="00E41BD7">
              <w:rPr>
                <w:b/>
                <w:bCs/>
                <w:sz w:val="20"/>
                <w:szCs w:val="20"/>
              </w:rPr>
              <w:t xml:space="preserve">Independent contract – </w:t>
            </w:r>
          </w:p>
          <w:p w14:paraId="105D5C04" w14:textId="77777777" w:rsidR="006922FC" w:rsidRPr="00E41BD7" w:rsidRDefault="006922FC" w:rsidP="00A90180">
            <w:pPr>
              <w:pStyle w:val="Bodycopy"/>
              <w:spacing w:line="240" w:lineRule="auto"/>
              <w:jc w:val="left"/>
              <w:rPr>
                <w:b/>
                <w:bCs/>
                <w:sz w:val="20"/>
                <w:szCs w:val="20"/>
              </w:rPr>
            </w:pPr>
            <w:r w:rsidRPr="00E41BD7">
              <w:rPr>
                <w:b/>
                <w:bCs/>
                <w:sz w:val="20"/>
                <w:szCs w:val="20"/>
              </w:rPr>
              <w:t>contract for services</w:t>
            </w:r>
          </w:p>
        </w:tc>
      </w:tr>
      <w:tr w:rsidR="006922FC" w:rsidRPr="00E41BD7" w14:paraId="4528A090" w14:textId="77777777" w:rsidTr="001D4265">
        <w:trPr>
          <w:cantSplit/>
        </w:trPr>
        <w:tc>
          <w:tcPr>
            <w:tcW w:w="4825" w:type="dxa"/>
          </w:tcPr>
          <w:p w14:paraId="52FC2ED4" w14:textId="4EC7A7DF" w:rsidR="006922FC" w:rsidRPr="00E41BD7" w:rsidRDefault="006922FC" w:rsidP="00A90180">
            <w:pPr>
              <w:pStyle w:val="Bodycopy"/>
              <w:spacing w:line="240" w:lineRule="auto"/>
              <w:jc w:val="left"/>
              <w:rPr>
                <w:sz w:val="20"/>
                <w:szCs w:val="20"/>
              </w:rPr>
            </w:pPr>
            <w:r w:rsidRPr="00E41BD7">
              <w:rPr>
                <w:sz w:val="20"/>
                <w:szCs w:val="20"/>
              </w:rPr>
              <w:t xml:space="preserve">The contract generally provides for annual leave, </w:t>
            </w:r>
            <w:r w:rsidR="00A8769D">
              <w:rPr>
                <w:sz w:val="20"/>
                <w:szCs w:val="20"/>
              </w:rPr>
              <w:t xml:space="preserve">sick leave, </w:t>
            </w:r>
            <w:r w:rsidRPr="00E41BD7">
              <w:rPr>
                <w:sz w:val="20"/>
                <w:szCs w:val="20"/>
              </w:rPr>
              <w:t>long-service leave and other benefits or allowances.</w:t>
            </w:r>
          </w:p>
        </w:tc>
        <w:tc>
          <w:tcPr>
            <w:tcW w:w="4826" w:type="dxa"/>
          </w:tcPr>
          <w:p w14:paraId="2F9D6B42" w14:textId="77777777" w:rsidR="006922FC" w:rsidRPr="00E41BD7" w:rsidRDefault="006922FC" w:rsidP="00A90180">
            <w:pPr>
              <w:pStyle w:val="Bodycopy"/>
              <w:spacing w:line="240" w:lineRule="auto"/>
              <w:jc w:val="left"/>
              <w:rPr>
                <w:sz w:val="20"/>
                <w:szCs w:val="20"/>
              </w:rPr>
            </w:pPr>
            <w:r w:rsidRPr="00E41BD7">
              <w:rPr>
                <w:sz w:val="20"/>
                <w:szCs w:val="20"/>
              </w:rPr>
              <w:t>Generally, an independent contract does not contain leave provisions.</w:t>
            </w:r>
          </w:p>
        </w:tc>
      </w:tr>
    </w:tbl>
    <w:p w14:paraId="666CE9C9" w14:textId="77777777" w:rsidR="00E41BD7" w:rsidRPr="00DC220C" w:rsidRDefault="00E41BD7" w:rsidP="00A90180">
      <w:pPr>
        <w:pStyle w:val="Heading2"/>
        <w:spacing w:before="0" w:line="240" w:lineRule="auto"/>
        <w:rPr>
          <w:sz w:val="22"/>
        </w:rPr>
      </w:pPr>
      <w:bookmarkStart w:id="60" w:name="_Toc66940099"/>
      <w:bookmarkStart w:id="61" w:name="_Toc274823138"/>
      <w:bookmarkStart w:id="62" w:name="_Toc416881473"/>
      <w:bookmarkStart w:id="63" w:name="_Toc417046910"/>
    </w:p>
    <w:p w14:paraId="42A48922" w14:textId="77777777" w:rsidR="006922FC" w:rsidRPr="00DC220C" w:rsidRDefault="006922FC" w:rsidP="00A90180">
      <w:pPr>
        <w:pStyle w:val="Heading2"/>
        <w:spacing w:before="0" w:line="240" w:lineRule="auto"/>
        <w:rPr>
          <w:sz w:val="22"/>
        </w:rPr>
      </w:pPr>
      <w:r w:rsidRPr="00DC220C">
        <w:rPr>
          <w:sz w:val="22"/>
        </w:rPr>
        <w:t>Payment</w:t>
      </w:r>
      <w:bookmarkEnd w:id="60"/>
      <w:bookmarkEnd w:id="61"/>
      <w:bookmarkEnd w:id="62"/>
      <w:bookmarkEnd w:id="63"/>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45"/>
      </w:tblGrid>
      <w:tr w:rsidR="006922FC" w:rsidRPr="00E41BD7" w14:paraId="7AD6B060" w14:textId="77777777" w:rsidTr="001D4265">
        <w:tc>
          <w:tcPr>
            <w:tcW w:w="4825" w:type="dxa"/>
            <w:shd w:val="clear" w:color="auto" w:fill="E0E0E0"/>
          </w:tcPr>
          <w:p w14:paraId="3D2DA881" w14:textId="77777777" w:rsidR="006922FC" w:rsidRPr="00E41BD7" w:rsidRDefault="006922FC" w:rsidP="00A90180">
            <w:pPr>
              <w:pStyle w:val="Bodycopy"/>
              <w:spacing w:line="240" w:lineRule="auto"/>
              <w:jc w:val="left"/>
              <w:rPr>
                <w:b/>
                <w:bCs/>
                <w:sz w:val="20"/>
                <w:szCs w:val="20"/>
              </w:rPr>
            </w:pPr>
            <w:r w:rsidRPr="00E41BD7">
              <w:rPr>
                <w:b/>
                <w:bCs/>
                <w:sz w:val="20"/>
                <w:szCs w:val="20"/>
              </w:rPr>
              <w:t xml:space="preserve">Employee – </w:t>
            </w:r>
          </w:p>
          <w:p w14:paraId="1BA63DD3" w14:textId="77777777" w:rsidR="006922FC" w:rsidRPr="00E41BD7" w:rsidRDefault="006922FC" w:rsidP="00A90180">
            <w:pPr>
              <w:pStyle w:val="Bodycopy"/>
              <w:spacing w:line="240" w:lineRule="auto"/>
              <w:jc w:val="left"/>
              <w:rPr>
                <w:b/>
                <w:bCs/>
                <w:sz w:val="20"/>
                <w:szCs w:val="20"/>
              </w:rPr>
            </w:pPr>
            <w:r w:rsidRPr="00E41BD7">
              <w:rPr>
                <w:b/>
                <w:bCs/>
                <w:sz w:val="20"/>
                <w:szCs w:val="20"/>
              </w:rPr>
              <w:t>contract of service</w:t>
            </w:r>
          </w:p>
        </w:tc>
        <w:tc>
          <w:tcPr>
            <w:tcW w:w="4826" w:type="dxa"/>
            <w:shd w:val="clear" w:color="auto" w:fill="E0E0E0"/>
          </w:tcPr>
          <w:p w14:paraId="539E7CC7" w14:textId="77777777" w:rsidR="006922FC" w:rsidRPr="00E41BD7" w:rsidRDefault="006922FC" w:rsidP="00A90180">
            <w:pPr>
              <w:pStyle w:val="Bodycopy"/>
              <w:spacing w:line="240" w:lineRule="auto"/>
              <w:jc w:val="left"/>
              <w:rPr>
                <w:b/>
                <w:bCs/>
                <w:sz w:val="20"/>
                <w:szCs w:val="20"/>
              </w:rPr>
            </w:pPr>
            <w:r w:rsidRPr="00E41BD7">
              <w:rPr>
                <w:b/>
                <w:bCs/>
                <w:sz w:val="20"/>
                <w:szCs w:val="20"/>
              </w:rPr>
              <w:t xml:space="preserve">Independent contract – </w:t>
            </w:r>
          </w:p>
          <w:p w14:paraId="0225AFD2" w14:textId="77777777" w:rsidR="006922FC" w:rsidRPr="00E41BD7" w:rsidRDefault="006922FC" w:rsidP="00A90180">
            <w:pPr>
              <w:pStyle w:val="Bodycopy"/>
              <w:spacing w:line="240" w:lineRule="auto"/>
              <w:jc w:val="left"/>
              <w:rPr>
                <w:b/>
                <w:bCs/>
                <w:sz w:val="20"/>
                <w:szCs w:val="20"/>
              </w:rPr>
            </w:pPr>
            <w:r w:rsidRPr="00E41BD7">
              <w:rPr>
                <w:b/>
                <w:bCs/>
                <w:sz w:val="20"/>
                <w:szCs w:val="20"/>
              </w:rPr>
              <w:t>contract for services</w:t>
            </w:r>
          </w:p>
        </w:tc>
      </w:tr>
      <w:tr w:rsidR="006922FC" w:rsidRPr="00E41BD7" w14:paraId="772786EC" w14:textId="77777777" w:rsidTr="001D4265">
        <w:tc>
          <w:tcPr>
            <w:tcW w:w="4825" w:type="dxa"/>
          </w:tcPr>
          <w:p w14:paraId="19394FB6" w14:textId="77777777" w:rsidR="006922FC" w:rsidRPr="00E41BD7" w:rsidRDefault="006922FC" w:rsidP="00A90180">
            <w:pPr>
              <w:pStyle w:val="Bodycopy"/>
              <w:spacing w:line="240" w:lineRule="auto"/>
              <w:jc w:val="left"/>
              <w:rPr>
                <w:sz w:val="20"/>
                <w:szCs w:val="20"/>
              </w:rPr>
            </w:pPr>
            <w:r w:rsidRPr="00E41BD7">
              <w:rPr>
                <w:sz w:val="20"/>
                <w:szCs w:val="20"/>
              </w:rPr>
              <w:t>An employee is generally paid an hourly rate, piece rates or award rates.</w:t>
            </w:r>
          </w:p>
        </w:tc>
        <w:tc>
          <w:tcPr>
            <w:tcW w:w="4826" w:type="dxa"/>
          </w:tcPr>
          <w:p w14:paraId="46B3B4AF" w14:textId="180C5CF3" w:rsidR="006922FC" w:rsidRPr="00E41BD7" w:rsidRDefault="006922FC" w:rsidP="00A90180">
            <w:pPr>
              <w:pStyle w:val="Bodycopy"/>
              <w:spacing w:line="240" w:lineRule="auto"/>
              <w:jc w:val="left"/>
              <w:rPr>
                <w:sz w:val="20"/>
                <w:szCs w:val="20"/>
              </w:rPr>
            </w:pPr>
            <w:r w:rsidRPr="00E41BD7">
              <w:rPr>
                <w:sz w:val="20"/>
                <w:szCs w:val="20"/>
              </w:rPr>
              <w:t xml:space="preserve">Payment to an independent contractor is based upon </w:t>
            </w:r>
            <w:r w:rsidR="00A8769D">
              <w:rPr>
                <w:sz w:val="20"/>
                <w:szCs w:val="20"/>
              </w:rPr>
              <w:t xml:space="preserve">a negotiated rate or amount and </w:t>
            </w:r>
            <w:r w:rsidRPr="00E41BD7">
              <w:rPr>
                <w:sz w:val="20"/>
                <w:szCs w:val="20"/>
              </w:rPr>
              <w:t>performance of the contract.</w:t>
            </w:r>
          </w:p>
        </w:tc>
      </w:tr>
    </w:tbl>
    <w:p w14:paraId="7B51AF8A" w14:textId="77777777" w:rsidR="00E41BD7" w:rsidRDefault="00E41BD7" w:rsidP="00A90180">
      <w:pPr>
        <w:pStyle w:val="Heading2"/>
        <w:spacing w:before="0" w:line="240" w:lineRule="auto"/>
        <w:rPr>
          <w:sz w:val="22"/>
        </w:rPr>
      </w:pPr>
      <w:bookmarkStart w:id="64" w:name="_Toc66940100"/>
      <w:bookmarkStart w:id="65" w:name="_Toc274823139"/>
      <w:bookmarkStart w:id="66" w:name="_Toc416881474"/>
      <w:bookmarkStart w:id="67" w:name="_Toc417046911"/>
    </w:p>
    <w:p w14:paraId="0CCAA5DD" w14:textId="77777777" w:rsidR="000F63B8" w:rsidRPr="000F63B8" w:rsidRDefault="000F63B8" w:rsidP="000F63B8"/>
    <w:p w14:paraId="426FF469" w14:textId="77777777" w:rsidR="006922FC" w:rsidRPr="00DC220C" w:rsidRDefault="006922FC" w:rsidP="00A90180">
      <w:pPr>
        <w:pStyle w:val="Heading2"/>
        <w:spacing w:before="0" w:line="240" w:lineRule="auto"/>
        <w:rPr>
          <w:sz w:val="22"/>
        </w:rPr>
      </w:pPr>
      <w:r w:rsidRPr="00DC220C">
        <w:rPr>
          <w:sz w:val="22"/>
        </w:rPr>
        <w:t>Expenses</w:t>
      </w:r>
      <w:bookmarkEnd w:id="64"/>
      <w:bookmarkEnd w:id="65"/>
      <w:bookmarkEnd w:id="66"/>
      <w:bookmarkEnd w:id="67"/>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2362"/>
      </w:tblGrid>
      <w:tr w:rsidR="006922FC" w:rsidRPr="00E41BD7" w14:paraId="6E2E08F0" w14:textId="77777777" w:rsidTr="001D4265">
        <w:tc>
          <w:tcPr>
            <w:tcW w:w="4825" w:type="dxa"/>
            <w:shd w:val="clear" w:color="auto" w:fill="E0E0E0"/>
          </w:tcPr>
          <w:p w14:paraId="5C00308B" w14:textId="77777777" w:rsidR="006922FC" w:rsidRPr="00E41BD7" w:rsidRDefault="006922FC" w:rsidP="00A90180">
            <w:pPr>
              <w:pStyle w:val="Bodycopy"/>
              <w:spacing w:line="240" w:lineRule="auto"/>
              <w:jc w:val="left"/>
              <w:rPr>
                <w:b/>
                <w:bCs/>
                <w:sz w:val="20"/>
                <w:szCs w:val="20"/>
              </w:rPr>
            </w:pPr>
            <w:r w:rsidRPr="00E41BD7">
              <w:rPr>
                <w:b/>
                <w:bCs/>
                <w:sz w:val="20"/>
                <w:szCs w:val="20"/>
              </w:rPr>
              <w:t xml:space="preserve">Employee – </w:t>
            </w:r>
          </w:p>
          <w:p w14:paraId="0E531A84" w14:textId="77777777" w:rsidR="006922FC" w:rsidRPr="00E41BD7" w:rsidRDefault="006922FC" w:rsidP="00A90180">
            <w:pPr>
              <w:pStyle w:val="Bodycopy"/>
              <w:spacing w:line="240" w:lineRule="auto"/>
              <w:jc w:val="left"/>
              <w:rPr>
                <w:b/>
                <w:bCs/>
                <w:sz w:val="20"/>
                <w:szCs w:val="20"/>
              </w:rPr>
            </w:pPr>
            <w:r w:rsidRPr="00E41BD7">
              <w:rPr>
                <w:b/>
                <w:bCs/>
                <w:sz w:val="20"/>
                <w:szCs w:val="20"/>
              </w:rPr>
              <w:t>contract of service</w:t>
            </w:r>
          </w:p>
        </w:tc>
        <w:tc>
          <w:tcPr>
            <w:tcW w:w="4826" w:type="dxa"/>
            <w:shd w:val="clear" w:color="auto" w:fill="E0E0E0"/>
          </w:tcPr>
          <w:p w14:paraId="252D0183" w14:textId="77777777" w:rsidR="006922FC" w:rsidRPr="00E41BD7" w:rsidRDefault="006922FC" w:rsidP="00A90180">
            <w:pPr>
              <w:pStyle w:val="Bodycopy"/>
              <w:spacing w:line="240" w:lineRule="auto"/>
              <w:jc w:val="left"/>
              <w:rPr>
                <w:b/>
                <w:bCs/>
                <w:sz w:val="20"/>
                <w:szCs w:val="20"/>
              </w:rPr>
            </w:pPr>
            <w:r w:rsidRPr="00E41BD7">
              <w:rPr>
                <w:b/>
                <w:bCs/>
                <w:sz w:val="20"/>
                <w:szCs w:val="20"/>
              </w:rPr>
              <w:t xml:space="preserve">Independent contract – </w:t>
            </w:r>
          </w:p>
          <w:p w14:paraId="4A9FC3F9" w14:textId="77777777" w:rsidR="006922FC" w:rsidRPr="00E41BD7" w:rsidRDefault="006922FC" w:rsidP="00A90180">
            <w:pPr>
              <w:pStyle w:val="Bodycopy"/>
              <w:spacing w:line="240" w:lineRule="auto"/>
              <w:jc w:val="left"/>
              <w:rPr>
                <w:b/>
                <w:bCs/>
                <w:sz w:val="20"/>
                <w:szCs w:val="20"/>
              </w:rPr>
            </w:pPr>
            <w:r w:rsidRPr="00E41BD7">
              <w:rPr>
                <w:b/>
                <w:bCs/>
                <w:sz w:val="20"/>
                <w:szCs w:val="20"/>
              </w:rPr>
              <w:t>contract for services</w:t>
            </w:r>
          </w:p>
        </w:tc>
      </w:tr>
      <w:tr w:rsidR="006922FC" w:rsidRPr="00E41BD7" w14:paraId="602296D7" w14:textId="77777777" w:rsidTr="001D4265">
        <w:tc>
          <w:tcPr>
            <w:tcW w:w="4825" w:type="dxa"/>
          </w:tcPr>
          <w:p w14:paraId="7719C516" w14:textId="77777777" w:rsidR="006922FC" w:rsidRPr="00E41BD7" w:rsidRDefault="006922FC" w:rsidP="00A90180">
            <w:pPr>
              <w:pStyle w:val="Bodycopy"/>
              <w:spacing w:line="240" w:lineRule="auto"/>
              <w:jc w:val="left"/>
              <w:rPr>
                <w:sz w:val="20"/>
                <w:szCs w:val="20"/>
              </w:rPr>
            </w:pPr>
            <w:r w:rsidRPr="00E41BD7">
              <w:rPr>
                <w:sz w:val="20"/>
                <w:szCs w:val="20"/>
              </w:rPr>
              <w:t>An employee is generally reimbursed for expenses incurred in the course of employment.</w:t>
            </w:r>
          </w:p>
        </w:tc>
        <w:tc>
          <w:tcPr>
            <w:tcW w:w="4826" w:type="dxa"/>
          </w:tcPr>
          <w:p w14:paraId="32AADE65" w14:textId="071E2890" w:rsidR="006922FC" w:rsidRPr="00E41BD7" w:rsidRDefault="006922FC" w:rsidP="00A90180">
            <w:pPr>
              <w:pStyle w:val="Bodycopy"/>
              <w:spacing w:line="240" w:lineRule="auto"/>
              <w:jc w:val="left"/>
              <w:rPr>
                <w:sz w:val="20"/>
                <w:szCs w:val="20"/>
              </w:rPr>
            </w:pPr>
            <w:r w:rsidRPr="00E41BD7">
              <w:rPr>
                <w:sz w:val="20"/>
                <w:szCs w:val="20"/>
              </w:rPr>
              <w:t>Generally, an independent contractor incurs their own expenses</w:t>
            </w:r>
            <w:r w:rsidR="00A8769D">
              <w:rPr>
                <w:sz w:val="20"/>
                <w:szCs w:val="20"/>
              </w:rPr>
              <w:t xml:space="preserve"> (and would have had such co</w:t>
            </w:r>
            <w:r w:rsidR="008E13A9">
              <w:rPr>
                <w:sz w:val="20"/>
                <w:szCs w:val="20"/>
              </w:rPr>
              <w:t>sts in mind when negotiating a</w:t>
            </w:r>
            <w:r w:rsidR="00A8769D">
              <w:rPr>
                <w:sz w:val="20"/>
                <w:szCs w:val="20"/>
              </w:rPr>
              <w:t xml:space="preserve"> rate or amount</w:t>
            </w:r>
            <w:r w:rsidR="008E13A9">
              <w:rPr>
                <w:sz w:val="20"/>
                <w:szCs w:val="20"/>
              </w:rPr>
              <w:t xml:space="preserve"> with the principal</w:t>
            </w:r>
            <w:r w:rsidR="00A8769D">
              <w:rPr>
                <w:sz w:val="20"/>
                <w:szCs w:val="20"/>
              </w:rPr>
              <w:t>)</w:t>
            </w:r>
            <w:r w:rsidRPr="00E41BD7">
              <w:rPr>
                <w:sz w:val="20"/>
                <w:szCs w:val="20"/>
              </w:rPr>
              <w:t>.</w:t>
            </w:r>
          </w:p>
        </w:tc>
      </w:tr>
    </w:tbl>
    <w:p w14:paraId="03C07712" w14:textId="77777777" w:rsidR="00DC220C" w:rsidRDefault="00DC220C" w:rsidP="00A90180">
      <w:pPr>
        <w:pStyle w:val="Heading2"/>
        <w:spacing w:before="0" w:line="240" w:lineRule="auto"/>
        <w:rPr>
          <w:b w:val="0"/>
          <w:color w:val="000000"/>
          <w:sz w:val="22"/>
        </w:rPr>
      </w:pPr>
      <w:bookmarkStart w:id="68" w:name="_Toc274823140"/>
      <w:bookmarkStart w:id="69" w:name="_Toc416881475"/>
      <w:bookmarkStart w:id="70" w:name="_Toc417046912"/>
    </w:p>
    <w:p w14:paraId="2A01A141" w14:textId="77777777" w:rsidR="006922FC" w:rsidRPr="00DC220C" w:rsidRDefault="006922FC" w:rsidP="00A90180">
      <w:pPr>
        <w:pStyle w:val="Heading2"/>
        <w:spacing w:before="0" w:line="240" w:lineRule="auto"/>
        <w:rPr>
          <w:sz w:val="22"/>
        </w:rPr>
      </w:pPr>
      <w:r w:rsidRPr="00DC220C">
        <w:rPr>
          <w:sz w:val="22"/>
        </w:rPr>
        <w:t>Integration test</w:t>
      </w:r>
      <w:bookmarkEnd w:id="68"/>
      <w:bookmarkEnd w:id="69"/>
      <w:bookmarkEnd w:id="70"/>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2375"/>
      </w:tblGrid>
      <w:tr w:rsidR="006922FC" w:rsidRPr="00E41BD7" w14:paraId="03464F6F" w14:textId="77777777" w:rsidTr="001D4265">
        <w:tc>
          <w:tcPr>
            <w:tcW w:w="4825" w:type="dxa"/>
            <w:shd w:val="clear" w:color="auto" w:fill="E0E0E0"/>
          </w:tcPr>
          <w:p w14:paraId="1B940AB7"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 xml:space="preserve">Employee – </w:t>
            </w:r>
          </w:p>
          <w:p w14:paraId="196BC8A1"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contract of service</w:t>
            </w:r>
          </w:p>
        </w:tc>
        <w:tc>
          <w:tcPr>
            <w:tcW w:w="4826" w:type="dxa"/>
            <w:shd w:val="clear" w:color="auto" w:fill="E0E0E0"/>
          </w:tcPr>
          <w:p w14:paraId="56FC7A2A"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 xml:space="preserve">Independent contract – </w:t>
            </w:r>
          </w:p>
          <w:p w14:paraId="2EE78782"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contract for services</w:t>
            </w:r>
          </w:p>
        </w:tc>
      </w:tr>
      <w:tr w:rsidR="006922FC" w:rsidRPr="00E41BD7" w14:paraId="266057F3" w14:textId="77777777" w:rsidTr="001D4265">
        <w:tc>
          <w:tcPr>
            <w:tcW w:w="4825" w:type="dxa"/>
          </w:tcPr>
          <w:p w14:paraId="3B621A8F" w14:textId="77777777" w:rsidR="006922FC" w:rsidRPr="00E41BD7" w:rsidRDefault="006922FC" w:rsidP="00A90180">
            <w:pPr>
              <w:pStyle w:val="Bodycopy"/>
              <w:spacing w:line="240" w:lineRule="auto"/>
              <w:jc w:val="left"/>
              <w:rPr>
                <w:sz w:val="20"/>
                <w:szCs w:val="20"/>
                <w:lang w:val="en-AU"/>
              </w:rPr>
            </w:pPr>
            <w:r w:rsidRPr="00E41BD7">
              <w:rPr>
                <w:sz w:val="20"/>
                <w:szCs w:val="20"/>
                <w:lang w:val="en-AU"/>
              </w:rPr>
              <w:t>An employee is generally an integral part of, or presented to the public as emanating from, the business carried on by the employer.</w:t>
            </w:r>
          </w:p>
          <w:p w14:paraId="3DA1B37F" w14:textId="591D092F" w:rsidR="006922FC" w:rsidRPr="00E41BD7" w:rsidRDefault="006922FC" w:rsidP="00A90180">
            <w:pPr>
              <w:pStyle w:val="Bodycopy"/>
              <w:spacing w:line="240" w:lineRule="auto"/>
              <w:jc w:val="left"/>
              <w:rPr>
                <w:sz w:val="20"/>
                <w:szCs w:val="20"/>
                <w:lang w:val="en-AU"/>
              </w:rPr>
            </w:pPr>
            <w:r w:rsidRPr="00E41BD7">
              <w:rPr>
                <w:sz w:val="20"/>
                <w:szCs w:val="20"/>
                <w:lang w:val="en-AU"/>
              </w:rPr>
              <w:t>An employe</w:t>
            </w:r>
            <w:r w:rsidR="008E13A9">
              <w:rPr>
                <w:sz w:val="20"/>
                <w:szCs w:val="20"/>
                <w:lang w:val="en-AU"/>
              </w:rPr>
              <w:t>e</w:t>
            </w:r>
            <w:r w:rsidRPr="00E41BD7">
              <w:rPr>
                <w:sz w:val="20"/>
                <w:szCs w:val="20"/>
                <w:lang w:val="en-AU"/>
              </w:rPr>
              <w:t xml:space="preserve"> has no ability to accumulate goodwill or saleable assets in the performance of their duties.</w:t>
            </w:r>
          </w:p>
        </w:tc>
        <w:tc>
          <w:tcPr>
            <w:tcW w:w="4826" w:type="dxa"/>
          </w:tcPr>
          <w:p w14:paraId="7F6FEDEB" w14:textId="77777777" w:rsidR="006922FC" w:rsidRPr="00E41BD7" w:rsidRDefault="006922FC" w:rsidP="00A90180">
            <w:pPr>
              <w:pStyle w:val="Bodycopy"/>
              <w:spacing w:line="240" w:lineRule="auto"/>
              <w:jc w:val="left"/>
              <w:rPr>
                <w:sz w:val="20"/>
                <w:szCs w:val="20"/>
                <w:lang w:val="en-AU"/>
              </w:rPr>
            </w:pPr>
            <w:r w:rsidRPr="00E41BD7">
              <w:rPr>
                <w:sz w:val="20"/>
                <w:szCs w:val="20"/>
                <w:lang w:val="en-AU"/>
              </w:rPr>
              <w:t xml:space="preserve">Generally, an independent contractor represents their own business to the public. </w:t>
            </w:r>
          </w:p>
          <w:p w14:paraId="040747F6" w14:textId="77777777" w:rsidR="006922FC" w:rsidRPr="00E41BD7" w:rsidRDefault="006922FC" w:rsidP="00A90180">
            <w:pPr>
              <w:pStyle w:val="Bodycopy"/>
              <w:spacing w:line="240" w:lineRule="auto"/>
              <w:jc w:val="left"/>
              <w:rPr>
                <w:sz w:val="20"/>
                <w:szCs w:val="20"/>
                <w:lang w:val="en-AU"/>
              </w:rPr>
            </w:pPr>
            <w:r w:rsidRPr="00E41BD7">
              <w:rPr>
                <w:sz w:val="20"/>
                <w:szCs w:val="20"/>
                <w:lang w:val="en-AU"/>
              </w:rPr>
              <w:t>Generally, an independent contractor has the ability to accumulate goodwill and saleable assets in the performance of their duties.</w:t>
            </w:r>
          </w:p>
        </w:tc>
      </w:tr>
    </w:tbl>
    <w:p w14:paraId="0A5EDF7A" w14:textId="77777777" w:rsidR="00E41BD7" w:rsidRDefault="00E41BD7" w:rsidP="00A90180">
      <w:pPr>
        <w:pStyle w:val="Heading2"/>
        <w:spacing w:before="0" w:line="240" w:lineRule="auto"/>
        <w:rPr>
          <w:sz w:val="22"/>
        </w:rPr>
      </w:pPr>
      <w:bookmarkStart w:id="71" w:name="_Toc66940102"/>
      <w:bookmarkStart w:id="72" w:name="_Toc274823141"/>
      <w:bookmarkStart w:id="73" w:name="_Toc416881476"/>
      <w:bookmarkStart w:id="74" w:name="_Toc417046913"/>
    </w:p>
    <w:p w14:paraId="3E335781" w14:textId="77777777" w:rsidR="008E13A9" w:rsidRDefault="008E13A9" w:rsidP="003974C4"/>
    <w:p w14:paraId="52B0CFD8" w14:textId="77777777" w:rsidR="008E13A9" w:rsidRPr="008E13A9" w:rsidRDefault="008E13A9" w:rsidP="003974C4"/>
    <w:p w14:paraId="591AC5DD" w14:textId="77777777" w:rsidR="006922FC" w:rsidRPr="00DC220C" w:rsidRDefault="006922FC" w:rsidP="00A90180">
      <w:pPr>
        <w:pStyle w:val="Heading2"/>
        <w:spacing w:before="0" w:line="240" w:lineRule="auto"/>
        <w:rPr>
          <w:sz w:val="22"/>
        </w:rPr>
      </w:pPr>
      <w:r w:rsidRPr="00DC220C">
        <w:rPr>
          <w:sz w:val="22"/>
        </w:rPr>
        <w:t>Appointment</w:t>
      </w:r>
      <w:bookmarkEnd w:id="71"/>
      <w:bookmarkEnd w:id="72"/>
      <w:bookmarkEnd w:id="73"/>
      <w:bookmarkEnd w:id="74"/>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45"/>
      </w:tblGrid>
      <w:tr w:rsidR="006922FC" w:rsidRPr="00E41BD7" w14:paraId="0CDC7850" w14:textId="77777777" w:rsidTr="001D4265">
        <w:tc>
          <w:tcPr>
            <w:tcW w:w="4825" w:type="dxa"/>
            <w:shd w:val="clear" w:color="auto" w:fill="E0E0E0"/>
          </w:tcPr>
          <w:p w14:paraId="73259F26"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 xml:space="preserve">Employee – </w:t>
            </w:r>
          </w:p>
          <w:p w14:paraId="05577C47"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contract of service</w:t>
            </w:r>
          </w:p>
        </w:tc>
        <w:tc>
          <w:tcPr>
            <w:tcW w:w="4826" w:type="dxa"/>
            <w:shd w:val="clear" w:color="auto" w:fill="E0E0E0"/>
          </w:tcPr>
          <w:p w14:paraId="084772DC"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 xml:space="preserve">Independent contract – </w:t>
            </w:r>
          </w:p>
          <w:p w14:paraId="380E04D7"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contract for services</w:t>
            </w:r>
          </w:p>
        </w:tc>
      </w:tr>
      <w:tr w:rsidR="006922FC" w:rsidRPr="00E41BD7" w14:paraId="4555E46D" w14:textId="77777777" w:rsidTr="001D4265">
        <w:tc>
          <w:tcPr>
            <w:tcW w:w="4825" w:type="dxa"/>
          </w:tcPr>
          <w:p w14:paraId="01003E21" w14:textId="77777777" w:rsidR="006922FC" w:rsidRPr="00E41BD7" w:rsidRDefault="006922FC" w:rsidP="00A90180">
            <w:pPr>
              <w:pStyle w:val="Bodycopy"/>
              <w:spacing w:line="240" w:lineRule="auto"/>
              <w:jc w:val="left"/>
              <w:rPr>
                <w:sz w:val="20"/>
                <w:szCs w:val="20"/>
                <w:lang w:val="en-AU"/>
              </w:rPr>
            </w:pPr>
            <w:r w:rsidRPr="00E41BD7">
              <w:rPr>
                <w:sz w:val="20"/>
                <w:szCs w:val="20"/>
                <w:lang w:val="en-AU"/>
              </w:rPr>
              <w:t>An employee is generally recruited by the employer.</w:t>
            </w:r>
          </w:p>
        </w:tc>
        <w:tc>
          <w:tcPr>
            <w:tcW w:w="4826" w:type="dxa"/>
          </w:tcPr>
          <w:p w14:paraId="015C19C9" w14:textId="37754583" w:rsidR="006922FC" w:rsidRPr="00E41BD7" w:rsidRDefault="006922FC" w:rsidP="00A90180">
            <w:pPr>
              <w:pStyle w:val="Bodycopy"/>
              <w:spacing w:line="240" w:lineRule="auto"/>
              <w:jc w:val="left"/>
              <w:rPr>
                <w:sz w:val="20"/>
                <w:szCs w:val="20"/>
                <w:lang w:val="en-AU"/>
              </w:rPr>
            </w:pPr>
            <w:r w:rsidRPr="00E41BD7">
              <w:rPr>
                <w:sz w:val="20"/>
                <w:szCs w:val="20"/>
                <w:lang w:val="en-AU"/>
              </w:rPr>
              <w:t>An independent</w:t>
            </w:r>
            <w:r w:rsidR="00F643AB">
              <w:rPr>
                <w:sz w:val="20"/>
                <w:szCs w:val="20"/>
                <w:lang w:val="en-AU"/>
              </w:rPr>
              <w:t xml:space="preserve"> contractor</w:t>
            </w:r>
            <w:r w:rsidRPr="00E41BD7">
              <w:rPr>
                <w:sz w:val="20"/>
                <w:szCs w:val="20"/>
                <w:lang w:val="en-AU"/>
              </w:rPr>
              <w:t xml:space="preserve"> is likely to advertise their services to the general public</w:t>
            </w:r>
            <w:r w:rsidR="008E13A9">
              <w:rPr>
                <w:sz w:val="20"/>
                <w:szCs w:val="20"/>
                <w:lang w:val="en-AU"/>
              </w:rPr>
              <w:t xml:space="preserve"> and tender/bid for contracts</w:t>
            </w:r>
            <w:r w:rsidRPr="00E41BD7">
              <w:rPr>
                <w:sz w:val="20"/>
                <w:szCs w:val="20"/>
                <w:lang w:val="en-AU"/>
              </w:rPr>
              <w:t>.</w:t>
            </w:r>
          </w:p>
        </w:tc>
      </w:tr>
    </w:tbl>
    <w:p w14:paraId="74AFEE9C" w14:textId="77777777" w:rsidR="00E41BD7" w:rsidRPr="00DC220C" w:rsidRDefault="00E41BD7" w:rsidP="00A90180">
      <w:pPr>
        <w:pStyle w:val="Heading2"/>
        <w:spacing w:before="0" w:line="240" w:lineRule="auto"/>
        <w:rPr>
          <w:sz w:val="22"/>
        </w:rPr>
      </w:pPr>
      <w:bookmarkStart w:id="75" w:name="_Toc66940103"/>
      <w:bookmarkStart w:id="76" w:name="_Toc274823142"/>
      <w:bookmarkStart w:id="77" w:name="_Toc416881477"/>
      <w:bookmarkStart w:id="78" w:name="_Toc417046914"/>
    </w:p>
    <w:p w14:paraId="0B28F59D" w14:textId="77777777" w:rsidR="006922FC" w:rsidRPr="00DC220C" w:rsidRDefault="006922FC" w:rsidP="00A90180">
      <w:pPr>
        <w:pStyle w:val="Heading2"/>
        <w:spacing w:before="0" w:line="240" w:lineRule="auto"/>
        <w:rPr>
          <w:sz w:val="22"/>
        </w:rPr>
      </w:pPr>
      <w:r w:rsidRPr="00DC220C">
        <w:rPr>
          <w:sz w:val="22"/>
        </w:rPr>
        <w:t>Termination</w:t>
      </w:r>
      <w:bookmarkEnd w:id="75"/>
      <w:bookmarkEnd w:id="76"/>
      <w:bookmarkEnd w:id="77"/>
      <w:bookmarkEnd w:id="78"/>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gridCol w:w="2411"/>
      </w:tblGrid>
      <w:tr w:rsidR="006922FC" w:rsidRPr="00E41BD7" w14:paraId="79B550DA" w14:textId="77777777" w:rsidTr="001D4265">
        <w:trPr>
          <w:cantSplit/>
        </w:trPr>
        <w:tc>
          <w:tcPr>
            <w:tcW w:w="5158" w:type="dxa"/>
            <w:shd w:val="clear" w:color="auto" w:fill="E0E0E0"/>
          </w:tcPr>
          <w:p w14:paraId="3D634241"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 xml:space="preserve">Employee – </w:t>
            </w:r>
          </w:p>
          <w:p w14:paraId="23F196A0"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contract of service</w:t>
            </w:r>
          </w:p>
        </w:tc>
        <w:tc>
          <w:tcPr>
            <w:tcW w:w="5159" w:type="dxa"/>
            <w:shd w:val="clear" w:color="auto" w:fill="E0E0E0"/>
          </w:tcPr>
          <w:p w14:paraId="062C37E5"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 xml:space="preserve">Independent contract – </w:t>
            </w:r>
          </w:p>
          <w:p w14:paraId="6968EF68" w14:textId="77777777" w:rsidR="006922FC" w:rsidRPr="00E41BD7" w:rsidRDefault="006922FC" w:rsidP="00A90180">
            <w:pPr>
              <w:pStyle w:val="Bodycopy"/>
              <w:spacing w:line="240" w:lineRule="auto"/>
              <w:jc w:val="left"/>
              <w:rPr>
                <w:b/>
                <w:bCs/>
                <w:sz w:val="20"/>
                <w:szCs w:val="20"/>
                <w:lang w:val="en-AU"/>
              </w:rPr>
            </w:pPr>
            <w:r w:rsidRPr="00E41BD7">
              <w:rPr>
                <w:b/>
                <w:bCs/>
                <w:sz w:val="20"/>
                <w:szCs w:val="20"/>
                <w:lang w:val="en-AU"/>
              </w:rPr>
              <w:t>contract for services</w:t>
            </w:r>
          </w:p>
        </w:tc>
      </w:tr>
      <w:tr w:rsidR="006922FC" w:rsidRPr="00E41BD7" w14:paraId="2274473C" w14:textId="77777777" w:rsidTr="001D4265">
        <w:trPr>
          <w:cantSplit/>
        </w:trPr>
        <w:tc>
          <w:tcPr>
            <w:tcW w:w="5158" w:type="dxa"/>
          </w:tcPr>
          <w:p w14:paraId="3BEBC6DD" w14:textId="77777777" w:rsidR="006922FC" w:rsidRPr="00E41BD7" w:rsidRDefault="006922FC" w:rsidP="00A90180">
            <w:pPr>
              <w:pStyle w:val="Bodycopy"/>
              <w:spacing w:line="240" w:lineRule="auto"/>
              <w:jc w:val="left"/>
              <w:rPr>
                <w:sz w:val="20"/>
                <w:szCs w:val="20"/>
                <w:lang w:val="en-AU"/>
              </w:rPr>
            </w:pPr>
            <w:r w:rsidRPr="00E41BD7">
              <w:rPr>
                <w:sz w:val="20"/>
                <w:szCs w:val="20"/>
                <w:lang w:val="en-AU"/>
              </w:rPr>
              <w:t>An employer reserves the right to dismiss an employee at any time (subject to State or Federal legislation).</w:t>
            </w:r>
          </w:p>
        </w:tc>
        <w:tc>
          <w:tcPr>
            <w:tcW w:w="5159" w:type="dxa"/>
          </w:tcPr>
          <w:p w14:paraId="5F38D5F0" w14:textId="03CF8664" w:rsidR="006922FC" w:rsidRPr="00E41BD7" w:rsidRDefault="006922FC" w:rsidP="00A90180">
            <w:pPr>
              <w:pStyle w:val="Bodycopy"/>
              <w:spacing w:line="240" w:lineRule="auto"/>
              <w:jc w:val="left"/>
              <w:rPr>
                <w:sz w:val="20"/>
                <w:szCs w:val="20"/>
                <w:lang w:val="en-AU"/>
              </w:rPr>
            </w:pPr>
            <w:r w:rsidRPr="00E41BD7">
              <w:rPr>
                <w:sz w:val="20"/>
                <w:szCs w:val="20"/>
                <w:lang w:val="en-AU"/>
              </w:rPr>
              <w:t>An independent contractor is contracted to complete a set task. The p</w:t>
            </w:r>
            <w:r w:rsidR="008E13A9">
              <w:rPr>
                <w:sz w:val="20"/>
                <w:szCs w:val="20"/>
                <w:lang w:val="en-AU"/>
              </w:rPr>
              <w:t>rincipal</w:t>
            </w:r>
            <w:r w:rsidRPr="00E41BD7">
              <w:rPr>
                <w:sz w:val="20"/>
                <w:szCs w:val="20"/>
                <w:lang w:val="en-AU"/>
              </w:rPr>
              <w:t xml:space="preserve"> may only terminate the contract without penalty where the </w:t>
            </w:r>
            <w:r w:rsidR="008E13A9">
              <w:rPr>
                <w:sz w:val="20"/>
                <w:szCs w:val="20"/>
                <w:lang w:val="en-AU"/>
              </w:rPr>
              <w:t>contractor</w:t>
            </w:r>
            <w:r w:rsidRPr="00E41BD7">
              <w:rPr>
                <w:sz w:val="20"/>
                <w:szCs w:val="20"/>
                <w:lang w:val="en-AU"/>
              </w:rPr>
              <w:t xml:space="preserve"> has not fulfilled the conditions of the contract. The contract usually contains terms dealing with defaults made by either party.</w:t>
            </w:r>
          </w:p>
        </w:tc>
      </w:tr>
    </w:tbl>
    <w:p w14:paraId="7C0C9937" w14:textId="77777777" w:rsidR="00E41BD7" w:rsidRPr="00DC220C" w:rsidRDefault="00E41BD7" w:rsidP="00A90180">
      <w:pPr>
        <w:pStyle w:val="Heading2"/>
        <w:spacing w:before="0" w:line="240" w:lineRule="auto"/>
        <w:rPr>
          <w:sz w:val="22"/>
        </w:rPr>
      </w:pPr>
      <w:bookmarkStart w:id="79" w:name="_Toc66940104"/>
      <w:bookmarkStart w:id="80" w:name="_Toc274823143"/>
      <w:bookmarkStart w:id="81" w:name="_Toc416881478"/>
      <w:bookmarkStart w:id="82" w:name="_Toc417046915"/>
    </w:p>
    <w:p w14:paraId="0A0F0E6E" w14:textId="43F3D3AE" w:rsidR="006922FC" w:rsidRPr="00DC220C" w:rsidRDefault="006922FC" w:rsidP="00A90180">
      <w:pPr>
        <w:pStyle w:val="Heading2"/>
        <w:spacing w:before="0" w:line="240" w:lineRule="auto"/>
        <w:rPr>
          <w:sz w:val="22"/>
        </w:rPr>
      </w:pPr>
      <w:r w:rsidRPr="00DC220C">
        <w:rPr>
          <w:sz w:val="22"/>
        </w:rPr>
        <w:t>Terms of engagement</w:t>
      </w:r>
      <w:bookmarkEnd w:id="79"/>
      <w:bookmarkEnd w:id="80"/>
      <w:bookmarkEnd w:id="81"/>
      <w:bookmarkEnd w:id="82"/>
    </w:p>
    <w:p w14:paraId="7EA9571E" w14:textId="291C495F" w:rsidR="006922FC" w:rsidRPr="00713D07" w:rsidRDefault="006922FC" w:rsidP="00A90180">
      <w:pPr>
        <w:pStyle w:val="Bodycopy"/>
        <w:spacing w:line="240" w:lineRule="auto"/>
        <w:jc w:val="left"/>
        <w:rPr>
          <w:lang w:val="en-AU"/>
        </w:rPr>
      </w:pPr>
      <w:r w:rsidRPr="00713D07">
        <w:rPr>
          <w:lang w:val="en-AU"/>
        </w:rPr>
        <w:t xml:space="preserve">Some conditions of engagement are </w:t>
      </w:r>
      <w:r>
        <w:rPr>
          <w:lang w:val="en-AU"/>
        </w:rPr>
        <w:t>closely</w:t>
      </w:r>
      <w:r w:rsidRPr="00713D07">
        <w:rPr>
          <w:lang w:val="en-AU"/>
        </w:rPr>
        <w:t xml:space="preserve"> associated with employment and may therefore be persuasive indicators. </w:t>
      </w:r>
      <w:r>
        <w:rPr>
          <w:lang w:val="en-AU"/>
        </w:rPr>
        <w:t xml:space="preserve"> </w:t>
      </w:r>
      <w:r w:rsidRPr="00713D07">
        <w:rPr>
          <w:lang w:val="en-AU"/>
        </w:rPr>
        <w:t>For example:</w:t>
      </w:r>
    </w:p>
    <w:p w14:paraId="41800CD7" w14:textId="77777777" w:rsidR="006922FC" w:rsidRPr="00713D07" w:rsidRDefault="006922FC" w:rsidP="00DC220C">
      <w:pPr>
        <w:pStyle w:val="Bullets"/>
        <w:tabs>
          <w:tab w:val="left" w:pos="993"/>
        </w:tabs>
        <w:spacing w:line="240" w:lineRule="auto"/>
        <w:ind w:left="284" w:hanging="284"/>
        <w:jc w:val="left"/>
      </w:pPr>
      <w:r w:rsidRPr="00713D07">
        <w:t>provision of benefits such as annual, sick and long-service leave</w:t>
      </w:r>
    </w:p>
    <w:p w14:paraId="68796001" w14:textId="77777777" w:rsidR="006922FC" w:rsidRPr="00713D07" w:rsidRDefault="006922FC" w:rsidP="00DC220C">
      <w:pPr>
        <w:pStyle w:val="Bullets"/>
        <w:tabs>
          <w:tab w:val="left" w:pos="993"/>
        </w:tabs>
        <w:spacing w:line="240" w:lineRule="auto"/>
        <w:ind w:left="284" w:hanging="284"/>
        <w:jc w:val="left"/>
      </w:pPr>
      <w:r w:rsidRPr="00713D07">
        <w:t>superannuation contributions</w:t>
      </w:r>
    </w:p>
    <w:p w14:paraId="136506A5" w14:textId="77777777" w:rsidR="006922FC" w:rsidRPr="00713D07" w:rsidRDefault="006922FC" w:rsidP="00DC220C">
      <w:pPr>
        <w:pStyle w:val="Bullets"/>
        <w:tabs>
          <w:tab w:val="left" w:pos="993"/>
        </w:tabs>
        <w:spacing w:line="240" w:lineRule="auto"/>
        <w:ind w:left="284" w:hanging="284"/>
        <w:jc w:val="left"/>
      </w:pPr>
      <w:r w:rsidRPr="00713D07">
        <w:t>provision of other benefits prescribed under an award for employees</w:t>
      </w:r>
    </w:p>
    <w:p w14:paraId="4F752B9D" w14:textId="53A53E35" w:rsidR="006922FC" w:rsidRPr="00713D07" w:rsidRDefault="006922FC" w:rsidP="003974C4">
      <w:pPr>
        <w:pStyle w:val="Bullets"/>
        <w:tabs>
          <w:tab w:val="left" w:pos="993"/>
        </w:tabs>
        <w:spacing w:line="240" w:lineRule="auto"/>
        <w:ind w:left="284" w:hanging="284"/>
        <w:jc w:val="left"/>
      </w:pPr>
      <w:r w:rsidRPr="00713D07">
        <w:t xml:space="preserve">where the worker uses assets and materials provided by the </w:t>
      </w:r>
      <w:r w:rsidR="008E13A9">
        <w:t>employ</w:t>
      </w:r>
      <w:r w:rsidRPr="00713D07">
        <w:t>er</w:t>
      </w:r>
      <w:r>
        <w:t xml:space="preserve"> or is reimbursed, or is paid a</w:t>
      </w:r>
      <w:r w:rsidR="003974C4">
        <w:t xml:space="preserve"> </w:t>
      </w:r>
      <w:r w:rsidRPr="00713D07">
        <w:t xml:space="preserve">compensatory allowance, for expenses incurred in respect of using their own assets and materials </w:t>
      </w:r>
      <w:r w:rsidR="003974C4">
        <w:t>and</w:t>
      </w:r>
    </w:p>
    <w:p w14:paraId="54B3D972" w14:textId="46F47393" w:rsidR="006922FC" w:rsidRPr="00713D07" w:rsidRDefault="006922FC" w:rsidP="003974C4">
      <w:pPr>
        <w:pStyle w:val="Bullets"/>
        <w:tabs>
          <w:tab w:val="left" w:pos="993"/>
        </w:tabs>
        <w:spacing w:line="240" w:lineRule="auto"/>
        <w:ind w:left="284" w:hanging="284"/>
        <w:jc w:val="left"/>
      </w:pPr>
      <w:proofErr w:type="gramStart"/>
      <w:r w:rsidRPr="00713D07">
        <w:t>where</w:t>
      </w:r>
      <w:proofErr w:type="gramEnd"/>
      <w:r w:rsidRPr="00713D07">
        <w:t xml:space="preserve"> there is </w:t>
      </w:r>
      <w:r w:rsidR="008E13A9">
        <w:t>emplo</w:t>
      </w:r>
      <w:r w:rsidRPr="00713D07">
        <w:t>yer discretion (within the constraints of industrial relations laws</w:t>
      </w:r>
      <w:r>
        <w:t xml:space="preserve">) in respect of task allocation </w:t>
      </w:r>
      <w:r w:rsidR="008E13A9">
        <w:t xml:space="preserve">of work </w:t>
      </w:r>
      <w:r w:rsidRPr="00713D07">
        <w:t xml:space="preserve">and termination of </w:t>
      </w:r>
      <w:r w:rsidR="008E13A9">
        <w:t>services</w:t>
      </w:r>
      <w:r w:rsidRPr="00713D07">
        <w:t>.</w:t>
      </w:r>
    </w:p>
    <w:p w14:paraId="5B3FC0D0" w14:textId="77777777" w:rsidR="008E13A9" w:rsidRDefault="008E13A9" w:rsidP="00A90180">
      <w:pPr>
        <w:pStyle w:val="Bodycopy"/>
        <w:spacing w:line="240" w:lineRule="auto"/>
        <w:jc w:val="left"/>
        <w:rPr>
          <w:lang w:val="en-AU"/>
        </w:rPr>
      </w:pPr>
    </w:p>
    <w:p w14:paraId="16703C90" w14:textId="37D4C76D" w:rsidR="006922FC" w:rsidRPr="00713D07" w:rsidRDefault="006922FC" w:rsidP="00A90180">
      <w:pPr>
        <w:pStyle w:val="Bodycopy"/>
        <w:spacing w:line="240" w:lineRule="auto"/>
        <w:jc w:val="left"/>
        <w:rPr>
          <w:lang w:val="en-AU"/>
        </w:rPr>
      </w:pPr>
      <w:r w:rsidRPr="00713D07">
        <w:rPr>
          <w:lang w:val="en-AU"/>
        </w:rPr>
        <w:t>However, this list is not exhaustive and it must be emphasised that there is not a standard set of conditions applicable to an employee and a different set of conditions applicable to an independent contractor.</w:t>
      </w:r>
      <w:r w:rsidR="008E13A9">
        <w:rPr>
          <w:lang w:val="en-AU"/>
        </w:rPr>
        <w:t xml:space="preserve"> </w:t>
      </w:r>
    </w:p>
    <w:p w14:paraId="1C61C5B8" w14:textId="77777777" w:rsidR="00E41BD7" w:rsidRPr="00DC220C" w:rsidRDefault="00E41BD7" w:rsidP="00A90180">
      <w:pPr>
        <w:pStyle w:val="Heading2"/>
        <w:spacing w:before="0" w:line="240" w:lineRule="auto"/>
        <w:rPr>
          <w:sz w:val="22"/>
        </w:rPr>
      </w:pPr>
      <w:bookmarkStart w:id="83" w:name="_Toc66940105"/>
      <w:bookmarkStart w:id="84" w:name="_Toc274823144"/>
      <w:bookmarkStart w:id="85" w:name="_Toc416881479"/>
      <w:bookmarkStart w:id="86" w:name="_Toc417046916"/>
    </w:p>
    <w:p w14:paraId="6AD02339" w14:textId="77777777" w:rsidR="006922FC" w:rsidRPr="00DC220C" w:rsidRDefault="006922FC" w:rsidP="00A90180">
      <w:pPr>
        <w:pStyle w:val="Heading2"/>
        <w:spacing w:before="0" w:line="240" w:lineRule="auto"/>
        <w:rPr>
          <w:sz w:val="22"/>
        </w:rPr>
      </w:pPr>
      <w:r w:rsidRPr="00DC220C">
        <w:rPr>
          <w:sz w:val="22"/>
        </w:rPr>
        <w:t>Delegation</w:t>
      </w:r>
      <w:bookmarkEnd w:id="83"/>
      <w:bookmarkEnd w:id="84"/>
      <w:bookmarkEnd w:id="85"/>
      <w:bookmarkEnd w:id="86"/>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357"/>
      </w:tblGrid>
      <w:tr w:rsidR="006922FC" w:rsidRPr="00DC220C" w14:paraId="0E1C75BE" w14:textId="77777777" w:rsidTr="001D4265">
        <w:tc>
          <w:tcPr>
            <w:tcW w:w="2500" w:type="pct"/>
            <w:shd w:val="clear" w:color="auto" w:fill="E0E0E0"/>
          </w:tcPr>
          <w:p w14:paraId="4DE4236A" w14:textId="77777777" w:rsidR="006922FC" w:rsidRPr="00DC220C" w:rsidRDefault="006922FC" w:rsidP="00A90180">
            <w:pPr>
              <w:pStyle w:val="Bodycopy"/>
              <w:spacing w:line="240" w:lineRule="auto"/>
              <w:jc w:val="left"/>
              <w:rPr>
                <w:b/>
                <w:bCs/>
                <w:sz w:val="20"/>
                <w:szCs w:val="20"/>
                <w:lang w:val="en-AU"/>
              </w:rPr>
            </w:pPr>
            <w:r w:rsidRPr="00DC220C">
              <w:rPr>
                <w:b/>
                <w:bCs/>
                <w:sz w:val="20"/>
                <w:szCs w:val="20"/>
                <w:lang w:val="en-AU"/>
              </w:rPr>
              <w:t xml:space="preserve">Employee – </w:t>
            </w:r>
          </w:p>
          <w:p w14:paraId="442F6DF4" w14:textId="77777777" w:rsidR="006922FC" w:rsidRPr="00DC220C" w:rsidRDefault="006922FC" w:rsidP="00A90180">
            <w:pPr>
              <w:pStyle w:val="Bodycopy"/>
              <w:spacing w:line="240" w:lineRule="auto"/>
              <w:jc w:val="left"/>
              <w:rPr>
                <w:b/>
                <w:bCs/>
                <w:sz w:val="20"/>
                <w:szCs w:val="20"/>
                <w:lang w:val="en-AU"/>
              </w:rPr>
            </w:pPr>
            <w:r w:rsidRPr="00DC220C">
              <w:rPr>
                <w:b/>
                <w:bCs/>
                <w:sz w:val="20"/>
                <w:szCs w:val="20"/>
                <w:lang w:val="en-AU"/>
              </w:rPr>
              <w:t>contract of service</w:t>
            </w:r>
          </w:p>
        </w:tc>
        <w:tc>
          <w:tcPr>
            <w:tcW w:w="2500" w:type="pct"/>
            <w:shd w:val="clear" w:color="auto" w:fill="E0E0E0"/>
          </w:tcPr>
          <w:p w14:paraId="6A99F850" w14:textId="77777777" w:rsidR="006922FC" w:rsidRPr="00DC220C" w:rsidRDefault="006922FC" w:rsidP="00A90180">
            <w:pPr>
              <w:pStyle w:val="Bodycopy"/>
              <w:spacing w:line="240" w:lineRule="auto"/>
              <w:jc w:val="left"/>
              <w:rPr>
                <w:b/>
                <w:bCs/>
                <w:sz w:val="20"/>
                <w:szCs w:val="20"/>
                <w:lang w:val="en-AU"/>
              </w:rPr>
            </w:pPr>
            <w:r w:rsidRPr="00DC220C">
              <w:rPr>
                <w:b/>
                <w:bCs/>
                <w:sz w:val="20"/>
                <w:szCs w:val="20"/>
                <w:lang w:val="en-AU"/>
              </w:rPr>
              <w:t xml:space="preserve">Independent contract – </w:t>
            </w:r>
          </w:p>
          <w:p w14:paraId="2FD80AA0" w14:textId="77777777" w:rsidR="006922FC" w:rsidRPr="00DC220C" w:rsidRDefault="006922FC" w:rsidP="00A90180">
            <w:pPr>
              <w:pStyle w:val="Bodycopy"/>
              <w:spacing w:line="240" w:lineRule="auto"/>
              <w:jc w:val="left"/>
              <w:rPr>
                <w:b/>
                <w:bCs/>
                <w:sz w:val="20"/>
                <w:szCs w:val="20"/>
                <w:lang w:val="en-AU"/>
              </w:rPr>
            </w:pPr>
            <w:r w:rsidRPr="00DC220C">
              <w:rPr>
                <w:b/>
                <w:bCs/>
                <w:sz w:val="20"/>
                <w:szCs w:val="20"/>
                <w:lang w:val="en-AU"/>
              </w:rPr>
              <w:t>contract for services</w:t>
            </w:r>
          </w:p>
        </w:tc>
      </w:tr>
      <w:tr w:rsidR="006922FC" w:rsidRPr="00DC220C" w14:paraId="1D9490D2" w14:textId="77777777" w:rsidTr="001D4265">
        <w:tc>
          <w:tcPr>
            <w:tcW w:w="2500" w:type="pct"/>
          </w:tcPr>
          <w:p w14:paraId="74DDB6CA" w14:textId="2B02B1AF" w:rsidR="006922FC" w:rsidRPr="00DC220C" w:rsidRDefault="006922FC" w:rsidP="00A90180">
            <w:pPr>
              <w:pStyle w:val="Bodycopy"/>
              <w:spacing w:line="240" w:lineRule="auto"/>
              <w:jc w:val="left"/>
              <w:rPr>
                <w:sz w:val="20"/>
                <w:szCs w:val="20"/>
                <w:lang w:val="en-AU"/>
              </w:rPr>
            </w:pPr>
            <w:r w:rsidRPr="00DC220C">
              <w:rPr>
                <w:sz w:val="20"/>
                <w:szCs w:val="20"/>
                <w:lang w:val="en-AU"/>
              </w:rPr>
              <w:t>An employee has no right to delegate tasks to another. However, there may be a power to delegate some duties to other employees</w:t>
            </w:r>
            <w:r w:rsidR="00543EE1">
              <w:rPr>
                <w:sz w:val="20"/>
                <w:szCs w:val="20"/>
                <w:lang w:val="en-AU"/>
              </w:rPr>
              <w:t>, but that would only be with the authority provided by their employer or part of their job description</w:t>
            </w:r>
            <w:r w:rsidRPr="00DC220C">
              <w:rPr>
                <w:sz w:val="20"/>
                <w:szCs w:val="20"/>
                <w:lang w:val="en-AU"/>
              </w:rPr>
              <w:t>.</w:t>
            </w:r>
          </w:p>
        </w:tc>
        <w:tc>
          <w:tcPr>
            <w:tcW w:w="2500" w:type="pct"/>
          </w:tcPr>
          <w:p w14:paraId="78BA4922" w14:textId="77777777" w:rsidR="006922FC" w:rsidRPr="00DC220C" w:rsidRDefault="006922FC" w:rsidP="00A90180">
            <w:pPr>
              <w:pStyle w:val="Bodycopy"/>
              <w:spacing w:line="240" w:lineRule="auto"/>
              <w:jc w:val="left"/>
              <w:rPr>
                <w:sz w:val="20"/>
                <w:szCs w:val="20"/>
                <w:lang w:val="en-AU"/>
              </w:rPr>
            </w:pPr>
            <w:r w:rsidRPr="00DC220C">
              <w:rPr>
                <w:sz w:val="20"/>
                <w:szCs w:val="20"/>
                <w:lang w:val="en-AU"/>
              </w:rPr>
              <w:t>An independent contractor may delegate all or some of the tasks to another person, and may employ other persons.</w:t>
            </w:r>
          </w:p>
        </w:tc>
      </w:tr>
    </w:tbl>
    <w:p w14:paraId="67847851" w14:textId="77777777" w:rsidR="006922FC" w:rsidRDefault="006922FC" w:rsidP="00A90180">
      <w:pPr>
        <w:pStyle w:val="Bodycopy"/>
        <w:spacing w:line="240" w:lineRule="auto"/>
        <w:jc w:val="left"/>
        <w:rPr>
          <w:b/>
          <w:lang w:val="en-AU"/>
        </w:rPr>
      </w:pPr>
    </w:p>
    <w:p w14:paraId="6008A5D3" w14:textId="77777777" w:rsidR="006922FC" w:rsidRPr="00713D07" w:rsidRDefault="006922FC" w:rsidP="00A90180">
      <w:pPr>
        <w:pStyle w:val="Bodycopy"/>
        <w:spacing w:line="240" w:lineRule="auto"/>
        <w:jc w:val="left"/>
        <w:rPr>
          <w:b/>
          <w:lang w:val="en-AU"/>
        </w:rPr>
      </w:pPr>
      <w:r w:rsidRPr="00713D07">
        <w:rPr>
          <w:b/>
          <w:lang w:val="en-AU"/>
        </w:rPr>
        <w:t>Power to delegate</w:t>
      </w:r>
    </w:p>
    <w:p w14:paraId="46CE66CB" w14:textId="77777777" w:rsidR="006922FC" w:rsidRDefault="006922FC" w:rsidP="00A90180">
      <w:pPr>
        <w:pStyle w:val="Bodycopy"/>
        <w:spacing w:line="240" w:lineRule="auto"/>
        <w:jc w:val="left"/>
        <w:rPr>
          <w:lang w:val="en-AU"/>
        </w:rPr>
      </w:pPr>
      <w:r w:rsidRPr="00713D07">
        <w:rPr>
          <w:lang w:val="en-AU"/>
        </w:rPr>
        <w:t>An unlimited power to delegate work (with or without the approval of the principal) is an important indication that the service provider is an independent contractor. Under a contract for services, the emphasis is on performance of the agreed services (achievement of the ‘result’). Unless the contract expressly requires the service provider personally to perform the contracted services, that person may arrange for his or her employee(s) to perform all or some of the work or may subcontract all or some of the work to another service provider.</w:t>
      </w:r>
    </w:p>
    <w:p w14:paraId="774A5D19" w14:textId="77777777" w:rsidR="006922FC" w:rsidRPr="00713D07" w:rsidRDefault="006922FC" w:rsidP="00A90180">
      <w:pPr>
        <w:pStyle w:val="Bodycopy"/>
        <w:spacing w:line="240" w:lineRule="auto"/>
        <w:jc w:val="left"/>
        <w:rPr>
          <w:lang w:val="en-AU"/>
        </w:rPr>
      </w:pPr>
    </w:p>
    <w:p w14:paraId="7AE282BD" w14:textId="7241BD89" w:rsidR="006922FC" w:rsidRDefault="006922FC" w:rsidP="00A90180">
      <w:pPr>
        <w:pStyle w:val="Bodycopy"/>
        <w:spacing w:line="240" w:lineRule="auto"/>
        <w:jc w:val="left"/>
        <w:rPr>
          <w:lang w:val="en-AU"/>
        </w:rPr>
      </w:pPr>
      <w:r w:rsidRPr="00713D07">
        <w:rPr>
          <w:lang w:val="en-AU"/>
        </w:rPr>
        <w:lastRenderedPageBreak/>
        <w:t>However, delegation clauses are considered in context of the contract as a whole, to determine if they are consistent with the apparent essence of the contract or if they are merely self-serving statements.</w:t>
      </w:r>
    </w:p>
    <w:p w14:paraId="4B6EB73A" w14:textId="77777777" w:rsidR="006922FC" w:rsidRPr="00EB7289" w:rsidRDefault="006922FC" w:rsidP="00A90180">
      <w:pPr>
        <w:pStyle w:val="Bodycopy"/>
        <w:spacing w:line="240" w:lineRule="auto"/>
        <w:jc w:val="left"/>
      </w:pPr>
    </w:p>
    <w:p w14:paraId="717807C8" w14:textId="2F197CE6" w:rsidR="006922FC" w:rsidRPr="005A4B0C" w:rsidRDefault="006922FC" w:rsidP="00A90180">
      <w:pPr>
        <w:pStyle w:val="Heading1"/>
        <w:spacing w:line="240" w:lineRule="auto"/>
        <w:rPr>
          <w:sz w:val="44"/>
        </w:rPr>
      </w:pPr>
      <w:bookmarkStart w:id="87" w:name="_Toc274823145"/>
      <w:bookmarkStart w:id="88" w:name="_Toc416881480"/>
      <w:bookmarkStart w:id="89" w:name="_Toc417046917"/>
      <w:r w:rsidRPr="00A90180">
        <w:rPr>
          <w:b/>
          <w:sz w:val="24"/>
          <w:szCs w:val="24"/>
        </w:rPr>
        <w:t>Extended definition of ‘contract of service’</w:t>
      </w:r>
      <w:bookmarkEnd w:id="87"/>
      <w:bookmarkEnd w:id="88"/>
      <w:bookmarkEnd w:id="89"/>
    </w:p>
    <w:p w14:paraId="22EB6B73" w14:textId="77777777" w:rsidR="0003176A" w:rsidRDefault="0003176A" w:rsidP="00A90180">
      <w:pPr>
        <w:pStyle w:val="Heading2"/>
        <w:spacing w:before="0" w:line="240" w:lineRule="auto"/>
        <w:rPr>
          <w:sz w:val="22"/>
        </w:rPr>
      </w:pPr>
      <w:bookmarkStart w:id="90" w:name="_Toc66940107"/>
      <w:bookmarkStart w:id="91" w:name="_Toc274823146"/>
      <w:bookmarkStart w:id="92" w:name="_Toc416881481"/>
      <w:bookmarkStart w:id="93" w:name="_Toc417046918"/>
    </w:p>
    <w:p w14:paraId="24CF6A16" w14:textId="77777777" w:rsidR="006922FC" w:rsidRPr="00DC220C" w:rsidRDefault="006922FC" w:rsidP="00A90180">
      <w:pPr>
        <w:pStyle w:val="Heading2"/>
        <w:spacing w:before="0" w:line="240" w:lineRule="auto"/>
        <w:rPr>
          <w:sz w:val="22"/>
        </w:rPr>
      </w:pPr>
      <w:r w:rsidRPr="00DC220C">
        <w:rPr>
          <w:sz w:val="22"/>
        </w:rPr>
        <w:t>Prescribed classes of work</w:t>
      </w:r>
      <w:bookmarkEnd w:id="90"/>
      <w:bookmarkEnd w:id="91"/>
      <w:bookmarkEnd w:id="92"/>
      <w:bookmarkEnd w:id="93"/>
      <w:r w:rsidRPr="00DC220C">
        <w:rPr>
          <w:sz w:val="22"/>
        </w:rPr>
        <w:t xml:space="preserve"> </w:t>
      </w:r>
    </w:p>
    <w:p w14:paraId="44258D28" w14:textId="77777777" w:rsidR="006922FC" w:rsidRPr="00EB7289" w:rsidRDefault="006922FC" w:rsidP="00A90180">
      <w:pPr>
        <w:pStyle w:val="Bodycopy"/>
        <w:spacing w:line="240" w:lineRule="auto"/>
        <w:jc w:val="left"/>
        <w:rPr>
          <w:lang w:val="en-AU"/>
        </w:rPr>
      </w:pPr>
      <w:r w:rsidRPr="00EB7289">
        <w:rPr>
          <w:lang w:val="en-AU"/>
        </w:rPr>
        <w:t xml:space="preserve">The following classes of work under a contract, arrangement or understanding are prescribed classes of work: </w:t>
      </w:r>
    </w:p>
    <w:p w14:paraId="6FA51617" w14:textId="77777777" w:rsidR="006922FC" w:rsidRPr="00EB7289" w:rsidRDefault="006922FC" w:rsidP="00DC220C">
      <w:pPr>
        <w:pStyle w:val="Bullets"/>
        <w:tabs>
          <w:tab w:val="left" w:pos="993"/>
        </w:tabs>
        <w:spacing w:line="240" w:lineRule="auto"/>
        <w:ind w:left="284" w:hanging="284"/>
        <w:jc w:val="left"/>
      </w:pPr>
      <w:r w:rsidRPr="00EB7289">
        <w:t>Building work (other than wall or floor tiling)</w:t>
      </w:r>
    </w:p>
    <w:p w14:paraId="2B4D530A" w14:textId="77777777" w:rsidR="006922FC" w:rsidRPr="00EB7289" w:rsidRDefault="006922FC" w:rsidP="00DC220C">
      <w:pPr>
        <w:pStyle w:val="Bullets"/>
        <w:tabs>
          <w:tab w:val="left" w:pos="993"/>
        </w:tabs>
        <w:spacing w:line="240" w:lineRule="auto"/>
        <w:ind w:left="284" w:hanging="284"/>
        <w:jc w:val="left"/>
      </w:pPr>
      <w:r w:rsidRPr="00EB7289">
        <w:t>Cleaning work</w:t>
      </w:r>
    </w:p>
    <w:p w14:paraId="507762A6" w14:textId="77777777" w:rsidR="006922FC" w:rsidRPr="00EB7289" w:rsidRDefault="006922FC" w:rsidP="00DC220C">
      <w:pPr>
        <w:pStyle w:val="Bullets"/>
        <w:tabs>
          <w:tab w:val="left" w:pos="993"/>
        </w:tabs>
        <w:spacing w:line="240" w:lineRule="auto"/>
        <w:ind w:left="284" w:hanging="284"/>
        <w:jc w:val="left"/>
      </w:pPr>
      <w:r w:rsidRPr="00EB7289">
        <w:t>Driving a motor vehicle used for the purposes of transporting goods or materi</w:t>
      </w:r>
      <w:r>
        <w:t xml:space="preserve">als (whether or not the vehicle  </w:t>
      </w:r>
      <w:r w:rsidRPr="00EB7289">
        <w:t>is registered in the driver’s name) where the driver is paid under the Local Government Employees Award or the Adelaide City Corporation Award</w:t>
      </w:r>
    </w:p>
    <w:p w14:paraId="0F10671B" w14:textId="77777777" w:rsidR="006922FC" w:rsidRPr="00EB7289" w:rsidRDefault="006922FC" w:rsidP="00DC220C">
      <w:pPr>
        <w:pStyle w:val="Bullets"/>
        <w:tabs>
          <w:tab w:val="left" w:pos="993"/>
        </w:tabs>
        <w:spacing w:line="240" w:lineRule="auto"/>
        <w:ind w:left="284" w:hanging="284"/>
        <w:jc w:val="left"/>
      </w:pPr>
      <w:r w:rsidRPr="00EB7289">
        <w:t>Driving a taxi-cab or similar motor vehicle</w:t>
      </w:r>
    </w:p>
    <w:p w14:paraId="03502066" w14:textId="77777777" w:rsidR="006922FC" w:rsidRPr="00EB7289" w:rsidRDefault="006922FC" w:rsidP="00DC220C">
      <w:pPr>
        <w:pStyle w:val="Bullets"/>
        <w:tabs>
          <w:tab w:val="left" w:pos="993"/>
        </w:tabs>
        <w:spacing w:line="240" w:lineRule="auto"/>
        <w:ind w:left="284" w:hanging="284"/>
        <w:jc w:val="left"/>
      </w:pPr>
      <w:r w:rsidRPr="00EB7289">
        <w:t>Driving or riding a vehicle, other than a commercial motor vehicle, for fee or reward</w:t>
      </w:r>
    </w:p>
    <w:p w14:paraId="33F79543" w14:textId="77777777" w:rsidR="006922FC" w:rsidRPr="00EB7289" w:rsidRDefault="006922FC" w:rsidP="00DC220C">
      <w:pPr>
        <w:pStyle w:val="Bullets"/>
        <w:tabs>
          <w:tab w:val="left" w:pos="993"/>
        </w:tabs>
        <w:spacing w:line="240" w:lineRule="auto"/>
        <w:ind w:left="284" w:hanging="284"/>
        <w:jc w:val="left"/>
      </w:pPr>
      <w:r w:rsidRPr="00EB7289">
        <w:t>Performing as an entertainer</w:t>
      </w:r>
    </w:p>
    <w:p w14:paraId="3C260BA0" w14:textId="77777777" w:rsidR="006922FC" w:rsidRPr="00EB7289" w:rsidRDefault="006922FC" w:rsidP="00DC220C">
      <w:pPr>
        <w:pStyle w:val="Bullets"/>
        <w:tabs>
          <w:tab w:val="left" w:pos="993"/>
        </w:tabs>
        <w:spacing w:line="240" w:lineRule="auto"/>
        <w:ind w:left="284" w:hanging="284"/>
        <w:jc w:val="left"/>
      </w:pPr>
      <w:r w:rsidRPr="00EB7289">
        <w:t>Performing work as an outworker</w:t>
      </w:r>
    </w:p>
    <w:p w14:paraId="1A98D344" w14:textId="77777777" w:rsidR="006922FC" w:rsidRPr="00DC220C" w:rsidRDefault="006922FC" w:rsidP="00DC220C">
      <w:pPr>
        <w:pStyle w:val="Bullets"/>
        <w:tabs>
          <w:tab w:val="left" w:pos="993"/>
        </w:tabs>
        <w:spacing w:line="240" w:lineRule="auto"/>
        <w:ind w:left="284" w:hanging="284"/>
        <w:jc w:val="left"/>
      </w:pPr>
      <w:r w:rsidRPr="00EB7289">
        <w:t xml:space="preserve">Work of a minister, priest or other member of a religious order </w:t>
      </w:r>
      <w:r w:rsidRPr="00DC220C">
        <w:rPr>
          <w:b/>
        </w:rPr>
        <w:t>other than:</w:t>
      </w:r>
    </w:p>
    <w:p w14:paraId="73ED9EE2" w14:textId="77777777" w:rsidR="006922FC" w:rsidRPr="00DC220C" w:rsidRDefault="006922FC" w:rsidP="00DC220C">
      <w:pPr>
        <w:widowControl/>
        <w:numPr>
          <w:ilvl w:val="0"/>
          <w:numId w:val="6"/>
        </w:numPr>
        <w:tabs>
          <w:tab w:val="clear" w:pos="1080"/>
          <w:tab w:val="num" w:pos="284"/>
        </w:tabs>
        <w:suppressAutoHyphens w:val="0"/>
        <w:autoSpaceDE/>
        <w:autoSpaceDN/>
        <w:adjustRightInd/>
        <w:spacing w:line="240" w:lineRule="auto"/>
        <w:ind w:left="567" w:hanging="283"/>
        <w:jc w:val="left"/>
        <w:textAlignment w:val="auto"/>
      </w:pPr>
      <w:r w:rsidRPr="00DC220C">
        <w:t>a minister ministering within The Anglican Church of Australia in South Australia</w:t>
      </w:r>
    </w:p>
    <w:p w14:paraId="7DF5335E" w14:textId="77777777" w:rsidR="006922FC" w:rsidRPr="00DC220C" w:rsidRDefault="006922FC" w:rsidP="00DC220C">
      <w:pPr>
        <w:widowControl/>
        <w:numPr>
          <w:ilvl w:val="0"/>
          <w:numId w:val="6"/>
        </w:numPr>
        <w:tabs>
          <w:tab w:val="clear" w:pos="1080"/>
          <w:tab w:val="num" w:pos="284"/>
        </w:tabs>
        <w:suppressAutoHyphens w:val="0"/>
        <w:autoSpaceDE/>
        <w:autoSpaceDN/>
        <w:adjustRightInd/>
        <w:spacing w:line="240" w:lineRule="auto"/>
        <w:ind w:left="567" w:hanging="283"/>
        <w:jc w:val="left"/>
        <w:textAlignment w:val="auto"/>
      </w:pPr>
      <w:r w:rsidRPr="00DC220C">
        <w:t>a priest or other member of a religious order ministering within the Catholic Church of South Australia</w:t>
      </w:r>
    </w:p>
    <w:p w14:paraId="42C0934F" w14:textId="77777777" w:rsidR="006922FC" w:rsidRPr="00DC220C" w:rsidRDefault="006922FC" w:rsidP="00DC220C">
      <w:pPr>
        <w:widowControl/>
        <w:numPr>
          <w:ilvl w:val="0"/>
          <w:numId w:val="6"/>
        </w:numPr>
        <w:tabs>
          <w:tab w:val="clear" w:pos="1080"/>
          <w:tab w:val="num" w:pos="284"/>
        </w:tabs>
        <w:suppressAutoHyphens w:val="0"/>
        <w:autoSpaceDE/>
        <w:autoSpaceDN/>
        <w:adjustRightInd/>
        <w:spacing w:line="240" w:lineRule="auto"/>
        <w:ind w:left="567" w:hanging="283"/>
        <w:jc w:val="left"/>
        <w:textAlignment w:val="auto"/>
      </w:pPr>
      <w:r w:rsidRPr="00DC220C">
        <w:t>a pastor ministering within the Lutheran Church of Australia South Australia District Inc</w:t>
      </w:r>
    </w:p>
    <w:p w14:paraId="70E028C5" w14:textId="77777777" w:rsidR="006922FC" w:rsidRPr="00DC220C" w:rsidRDefault="006922FC" w:rsidP="00DC220C">
      <w:pPr>
        <w:widowControl/>
        <w:numPr>
          <w:ilvl w:val="0"/>
          <w:numId w:val="6"/>
        </w:numPr>
        <w:tabs>
          <w:tab w:val="clear" w:pos="1080"/>
          <w:tab w:val="num" w:pos="284"/>
        </w:tabs>
        <w:suppressAutoHyphens w:val="0"/>
        <w:autoSpaceDE/>
        <w:autoSpaceDN/>
        <w:adjustRightInd/>
        <w:spacing w:line="240" w:lineRule="auto"/>
        <w:ind w:left="567" w:hanging="283"/>
        <w:jc w:val="left"/>
        <w:textAlignment w:val="auto"/>
      </w:pPr>
      <w:r w:rsidRPr="00DC220C">
        <w:t xml:space="preserve">an ordained minister, deaconess or lay pastor of The Uniting Church in Australia ministering </w:t>
      </w:r>
      <w:r w:rsidRPr="00DC220C">
        <w:t xml:space="preserve">in South Australia in an approved placement under the ‘Classification of Ministers’ of that church </w:t>
      </w:r>
    </w:p>
    <w:p w14:paraId="6288FD0F" w14:textId="77777777" w:rsidR="006922FC" w:rsidRPr="00DC220C" w:rsidRDefault="006922FC" w:rsidP="00DC220C">
      <w:pPr>
        <w:widowControl/>
        <w:numPr>
          <w:ilvl w:val="0"/>
          <w:numId w:val="6"/>
        </w:numPr>
        <w:tabs>
          <w:tab w:val="clear" w:pos="1080"/>
          <w:tab w:val="num" w:pos="284"/>
        </w:tabs>
        <w:suppressAutoHyphens w:val="0"/>
        <w:autoSpaceDE/>
        <w:autoSpaceDN/>
        <w:adjustRightInd/>
        <w:spacing w:line="240" w:lineRule="auto"/>
        <w:ind w:left="567" w:hanging="283"/>
        <w:jc w:val="left"/>
        <w:textAlignment w:val="auto"/>
      </w:pPr>
      <w:r w:rsidRPr="00DC220C">
        <w:t>an officer of The Salvation Army appointed in South Australia under the orders and regulations for officers of The Salvation Army</w:t>
      </w:r>
    </w:p>
    <w:p w14:paraId="3C610D14" w14:textId="77777777" w:rsidR="006922FC" w:rsidRDefault="006922FC" w:rsidP="00DC220C">
      <w:pPr>
        <w:pStyle w:val="Bullets"/>
        <w:tabs>
          <w:tab w:val="left" w:pos="993"/>
        </w:tabs>
        <w:spacing w:line="240" w:lineRule="auto"/>
        <w:ind w:left="284" w:hanging="284"/>
        <w:jc w:val="left"/>
      </w:pPr>
      <w:r w:rsidRPr="00EB7289">
        <w:t>Thoroughbred riding work by a jockey, including an interstate jockey or an apprentice jockey, licensed by TRSA.</w:t>
      </w:r>
    </w:p>
    <w:p w14:paraId="723F8FEE" w14:textId="77777777" w:rsidR="006922FC" w:rsidRPr="00EB7289" w:rsidRDefault="006922FC" w:rsidP="00A90180">
      <w:pPr>
        <w:pStyle w:val="Bullets"/>
        <w:numPr>
          <w:ilvl w:val="0"/>
          <w:numId w:val="0"/>
        </w:numPr>
        <w:tabs>
          <w:tab w:val="left" w:pos="993"/>
        </w:tabs>
        <w:spacing w:line="240" w:lineRule="auto"/>
        <w:ind w:left="993"/>
        <w:jc w:val="left"/>
      </w:pPr>
    </w:p>
    <w:p w14:paraId="0B818B3C" w14:textId="77777777" w:rsidR="006922FC" w:rsidRPr="00EB7289" w:rsidRDefault="006922FC" w:rsidP="00A90180">
      <w:pPr>
        <w:pStyle w:val="Bodycopy"/>
        <w:spacing w:line="240" w:lineRule="auto"/>
        <w:jc w:val="left"/>
        <w:rPr>
          <w:lang w:val="en-AU"/>
        </w:rPr>
      </w:pPr>
      <w:r w:rsidRPr="00EB7289">
        <w:rPr>
          <w:b/>
          <w:lang w:val="en-AU"/>
        </w:rPr>
        <w:t xml:space="preserve">Note: </w:t>
      </w:r>
      <w:r w:rsidRPr="0003176A">
        <w:rPr>
          <w:lang w:val="en-AU"/>
        </w:rPr>
        <w:t>Separate specific guides are available for each of the following prescribed classes:</w:t>
      </w:r>
      <w:r w:rsidRPr="00EB7289">
        <w:rPr>
          <w:lang w:val="en-AU"/>
        </w:rPr>
        <w:t xml:space="preserve"> </w:t>
      </w:r>
    </w:p>
    <w:p w14:paraId="03C73453" w14:textId="144C6FF9" w:rsidR="006922FC" w:rsidRPr="00EB7289" w:rsidRDefault="0003176A" w:rsidP="00DC220C">
      <w:pPr>
        <w:pStyle w:val="Bullets"/>
        <w:tabs>
          <w:tab w:val="left" w:pos="993"/>
        </w:tabs>
        <w:spacing w:line="240" w:lineRule="auto"/>
        <w:ind w:left="284" w:hanging="284"/>
        <w:jc w:val="left"/>
      </w:pPr>
      <w:r>
        <w:t>B</w:t>
      </w:r>
      <w:r w:rsidR="006922FC" w:rsidRPr="00EB7289">
        <w:t>uilding work (other than wall or floor tiling)</w:t>
      </w:r>
    </w:p>
    <w:p w14:paraId="0C2EF81F" w14:textId="77777777" w:rsidR="006922FC" w:rsidRPr="00EB7289" w:rsidRDefault="006922FC" w:rsidP="00DC220C">
      <w:pPr>
        <w:pStyle w:val="Bullets"/>
        <w:tabs>
          <w:tab w:val="left" w:pos="993"/>
        </w:tabs>
        <w:spacing w:line="240" w:lineRule="auto"/>
        <w:ind w:left="284" w:hanging="284"/>
        <w:jc w:val="left"/>
      </w:pPr>
      <w:r>
        <w:t>T</w:t>
      </w:r>
      <w:r w:rsidRPr="00EB7289">
        <w:t>axi drivers</w:t>
      </w:r>
    </w:p>
    <w:p w14:paraId="4A92C7EB" w14:textId="64620935" w:rsidR="006922FC" w:rsidRPr="00EB7289" w:rsidRDefault="0003176A" w:rsidP="00DC220C">
      <w:pPr>
        <w:pStyle w:val="Bullets"/>
        <w:tabs>
          <w:tab w:val="left" w:pos="993"/>
        </w:tabs>
        <w:spacing w:line="240" w:lineRule="auto"/>
        <w:ind w:left="284" w:hanging="284"/>
        <w:jc w:val="left"/>
      </w:pPr>
      <w:r>
        <w:t>D</w:t>
      </w:r>
      <w:r w:rsidR="006922FC" w:rsidRPr="00EB7289">
        <w:t>riving or riding, a vehicle other than a commercial vehicle, for fee or reward</w:t>
      </w:r>
    </w:p>
    <w:p w14:paraId="7C0C4FC5" w14:textId="77777777" w:rsidR="006922FC" w:rsidRPr="00EB7289" w:rsidRDefault="006922FC" w:rsidP="00DC220C">
      <w:pPr>
        <w:pStyle w:val="Bullets"/>
        <w:tabs>
          <w:tab w:val="left" w:pos="993"/>
        </w:tabs>
        <w:spacing w:line="240" w:lineRule="auto"/>
        <w:ind w:left="284" w:hanging="284"/>
        <w:jc w:val="left"/>
      </w:pPr>
      <w:r>
        <w:t>C</w:t>
      </w:r>
      <w:r w:rsidRPr="00EB7289">
        <w:t>leaning work</w:t>
      </w:r>
    </w:p>
    <w:p w14:paraId="7F5D3638" w14:textId="77777777" w:rsidR="006922FC" w:rsidRPr="00EB7289" w:rsidRDefault="006922FC" w:rsidP="00DC220C">
      <w:pPr>
        <w:pStyle w:val="Bullets"/>
        <w:tabs>
          <w:tab w:val="left" w:pos="993"/>
        </w:tabs>
        <w:spacing w:line="240" w:lineRule="auto"/>
        <w:ind w:left="284" w:hanging="284"/>
        <w:jc w:val="left"/>
      </w:pPr>
      <w:r>
        <w:t>O</w:t>
      </w:r>
      <w:r w:rsidRPr="00EB7289">
        <w:t>utworkers</w:t>
      </w:r>
    </w:p>
    <w:p w14:paraId="35F5F3B6" w14:textId="77777777" w:rsidR="006922FC" w:rsidRPr="00EB7289" w:rsidRDefault="006922FC" w:rsidP="00DC220C">
      <w:pPr>
        <w:pStyle w:val="Bullets"/>
        <w:tabs>
          <w:tab w:val="left" w:pos="993"/>
        </w:tabs>
        <w:spacing w:line="240" w:lineRule="auto"/>
        <w:ind w:left="284" w:hanging="284"/>
        <w:jc w:val="left"/>
      </w:pPr>
      <w:r>
        <w:t>M</w:t>
      </w:r>
      <w:r w:rsidRPr="00EB7289">
        <w:t>iscellaneous classes</w:t>
      </w:r>
    </w:p>
    <w:p w14:paraId="37936037" w14:textId="77777777" w:rsidR="006922FC" w:rsidRPr="00EB7289" w:rsidRDefault="006922FC" w:rsidP="00DC220C">
      <w:pPr>
        <w:pStyle w:val="Bullets"/>
        <w:tabs>
          <w:tab w:val="left" w:pos="993"/>
        </w:tabs>
        <w:spacing w:line="240" w:lineRule="auto"/>
        <w:ind w:left="284" w:hanging="284"/>
        <w:jc w:val="left"/>
      </w:pPr>
      <w:r>
        <w:t>F</w:t>
      </w:r>
      <w:r w:rsidRPr="00EB7289">
        <w:t>ishing crews</w:t>
      </w:r>
    </w:p>
    <w:p w14:paraId="2BDEE251" w14:textId="20082394" w:rsidR="006922FC" w:rsidRDefault="006922FC" w:rsidP="00DC220C">
      <w:pPr>
        <w:pStyle w:val="Bullets"/>
        <w:tabs>
          <w:tab w:val="left" w:pos="993"/>
        </w:tabs>
        <w:spacing w:line="240" w:lineRule="auto"/>
        <w:ind w:left="284" w:hanging="284"/>
        <w:jc w:val="left"/>
      </w:pPr>
      <w:r>
        <w:t>E</w:t>
      </w:r>
      <w:r w:rsidRPr="00EB7289">
        <w:t>ntertainers</w:t>
      </w:r>
      <w:r w:rsidR="0003176A">
        <w:t>.</w:t>
      </w:r>
    </w:p>
    <w:p w14:paraId="209D0A14" w14:textId="77777777" w:rsidR="006922FC" w:rsidRPr="00EB7289" w:rsidRDefault="006922FC" w:rsidP="00A90180">
      <w:pPr>
        <w:pStyle w:val="Bullets"/>
        <w:numPr>
          <w:ilvl w:val="0"/>
          <w:numId w:val="0"/>
        </w:numPr>
        <w:tabs>
          <w:tab w:val="left" w:pos="993"/>
        </w:tabs>
        <w:spacing w:line="240" w:lineRule="auto"/>
        <w:ind w:left="851"/>
        <w:jc w:val="left"/>
      </w:pPr>
    </w:p>
    <w:p w14:paraId="43987423" w14:textId="77777777" w:rsidR="006922FC" w:rsidRPr="0064159B" w:rsidRDefault="006922FC" w:rsidP="00A90180">
      <w:pPr>
        <w:pStyle w:val="Bodycopy"/>
        <w:spacing w:line="240" w:lineRule="auto"/>
        <w:jc w:val="left"/>
      </w:pPr>
      <w:r w:rsidRPr="00EB7289">
        <w:rPr>
          <w:lang w:val="en-AU"/>
        </w:rPr>
        <w:t xml:space="preserve">These guides are available from ReturnToWorkSA </w:t>
      </w:r>
      <w:r>
        <w:rPr>
          <w:lang w:val="en-AU"/>
        </w:rPr>
        <w:t xml:space="preserve">by calling </w:t>
      </w:r>
      <w:r w:rsidRPr="00EB7289">
        <w:rPr>
          <w:lang w:val="en-AU"/>
        </w:rPr>
        <w:t>13 18 55.</w:t>
      </w:r>
      <w:hyperlink w:history="1"/>
      <w:r w:rsidRPr="00EB7289">
        <w:rPr>
          <w:lang w:val="en-AU"/>
        </w:rPr>
        <w:tab/>
      </w:r>
    </w:p>
    <w:p w14:paraId="0F3DC9C6" w14:textId="77777777" w:rsidR="006922FC" w:rsidRDefault="006922FC" w:rsidP="00A90180">
      <w:pPr>
        <w:pStyle w:val="Bodycopy"/>
        <w:spacing w:line="240" w:lineRule="auto"/>
        <w:jc w:val="left"/>
        <w:rPr>
          <w:b/>
          <w:bCs/>
          <w:iCs/>
          <w:lang w:val="en-AU"/>
        </w:rPr>
      </w:pPr>
      <w:bookmarkStart w:id="94" w:name="_Work_under_a_1"/>
      <w:bookmarkStart w:id="95" w:name="_Toc66940109"/>
      <w:bookmarkStart w:id="96" w:name="_Toc274823148"/>
      <w:bookmarkEnd w:id="94"/>
    </w:p>
    <w:p w14:paraId="6DB56E1C" w14:textId="77777777" w:rsidR="006922FC" w:rsidRPr="00083484" w:rsidRDefault="006922FC" w:rsidP="00A90180">
      <w:pPr>
        <w:spacing w:line="240" w:lineRule="auto"/>
      </w:pPr>
      <w:bookmarkStart w:id="97" w:name="_Toc66940110"/>
      <w:bookmarkStart w:id="98" w:name="_Toc274823149"/>
      <w:bookmarkEnd w:id="95"/>
      <w:bookmarkEnd w:id="96"/>
    </w:p>
    <w:p w14:paraId="644E0E39" w14:textId="77777777" w:rsidR="006922FC" w:rsidRPr="00A90180" w:rsidRDefault="006922FC" w:rsidP="00A90180">
      <w:pPr>
        <w:pStyle w:val="Heading1"/>
        <w:spacing w:line="240" w:lineRule="auto"/>
        <w:rPr>
          <w:b/>
          <w:sz w:val="24"/>
          <w:szCs w:val="24"/>
        </w:rPr>
      </w:pPr>
      <w:bookmarkStart w:id="99" w:name="_Toc416881484"/>
      <w:bookmarkStart w:id="100" w:name="_Toc417046921"/>
      <w:r w:rsidRPr="00A90180">
        <w:rPr>
          <w:b/>
          <w:sz w:val="24"/>
          <w:szCs w:val="24"/>
        </w:rPr>
        <w:t>Workers employed under a contract of service where territoriality may be an issue</w:t>
      </w:r>
      <w:bookmarkEnd w:id="97"/>
      <w:bookmarkEnd w:id="98"/>
      <w:bookmarkEnd w:id="99"/>
      <w:bookmarkEnd w:id="100"/>
    </w:p>
    <w:p w14:paraId="218489AF" w14:textId="5549D2B8" w:rsidR="006922FC" w:rsidRPr="0063302A" w:rsidRDefault="006922FC" w:rsidP="00A90180">
      <w:pPr>
        <w:pStyle w:val="Bodycopy"/>
        <w:spacing w:line="240" w:lineRule="auto"/>
        <w:jc w:val="left"/>
        <w:rPr>
          <w:lang w:val="en-AU"/>
        </w:rPr>
      </w:pPr>
      <w:r w:rsidRPr="0063302A">
        <w:rPr>
          <w:lang w:val="en-AU"/>
        </w:rPr>
        <w:t xml:space="preserve">If the person identified as a worker under the Act is employed by </w:t>
      </w:r>
      <w:r w:rsidR="004C5594">
        <w:rPr>
          <w:lang w:val="en-AU"/>
        </w:rPr>
        <w:t>an</w:t>
      </w:r>
      <w:r w:rsidRPr="0063302A">
        <w:rPr>
          <w:lang w:val="en-AU"/>
        </w:rPr>
        <w:t xml:space="preserve"> employer in more than one State, then a decision will need to be made on which State </w:t>
      </w:r>
      <w:r w:rsidR="004C5594">
        <w:rPr>
          <w:lang w:val="en-AU"/>
        </w:rPr>
        <w:t xml:space="preserve">that worker’s employment is connected </w:t>
      </w:r>
      <w:r w:rsidRPr="0063302A">
        <w:rPr>
          <w:lang w:val="en-AU"/>
        </w:rPr>
        <w:t>to</w:t>
      </w:r>
      <w:r w:rsidR="004C5594">
        <w:rPr>
          <w:lang w:val="en-AU"/>
        </w:rPr>
        <w:t xml:space="preserve"> for the purpose of determining in which State that worker needs cover</w:t>
      </w:r>
      <w:r w:rsidRPr="0063302A">
        <w:rPr>
          <w:lang w:val="en-AU"/>
        </w:rPr>
        <w:t xml:space="preserve">. To assist in this decision, refer to the cross-border guidelines contained in the </w:t>
      </w:r>
      <w:r w:rsidR="005F7A7A">
        <w:rPr>
          <w:i/>
          <w:lang w:val="en-AU"/>
        </w:rPr>
        <w:t xml:space="preserve">Insurance cover for </w:t>
      </w:r>
      <w:r w:rsidRPr="0063302A">
        <w:rPr>
          <w:i/>
          <w:lang w:val="en-AU"/>
        </w:rPr>
        <w:t>cross-border workers</w:t>
      </w:r>
      <w:r w:rsidRPr="0063302A">
        <w:rPr>
          <w:lang w:val="en-AU"/>
        </w:rPr>
        <w:t xml:space="preserve"> on www.</w:t>
      </w:r>
      <w:r>
        <w:rPr>
          <w:lang w:val="en-AU"/>
        </w:rPr>
        <w:t>rtwsa</w:t>
      </w:r>
      <w:r w:rsidRPr="0063302A">
        <w:rPr>
          <w:lang w:val="en-AU"/>
        </w:rPr>
        <w:t>.com</w:t>
      </w:r>
      <w:r w:rsidR="000F63B8">
        <w:rPr>
          <w:lang w:val="en-AU"/>
        </w:rPr>
        <w:t>.</w:t>
      </w:r>
    </w:p>
    <w:p w14:paraId="500D7123" w14:textId="77777777" w:rsidR="00A90180" w:rsidRDefault="00A90180" w:rsidP="00F27FCE">
      <w:pPr>
        <w:spacing w:line="240" w:lineRule="auto"/>
        <w:jc w:val="left"/>
        <w:sectPr w:rsidR="00A90180" w:rsidSect="00A90180">
          <w:type w:val="continuous"/>
          <w:pgSz w:w="11900" w:h="16840" w:code="9"/>
          <w:pgMar w:top="794" w:right="794" w:bottom="737" w:left="794" w:header="794" w:footer="737" w:gutter="0"/>
          <w:cols w:num="2" w:space="674"/>
          <w:titlePg/>
          <w:docGrid w:linePitch="360"/>
        </w:sectPr>
      </w:pPr>
    </w:p>
    <w:p w14:paraId="6AB976FB" w14:textId="77777777" w:rsidR="0003176A" w:rsidRDefault="0003176A" w:rsidP="0003176A">
      <w:pPr>
        <w:spacing w:line="240" w:lineRule="auto"/>
        <w:jc w:val="left"/>
      </w:pPr>
    </w:p>
    <w:p w14:paraId="68166355" w14:textId="77777777" w:rsidR="0003176A" w:rsidRDefault="0003176A" w:rsidP="0003176A">
      <w:pPr>
        <w:spacing w:line="240" w:lineRule="auto"/>
        <w:jc w:val="left"/>
      </w:pPr>
    </w:p>
    <w:p w14:paraId="33F75D13" w14:textId="77777777" w:rsidR="00175E22" w:rsidRDefault="00175E22" w:rsidP="0003176A">
      <w:pPr>
        <w:spacing w:line="240" w:lineRule="auto"/>
        <w:jc w:val="left"/>
      </w:pPr>
    </w:p>
    <w:p w14:paraId="33BA8436" w14:textId="77777777" w:rsidR="00175E22" w:rsidRDefault="00175E22" w:rsidP="0003176A">
      <w:pPr>
        <w:spacing w:line="240" w:lineRule="auto"/>
        <w:jc w:val="left"/>
      </w:pPr>
    </w:p>
    <w:p w14:paraId="156ECB16" w14:textId="77777777" w:rsidR="00175E22" w:rsidRDefault="00175E22" w:rsidP="0003176A">
      <w:pPr>
        <w:spacing w:line="240" w:lineRule="auto"/>
        <w:jc w:val="left"/>
      </w:pPr>
    </w:p>
    <w:p w14:paraId="5671B8B3" w14:textId="77777777" w:rsidR="00175E22" w:rsidRDefault="00175E22" w:rsidP="0003176A">
      <w:pPr>
        <w:spacing w:line="240" w:lineRule="auto"/>
        <w:jc w:val="left"/>
      </w:pPr>
    </w:p>
    <w:p w14:paraId="63C77D39" w14:textId="77777777" w:rsidR="00175E22" w:rsidRDefault="00175E22" w:rsidP="0003176A">
      <w:pPr>
        <w:spacing w:line="240" w:lineRule="auto"/>
        <w:jc w:val="left"/>
      </w:pPr>
    </w:p>
    <w:p w14:paraId="771BD782" w14:textId="77777777" w:rsidR="00175E22" w:rsidRDefault="00175E22" w:rsidP="0003176A">
      <w:pPr>
        <w:spacing w:line="240" w:lineRule="auto"/>
        <w:jc w:val="left"/>
      </w:pPr>
    </w:p>
    <w:p w14:paraId="02279456" w14:textId="77777777" w:rsidR="00175E22" w:rsidRDefault="00175E22" w:rsidP="0003176A">
      <w:pPr>
        <w:spacing w:line="240" w:lineRule="auto"/>
        <w:jc w:val="left"/>
      </w:pPr>
    </w:p>
    <w:p w14:paraId="77E9DBBC" w14:textId="77777777" w:rsidR="0003176A" w:rsidRDefault="0003176A" w:rsidP="0003176A">
      <w:pPr>
        <w:spacing w:line="240" w:lineRule="auto"/>
        <w:jc w:val="left"/>
        <w:rPr>
          <w:color w:val="C00000"/>
          <w:sz w:val="20"/>
          <w:szCs w:val="20"/>
        </w:rPr>
      </w:pPr>
      <w:bookmarkStart w:id="101" w:name="_GoBack"/>
      <w:bookmarkEnd w:id="101"/>
    </w:p>
    <w:p w14:paraId="22A91F9F" w14:textId="41A4CF82" w:rsidR="0003176A" w:rsidRPr="0003176A" w:rsidRDefault="0003176A" w:rsidP="0003176A">
      <w:pPr>
        <w:spacing w:line="240" w:lineRule="auto"/>
        <w:jc w:val="left"/>
        <w:rPr>
          <w:color w:val="C00000"/>
          <w:sz w:val="20"/>
          <w:szCs w:val="20"/>
        </w:rPr>
      </w:pPr>
      <w:r w:rsidRPr="0003176A">
        <w:rPr>
          <w:color w:val="C00000"/>
          <w:sz w:val="20"/>
          <w:szCs w:val="20"/>
        </w:rPr>
        <w:t>Disclaimer</w:t>
      </w:r>
    </w:p>
    <w:p w14:paraId="1D8E9BC8" w14:textId="17CBC09F" w:rsidR="00F27FCE" w:rsidRPr="0003176A" w:rsidRDefault="0003176A" w:rsidP="0003176A">
      <w:pPr>
        <w:pStyle w:val="Bodycopy"/>
        <w:spacing w:line="240" w:lineRule="auto"/>
        <w:jc w:val="left"/>
        <w:rPr>
          <w:sz w:val="20"/>
          <w:szCs w:val="20"/>
        </w:rPr>
      </w:pPr>
      <w:r w:rsidRPr="001826F0">
        <w:rPr>
          <w:sz w:val="20"/>
          <w:szCs w:val="20"/>
        </w:rPr>
        <w:t>The information produced by ReturnToWorkSA in this publication is correct at the time of printing and is provided as general information only</w:t>
      </w:r>
      <w:r w:rsidR="00E31C5B">
        <w:rPr>
          <w:sz w:val="20"/>
          <w:szCs w:val="20"/>
        </w:rPr>
        <w:t xml:space="preserve"> and not as legal advice</w:t>
      </w:r>
      <w:r w:rsidRPr="001826F0">
        <w:rPr>
          <w:sz w:val="20"/>
          <w:szCs w:val="20"/>
        </w:rPr>
        <w:t>. In utilising general information about workplace health and safety and work injury management, the specific issues relevant to your workplace should always be considered</w:t>
      </w:r>
      <w:r w:rsidR="00E31C5B">
        <w:rPr>
          <w:sz w:val="20"/>
          <w:szCs w:val="20"/>
        </w:rPr>
        <w:t xml:space="preserve"> and advice obtained</w:t>
      </w:r>
      <w:r w:rsidRPr="001826F0">
        <w:rPr>
          <w:sz w:val="20"/>
          <w:szCs w:val="20"/>
        </w:rPr>
        <w:t xml:space="preserve">. This publication is not intended as a substitute for the requirements of the </w:t>
      </w:r>
      <w:r w:rsidRPr="001826F0">
        <w:rPr>
          <w:i/>
          <w:iCs/>
          <w:sz w:val="20"/>
          <w:szCs w:val="20"/>
        </w:rPr>
        <w:t xml:space="preserve">Return to Work Act 2014 </w:t>
      </w:r>
      <w:r w:rsidRPr="001826F0">
        <w:rPr>
          <w:sz w:val="20"/>
          <w:szCs w:val="20"/>
        </w:rPr>
        <w:t xml:space="preserve">or the </w:t>
      </w:r>
      <w:r w:rsidRPr="001826F0">
        <w:rPr>
          <w:i/>
          <w:iCs/>
          <w:sz w:val="20"/>
          <w:szCs w:val="20"/>
        </w:rPr>
        <w:t>Work Health and Safety Act 2012.</w:t>
      </w:r>
    </w:p>
    <w:sectPr w:rsidR="00F27FCE" w:rsidRPr="0003176A" w:rsidSect="00F27FCE">
      <w:type w:val="continuous"/>
      <w:pgSz w:w="11900" w:h="16840" w:code="9"/>
      <w:pgMar w:top="794" w:right="794" w:bottom="737" w:left="794" w:header="794"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5AE6C" w14:textId="77777777" w:rsidR="00D64436" w:rsidRDefault="00D64436" w:rsidP="00365C6A">
      <w:r>
        <w:separator/>
      </w:r>
    </w:p>
  </w:endnote>
  <w:endnote w:type="continuationSeparator" w:id="0">
    <w:p w14:paraId="7AB5493B" w14:textId="77777777" w:rsidR="00D64436" w:rsidRDefault="00D64436"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2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ourceSansPro-Light">
    <w:altName w:val="Source Sans Pro Light"/>
    <w:panose1 w:val="020B0403030403020204"/>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3AA87" w14:textId="77777777" w:rsidR="001D4265" w:rsidRDefault="001D4265" w:rsidP="00E27E27">
    <w:pPr>
      <w:pStyle w:val="Footer"/>
      <w:jc w:val="center"/>
    </w:pPr>
    <w:r>
      <w:rPr>
        <w:noProof/>
        <w:lang w:val="en-AU" w:eastAsia="en-AU"/>
      </w:rPr>
      <w:drawing>
        <wp:inline distT="0" distB="0" distL="0" distR="0" wp14:anchorId="6785267A" wp14:editId="7A2200DD">
          <wp:extent cx="6548120" cy="492760"/>
          <wp:effectExtent l="0" t="0" r="508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60DB" w14:textId="77777777" w:rsidR="001D4265" w:rsidRDefault="001D4265" w:rsidP="00E42687">
    <w:pPr>
      <w:pStyle w:val="Footer"/>
      <w:jc w:val="center"/>
    </w:pPr>
    <w:r>
      <w:rPr>
        <w:noProof/>
        <w:lang w:val="en-AU" w:eastAsia="en-AU"/>
      </w:rPr>
      <w:drawing>
        <wp:inline distT="0" distB="0" distL="0" distR="0" wp14:anchorId="79BEB17C" wp14:editId="23ABE459">
          <wp:extent cx="6548120" cy="5784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3E04F" w14:textId="77777777" w:rsidR="00D64436" w:rsidRDefault="00D64436" w:rsidP="00365C6A">
      <w:r>
        <w:separator/>
      </w:r>
    </w:p>
  </w:footnote>
  <w:footnote w:type="continuationSeparator" w:id="0">
    <w:p w14:paraId="0E9AD88C" w14:textId="77777777" w:rsidR="00D64436" w:rsidRDefault="00D64436" w:rsidP="003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5ABF6" w14:textId="77777777" w:rsidR="001D4265" w:rsidRDefault="001D4265" w:rsidP="00D074B6">
    <w:pPr>
      <w:pStyle w:val="Header"/>
      <w:jc w:val="center"/>
    </w:pPr>
    <w:r>
      <w:rPr>
        <w:noProof/>
        <w:lang w:val="en-AU" w:eastAsia="en-AU"/>
      </w:rPr>
      <w:drawing>
        <wp:inline distT="0" distB="0" distL="0" distR="0" wp14:anchorId="058829BB" wp14:editId="53B59FC2">
          <wp:extent cx="6548120" cy="82804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5902"/>
    <w:multiLevelType w:val="hybridMultilevel"/>
    <w:tmpl w:val="C4405606"/>
    <w:lvl w:ilvl="0" w:tplc="00030409">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0D35E3C"/>
    <w:multiLevelType w:val="hybridMultilevel"/>
    <w:tmpl w:val="96DC0A50"/>
    <w:lvl w:ilvl="0" w:tplc="F3DAA5B8">
      <w:start w:val="1"/>
      <w:numFmt w:val="bullet"/>
      <w:pStyle w:val="Bullets"/>
      <w:lvlText w:val=""/>
      <w:lvlJc w:val="left"/>
      <w:pPr>
        <w:ind w:left="1070" w:hanging="360"/>
      </w:pPr>
      <w:rPr>
        <w:rFonts w:ascii="Symbol" w:hAnsi="Symbol" w:hint="default"/>
        <w:color w:val="A21C2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911497"/>
    <w:multiLevelType w:val="hybridMultilevel"/>
    <w:tmpl w:val="FC7A82A6"/>
    <w:lvl w:ilvl="0" w:tplc="0E96E820">
      <w:start w:val="1"/>
      <w:numFmt w:val="bullet"/>
      <w:lvlText w:val=""/>
      <w:lvlJc w:val="left"/>
      <w:pPr>
        <w:tabs>
          <w:tab w:val="num" w:pos="780"/>
        </w:tabs>
        <w:ind w:left="780" w:hanging="360"/>
      </w:pPr>
      <w:rPr>
        <w:rFonts w:ascii="Symbol" w:hAnsi="Symbol" w:hint="default"/>
        <w:color w:val="A21C26"/>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77A6487"/>
    <w:multiLevelType w:val="hybridMultilevel"/>
    <w:tmpl w:val="9216D160"/>
    <w:lvl w:ilvl="0" w:tplc="8E0615F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257B78"/>
    <w:multiLevelType w:val="hybridMultilevel"/>
    <w:tmpl w:val="97144E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DE015A"/>
    <w:multiLevelType w:val="hybridMultilevel"/>
    <w:tmpl w:val="F0BE3D94"/>
    <w:lvl w:ilvl="0" w:tplc="1DBAEA2C">
      <w:start w:val="1"/>
      <w:numFmt w:val="decimal"/>
      <w:lvlText w:val="%1."/>
      <w:lvlJc w:val="left"/>
      <w:pPr>
        <w:tabs>
          <w:tab w:val="num" w:pos="360"/>
        </w:tabs>
        <w:ind w:left="360" w:hanging="360"/>
      </w:pPr>
      <w:rPr>
        <w:rFonts w:hint="default"/>
        <w:sz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66AB0700"/>
    <w:multiLevelType w:val="hybridMultilevel"/>
    <w:tmpl w:val="97C28216"/>
    <w:lvl w:ilvl="0" w:tplc="00030409">
      <w:start w:val="1"/>
      <w:numFmt w:val="bullet"/>
      <w:lvlText w:val="o"/>
      <w:lvlJc w:val="left"/>
      <w:pPr>
        <w:tabs>
          <w:tab w:val="num" w:pos="1082"/>
        </w:tabs>
        <w:ind w:left="1082" w:hanging="360"/>
      </w:pPr>
      <w:rPr>
        <w:rFonts w:ascii="Courier New" w:hAnsi="Courier New" w:hint="default"/>
      </w:rPr>
    </w:lvl>
    <w:lvl w:ilvl="1" w:tplc="00030409">
      <w:start w:val="1"/>
      <w:numFmt w:val="bullet"/>
      <w:lvlText w:val="o"/>
      <w:lvlJc w:val="left"/>
      <w:pPr>
        <w:tabs>
          <w:tab w:val="num" w:pos="1802"/>
        </w:tabs>
        <w:ind w:left="1802" w:hanging="360"/>
      </w:pPr>
      <w:rPr>
        <w:rFonts w:ascii="Courier New" w:hAnsi="Courier New" w:hint="default"/>
      </w:rPr>
    </w:lvl>
    <w:lvl w:ilvl="2" w:tplc="00050409">
      <w:start w:val="1"/>
      <w:numFmt w:val="bullet"/>
      <w:lvlText w:val=""/>
      <w:lvlJc w:val="left"/>
      <w:pPr>
        <w:tabs>
          <w:tab w:val="num" w:pos="2522"/>
        </w:tabs>
        <w:ind w:left="2522" w:hanging="360"/>
      </w:pPr>
      <w:rPr>
        <w:rFonts w:ascii="Wingdings" w:hAnsi="Wingdings" w:hint="default"/>
      </w:rPr>
    </w:lvl>
    <w:lvl w:ilvl="3" w:tplc="00010409" w:tentative="1">
      <w:start w:val="1"/>
      <w:numFmt w:val="bullet"/>
      <w:lvlText w:val=""/>
      <w:lvlJc w:val="left"/>
      <w:pPr>
        <w:tabs>
          <w:tab w:val="num" w:pos="3242"/>
        </w:tabs>
        <w:ind w:left="3242" w:hanging="360"/>
      </w:pPr>
      <w:rPr>
        <w:rFonts w:ascii="Symbol" w:hAnsi="Symbol" w:hint="default"/>
      </w:rPr>
    </w:lvl>
    <w:lvl w:ilvl="4" w:tplc="00030409" w:tentative="1">
      <w:start w:val="1"/>
      <w:numFmt w:val="bullet"/>
      <w:lvlText w:val="o"/>
      <w:lvlJc w:val="left"/>
      <w:pPr>
        <w:tabs>
          <w:tab w:val="num" w:pos="3962"/>
        </w:tabs>
        <w:ind w:left="3962" w:hanging="360"/>
      </w:pPr>
      <w:rPr>
        <w:rFonts w:ascii="Courier New" w:hAnsi="Courier New" w:hint="default"/>
      </w:rPr>
    </w:lvl>
    <w:lvl w:ilvl="5" w:tplc="00050409" w:tentative="1">
      <w:start w:val="1"/>
      <w:numFmt w:val="bullet"/>
      <w:lvlText w:val=""/>
      <w:lvlJc w:val="left"/>
      <w:pPr>
        <w:tabs>
          <w:tab w:val="num" w:pos="4682"/>
        </w:tabs>
        <w:ind w:left="4682" w:hanging="360"/>
      </w:pPr>
      <w:rPr>
        <w:rFonts w:ascii="Wingdings" w:hAnsi="Wingdings" w:hint="default"/>
      </w:rPr>
    </w:lvl>
    <w:lvl w:ilvl="6" w:tplc="00010409" w:tentative="1">
      <w:start w:val="1"/>
      <w:numFmt w:val="bullet"/>
      <w:lvlText w:val=""/>
      <w:lvlJc w:val="left"/>
      <w:pPr>
        <w:tabs>
          <w:tab w:val="num" w:pos="5402"/>
        </w:tabs>
        <w:ind w:left="5402" w:hanging="360"/>
      </w:pPr>
      <w:rPr>
        <w:rFonts w:ascii="Symbol" w:hAnsi="Symbol" w:hint="default"/>
      </w:rPr>
    </w:lvl>
    <w:lvl w:ilvl="7" w:tplc="00030409" w:tentative="1">
      <w:start w:val="1"/>
      <w:numFmt w:val="bullet"/>
      <w:lvlText w:val="o"/>
      <w:lvlJc w:val="left"/>
      <w:pPr>
        <w:tabs>
          <w:tab w:val="num" w:pos="6122"/>
        </w:tabs>
        <w:ind w:left="6122" w:hanging="360"/>
      </w:pPr>
      <w:rPr>
        <w:rFonts w:ascii="Courier New" w:hAnsi="Courier New" w:hint="default"/>
      </w:rPr>
    </w:lvl>
    <w:lvl w:ilvl="8" w:tplc="00050409" w:tentative="1">
      <w:start w:val="1"/>
      <w:numFmt w:val="bullet"/>
      <w:lvlText w:val=""/>
      <w:lvlJc w:val="left"/>
      <w:pPr>
        <w:tabs>
          <w:tab w:val="num" w:pos="6842"/>
        </w:tabs>
        <w:ind w:left="6842" w:hanging="360"/>
      </w:pPr>
      <w:rPr>
        <w:rFonts w:ascii="Wingdings" w:hAnsi="Wingdings" w:hint="default"/>
      </w:rPr>
    </w:lvl>
  </w:abstractNum>
  <w:abstractNum w:abstractNumId="7"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B07C47"/>
    <w:multiLevelType w:val="multilevel"/>
    <w:tmpl w:val="9F5C2F4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7"/>
  </w:num>
  <w:num w:numId="3">
    <w:abstractNumId w:val="4"/>
  </w:num>
  <w:num w:numId="4">
    <w:abstractNumId w:val="2"/>
  </w:num>
  <w:num w:numId="5">
    <w:abstractNumId w:val="5"/>
  </w:num>
  <w:num w:numId="6">
    <w:abstractNumId w:val="0"/>
  </w:num>
  <w:num w:numId="7">
    <w:abstractNumId w:val="6"/>
  </w:num>
  <w:num w:numId="8">
    <w:abstractNumId w:val="8"/>
  </w:num>
  <w:num w:numId="9">
    <w:abstractNumId w:val="3"/>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CE"/>
    <w:rsid w:val="0003176A"/>
    <w:rsid w:val="000824B2"/>
    <w:rsid w:val="00093A97"/>
    <w:rsid w:val="000A2215"/>
    <w:rsid w:val="000B1811"/>
    <w:rsid w:val="000C1A24"/>
    <w:rsid w:val="000C706D"/>
    <w:rsid w:val="000D3EAD"/>
    <w:rsid w:val="000F63B8"/>
    <w:rsid w:val="00101217"/>
    <w:rsid w:val="00112900"/>
    <w:rsid w:val="001327FF"/>
    <w:rsid w:val="00140E6B"/>
    <w:rsid w:val="00157945"/>
    <w:rsid w:val="00175E22"/>
    <w:rsid w:val="00184278"/>
    <w:rsid w:val="001873DB"/>
    <w:rsid w:val="00195455"/>
    <w:rsid w:val="001D4265"/>
    <w:rsid w:val="001E25C6"/>
    <w:rsid w:val="001F5D8C"/>
    <w:rsid w:val="00235B2E"/>
    <w:rsid w:val="00253802"/>
    <w:rsid w:val="00280EC5"/>
    <w:rsid w:val="002935F5"/>
    <w:rsid w:val="002A0B64"/>
    <w:rsid w:val="002A40E2"/>
    <w:rsid w:val="003119DC"/>
    <w:rsid w:val="00332233"/>
    <w:rsid w:val="00365C6A"/>
    <w:rsid w:val="00381384"/>
    <w:rsid w:val="00384379"/>
    <w:rsid w:val="003974C4"/>
    <w:rsid w:val="00401CE4"/>
    <w:rsid w:val="00446E3B"/>
    <w:rsid w:val="004C0D84"/>
    <w:rsid w:val="004C5594"/>
    <w:rsid w:val="004E1827"/>
    <w:rsid w:val="00500305"/>
    <w:rsid w:val="00516F8A"/>
    <w:rsid w:val="00522391"/>
    <w:rsid w:val="00522570"/>
    <w:rsid w:val="00523FB7"/>
    <w:rsid w:val="00531BC0"/>
    <w:rsid w:val="005330C7"/>
    <w:rsid w:val="0053329E"/>
    <w:rsid w:val="00543EE1"/>
    <w:rsid w:val="00585A81"/>
    <w:rsid w:val="005A4B0C"/>
    <w:rsid w:val="005A731B"/>
    <w:rsid w:val="005D20B0"/>
    <w:rsid w:val="005D4205"/>
    <w:rsid w:val="005E5DAA"/>
    <w:rsid w:val="005F7A7A"/>
    <w:rsid w:val="00662B64"/>
    <w:rsid w:val="006741C9"/>
    <w:rsid w:val="0067696D"/>
    <w:rsid w:val="00677B28"/>
    <w:rsid w:val="0068158A"/>
    <w:rsid w:val="006922FC"/>
    <w:rsid w:val="00697756"/>
    <w:rsid w:val="00780A1F"/>
    <w:rsid w:val="007A5C13"/>
    <w:rsid w:val="008135B0"/>
    <w:rsid w:val="00853515"/>
    <w:rsid w:val="00863FA1"/>
    <w:rsid w:val="00872A9C"/>
    <w:rsid w:val="008762D1"/>
    <w:rsid w:val="008A0DAD"/>
    <w:rsid w:val="008B253F"/>
    <w:rsid w:val="008D5F4A"/>
    <w:rsid w:val="008E13A9"/>
    <w:rsid w:val="00905982"/>
    <w:rsid w:val="00920F0C"/>
    <w:rsid w:val="00940FEC"/>
    <w:rsid w:val="00954BBA"/>
    <w:rsid w:val="009559CA"/>
    <w:rsid w:val="00956524"/>
    <w:rsid w:val="009A49B9"/>
    <w:rsid w:val="00A042E3"/>
    <w:rsid w:val="00A16F70"/>
    <w:rsid w:val="00A23263"/>
    <w:rsid w:val="00A65C12"/>
    <w:rsid w:val="00A8769D"/>
    <w:rsid w:val="00A90180"/>
    <w:rsid w:val="00AA5A66"/>
    <w:rsid w:val="00B0617E"/>
    <w:rsid w:val="00B23400"/>
    <w:rsid w:val="00B445B8"/>
    <w:rsid w:val="00B6738A"/>
    <w:rsid w:val="00BC06F3"/>
    <w:rsid w:val="00BF6BBF"/>
    <w:rsid w:val="00C051EB"/>
    <w:rsid w:val="00C13A5F"/>
    <w:rsid w:val="00C24EF3"/>
    <w:rsid w:val="00C365A6"/>
    <w:rsid w:val="00C67E1D"/>
    <w:rsid w:val="00CB5060"/>
    <w:rsid w:val="00CD1933"/>
    <w:rsid w:val="00CE11E9"/>
    <w:rsid w:val="00CE5996"/>
    <w:rsid w:val="00CF7F1E"/>
    <w:rsid w:val="00D01D54"/>
    <w:rsid w:val="00D074B6"/>
    <w:rsid w:val="00D3454F"/>
    <w:rsid w:val="00D467E4"/>
    <w:rsid w:val="00D4773F"/>
    <w:rsid w:val="00D54FF1"/>
    <w:rsid w:val="00D60C97"/>
    <w:rsid w:val="00D64436"/>
    <w:rsid w:val="00DA1353"/>
    <w:rsid w:val="00DB0DAE"/>
    <w:rsid w:val="00DC220C"/>
    <w:rsid w:val="00DD0D58"/>
    <w:rsid w:val="00E13D29"/>
    <w:rsid w:val="00E27E27"/>
    <w:rsid w:val="00E31C5B"/>
    <w:rsid w:val="00E41BD7"/>
    <w:rsid w:val="00E42687"/>
    <w:rsid w:val="00EA46FB"/>
    <w:rsid w:val="00EC4A70"/>
    <w:rsid w:val="00F21737"/>
    <w:rsid w:val="00F27FCE"/>
    <w:rsid w:val="00F3195B"/>
    <w:rsid w:val="00F35C2B"/>
    <w:rsid w:val="00F643AB"/>
    <w:rsid w:val="00FA281C"/>
    <w:rsid w:val="00FD50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5B48E5EF"/>
  <w14:defaultImageDpi w14:val="300"/>
  <w15:docId w15:val="{4E7458CF-E6CF-41DB-A6F3-CC1A49DE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27FCE"/>
    <w:rPr>
      <w:sz w:val="16"/>
      <w:szCs w:val="16"/>
    </w:rPr>
  </w:style>
  <w:style w:type="paragraph" w:styleId="CommentText">
    <w:name w:val="annotation text"/>
    <w:basedOn w:val="Normal"/>
    <w:link w:val="CommentTextChar"/>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5A4B0C"/>
    <w:pPr>
      <w:widowControl/>
      <w:tabs>
        <w:tab w:val="right" w:leader="dot" w:pos="10359"/>
      </w:tabs>
      <w:suppressAutoHyphens w:val="0"/>
      <w:autoSpaceDE/>
      <w:autoSpaceDN/>
      <w:adjustRightInd/>
      <w:spacing w:before="113" w:line="500" w:lineRule="atLeast"/>
      <w:textAlignment w:val="auto"/>
    </w:pPr>
    <w:rPr>
      <w:rFonts w:cstheme="minorBidi"/>
      <w:noProof/>
      <w:color w:val="auto"/>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ListParagraph">
    <w:name w:val="List Paragraph"/>
    <w:basedOn w:val="Normal"/>
    <w:uiPriority w:val="34"/>
    <w:rsid w:val="006922FC"/>
    <w:pPr>
      <w:widowControl/>
      <w:suppressAutoHyphens w:val="0"/>
      <w:autoSpaceDE/>
      <w:autoSpaceDN/>
      <w:adjustRightInd/>
      <w:ind w:left="720"/>
      <w:contextualSpacing/>
      <w:textAlignment w:val="auto"/>
    </w:pPr>
    <w:rPr>
      <w:rFonts w:eastAsia="MS Mincho" w:cs="Times New Roman"/>
      <w:color w:val="auto"/>
      <w:szCs w:val="24"/>
      <w:lang w:val="en-AU"/>
    </w:rPr>
  </w:style>
  <w:style w:type="paragraph" w:styleId="CommentSubject">
    <w:name w:val="annotation subject"/>
    <w:basedOn w:val="CommentText"/>
    <w:next w:val="CommentText"/>
    <w:link w:val="CommentSubjectChar"/>
    <w:uiPriority w:val="99"/>
    <w:semiHidden/>
    <w:unhideWhenUsed/>
    <w:rsid w:val="00093A97"/>
    <w:pPr>
      <w:widowControl w:val="0"/>
      <w:suppressAutoHyphens/>
      <w:autoSpaceDE w:val="0"/>
      <w:autoSpaceDN w:val="0"/>
      <w:adjustRightInd w:val="0"/>
      <w:textAlignment w:val="center"/>
    </w:pPr>
    <w:rPr>
      <w:rFonts w:ascii="Source Sans Pro" w:hAnsi="Source Sans Pro" w:cs="SourceSansPro-Light"/>
      <w:b/>
      <w:bCs/>
      <w:color w:val="000000"/>
      <w:lang w:val="en-US"/>
    </w:rPr>
  </w:style>
  <w:style w:type="character" w:customStyle="1" w:styleId="CommentSubjectChar">
    <w:name w:val="Comment Subject Char"/>
    <w:basedOn w:val="CommentTextChar"/>
    <w:link w:val="CommentSubject"/>
    <w:uiPriority w:val="99"/>
    <w:semiHidden/>
    <w:rsid w:val="00093A97"/>
    <w:rPr>
      <w:rFonts w:ascii="Source Sans Pro" w:hAnsi="Source Sans Pro" w:cs="SourceSansPro-Light"/>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CMADE7FWUXKN-8-2478</_dlc_DocId>
    <_dlc_DocIdUrl xmlns="2390ccce-7ce2-4a27-bffd-5da01fd4464a">
      <Url>http://nexus/_layouts/DocIdRedir.aspx?ID=CMADE7FWUXKN-8-2478</Url>
      <Description>CMADE7FWUXKN-8-2478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4AB93-DE5E-4470-B2DE-2D5389DAED12}">
  <ds:schemaRefs>
    <ds:schemaRef ds:uri="2390ccce-7ce2-4a27-bffd-5da01fd4464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A325F30-E445-44FE-A4C9-E65DCECEB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6EAA9-191D-48AA-AF3D-5EA0098ECE0D}">
  <ds:schemaRefs>
    <ds:schemaRef ds:uri="http://schemas.microsoft.com/office/2006/customDocumentInformationPanel"/>
  </ds:schemaRefs>
</ds:datastoreItem>
</file>

<file path=customXml/itemProps4.xml><?xml version="1.0" encoding="utf-8"?>
<ds:datastoreItem xmlns:ds="http://schemas.openxmlformats.org/officeDocument/2006/customXml" ds:itemID="{81A5062C-7C3F-4A83-9C15-948DA03096B7}">
  <ds:schemaRefs>
    <ds:schemaRef ds:uri="http://schemas.microsoft.com/sharepoint/events"/>
  </ds:schemaRefs>
</ds:datastoreItem>
</file>

<file path=customXml/itemProps5.xml><?xml version="1.0" encoding="utf-8"?>
<ds:datastoreItem xmlns:ds="http://schemas.openxmlformats.org/officeDocument/2006/customXml" ds:itemID="{131E13F1-7DC0-4B64-AEF1-8E23FEBD74B0}">
  <ds:schemaRefs>
    <ds:schemaRef ds:uri="http://schemas.microsoft.com/sharepoint/v3/contenttype/forms"/>
  </ds:schemaRefs>
</ds:datastoreItem>
</file>

<file path=customXml/itemProps6.xml><?xml version="1.0" encoding="utf-8"?>
<ds:datastoreItem xmlns:ds="http://schemas.openxmlformats.org/officeDocument/2006/customXml" ds:itemID="{67DFF336-C29E-4543-857C-FCC1FC04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header.dotx</Template>
  <TotalTime>0</TotalTime>
  <Pages>7</Pages>
  <Words>4042</Words>
  <Characters>20757</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Who is a worker?</vt:lpstr>
    </vt:vector>
  </TitlesOfParts>
  <Company>ReturnToWorkSA</Company>
  <LinksUpToDate>false</LinksUpToDate>
  <CharactersWithSpaces>24742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a worker?</dc:title>
  <dc:subject>Who is a worker?</dc:subject>
  <dc:creator>ReturnToWorkSA</dc:creator>
  <cp:keywords>worker, contract of service, contract for service, prescribed class</cp:keywords>
  <cp:lastModifiedBy>Holt, Shirley</cp:lastModifiedBy>
  <cp:revision>4</cp:revision>
  <cp:lastPrinted>2015-07-03T00:09:00Z</cp:lastPrinted>
  <dcterms:created xsi:type="dcterms:W3CDTF">2021-04-07T01:16:00Z</dcterms:created>
  <dcterms:modified xsi:type="dcterms:W3CDTF">2021-04-08T06:43:00Z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b7ca62e9-46d2-4c7b-b8f4-12acc2d804d5</vt:lpwstr>
  </property>
  <property fmtid="{D5CDD505-2E9C-101B-9397-08002B2CF9AE}" pid="3" name="ContentTypeId">
    <vt:lpwstr>0x0101003E4EF8F25723974FA257E6768FA33D50</vt:lpwstr>
  </property>
</Properties>
</file>