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4A" w:rsidRPr="001150DF" w:rsidRDefault="008D5F4A" w:rsidP="00026D46">
      <w:pPr>
        <w:pStyle w:val="Bodycopy"/>
        <w:sectPr w:rsidR="008D5F4A" w:rsidRPr="001150DF" w:rsidSect="00023865">
          <w:headerReference w:type="default" r:id="rId9"/>
          <w:headerReference w:type="first" r:id="rId10"/>
          <w:footerReference w:type="first" r:id="rId11"/>
          <w:pgSz w:w="11900" w:h="16840"/>
          <w:pgMar w:top="0" w:right="0" w:bottom="0" w:left="0" w:header="0" w:footer="0" w:gutter="0"/>
          <w:cols w:num="2" w:space="794"/>
          <w:titlePg/>
          <w:docGrid w:linePitch="360"/>
        </w:sectPr>
      </w:pPr>
      <w:bookmarkStart w:id="0" w:name="_GoBack"/>
      <w:bookmarkEnd w:id="0"/>
    </w:p>
    <w:p w:rsidR="00D666CA" w:rsidRPr="004D2A29" w:rsidRDefault="00023865" w:rsidP="004D2A29">
      <w:pPr>
        <w:rPr>
          <w:rFonts w:ascii="Calibri Light" w:hAnsi="Calibri Light" w:cs="SourceSansPro-Light"/>
          <w:color w:val="000000"/>
          <w:sz w:val="20"/>
          <w:szCs w:val="20"/>
          <w:lang w:val="en-US"/>
        </w:rPr>
        <w:sectPr w:rsidR="00D666CA" w:rsidRPr="004D2A29" w:rsidSect="00D666CA">
          <w:type w:val="continuous"/>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48F3032B" wp14:editId="3AE83129">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4E46" w:rsidRDefault="00BE0125" w:rsidP="00324E46">
                            <w:pPr>
                              <w:pStyle w:val="MainHeadingCover"/>
                            </w:pPr>
                            <w:proofErr w:type="spellStart"/>
                            <w:r>
                              <w:t>ReturnToWorkSA</w:t>
                            </w:r>
                            <w:proofErr w:type="spellEnd"/>
                          </w:p>
                          <w:p w:rsidR="00BE0125" w:rsidRDefault="00BE0125" w:rsidP="00324E46">
                            <w:pPr>
                              <w:pStyle w:val="MainHeadingCover"/>
                            </w:pPr>
                            <w:r>
                              <w:t>Policy on Self-insurance</w:t>
                            </w:r>
                          </w:p>
                          <w:p w:rsidR="00023865" w:rsidRDefault="00505509" w:rsidP="00D666CA">
                            <w:pPr>
                              <w:pStyle w:val="SubheadingCover"/>
                            </w:pPr>
                            <w:r>
                              <w:t>July 2017</w:t>
                            </w:r>
                          </w:p>
                          <w:p w:rsidR="00505509" w:rsidRPr="00AB0F76" w:rsidRDefault="00505509" w:rsidP="00D666CA">
                            <w:pPr>
                              <w:pStyle w:val="SubheadingCover"/>
                            </w:pPr>
                            <w:r>
                              <w:t>Version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032B"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324E46" w:rsidRDefault="00BE0125" w:rsidP="00324E46">
                      <w:pPr>
                        <w:pStyle w:val="MainHeadingCover"/>
                      </w:pPr>
                      <w:r>
                        <w:t>ReturnToWorkSA</w:t>
                      </w:r>
                    </w:p>
                    <w:p w:rsidR="00BE0125" w:rsidRDefault="00BE0125" w:rsidP="00324E46">
                      <w:pPr>
                        <w:pStyle w:val="MainHeadingCover"/>
                      </w:pPr>
                      <w:r>
                        <w:t>Policy on Self-insurance</w:t>
                      </w:r>
                    </w:p>
                    <w:p w:rsidR="00023865" w:rsidRDefault="00505509" w:rsidP="00D666CA">
                      <w:pPr>
                        <w:pStyle w:val="SubheadingCover"/>
                      </w:pPr>
                      <w:r>
                        <w:t>July 2017</w:t>
                      </w:r>
                    </w:p>
                    <w:p w:rsidR="00505509" w:rsidRPr="00AB0F76" w:rsidRDefault="00505509" w:rsidP="00D666CA">
                      <w:pPr>
                        <w:pStyle w:val="SubheadingCover"/>
                      </w:pPr>
                      <w:r>
                        <w:t>Version 1</w:t>
                      </w:r>
                      <w:bookmarkStart w:id="1" w:name="_GoBack"/>
                      <w:bookmarkEnd w:id="1"/>
                    </w:p>
                  </w:txbxContent>
                </v:textbox>
                <w10:wrap type="square"/>
              </v:shape>
            </w:pict>
          </mc:Fallback>
        </mc:AlternateContent>
      </w:r>
      <w:r>
        <w:rPr>
          <w:rFonts w:ascii="Calibri Light" w:hAnsi="Calibri Light" w:cs="SourceSansPro-Light"/>
          <w:color w:val="000000"/>
          <w:sz w:val="20"/>
          <w:szCs w:val="20"/>
          <w:lang w:val="en-US"/>
        </w:rPr>
        <w:br w:type="page"/>
      </w:r>
    </w:p>
    <w:p w:rsidR="00C06B7F" w:rsidRDefault="00BE0125" w:rsidP="00C06B7F">
      <w:pPr>
        <w:pStyle w:val="Heading1"/>
      </w:pPr>
      <w:proofErr w:type="spellStart"/>
      <w:r>
        <w:lastRenderedPageBreak/>
        <w:t>ReturnToWorkSA</w:t>
      </w:r>
      <w:proofErr w:type="spellEnd"/>
      <w:r>
        <w:t xml:space="preserve"> Policy on Self-insurance</w:t>
      </w:r>
    </w:p>
    <w:p w:rsidR="00BE0125" w:rsidRDefault="00BE0125" w:rsidP="00BE0125">
      <w:pPr>
        <w:pStyle w:val="Heading2"/>
      </w:pPr>
      <w:r>
        <w:t>Background</w:t>
      </w:r>
    </w:p>
    <w:p w:rsidR="00BE0125" w:rsidRDefault="00BE0125" w:rsidP="003B6721">
      <w:pPr>
        <w:rPr>
          <w:rFonts w:ascii="Source Sans Pro" w:hAnsi="Source Sans Pro"/>
          <w:szCs w:val="22"/>
        </w:rPr>
      </w:pPr>
      <w:r w:rsidRPr="009D0565">
        <w:rPr>
          <w:rFonts w:ascii="Source Sans Pro" w:hAnsi="Source Sans Pro"/>
          <w:szCs w:val="22"/>
        </w:rPr>
        <w:t>Return to Work Corporation of South Australia (</w:t>
      </w:r>
      <w:proofErr w:type="spellStart"/>
      <w:r w:rsidRPr="009D0565">
        <w:rPr>
          <w:rFonts w:ascii="Source Sans Pro" w:hAnsi="Source Sans Pro"/>
          <w:szCs w:val="22"/>
        </w:rPr>
        <w:t>ReturnToWorkSA</w:t>
      </w:r>
      <w:proofErr w:type="spellEnd"/>
      <w:r w:rsidRPr="009D0565">
        <w:rPr>
          <w:rFonts w:ascii="Source Sans Pro" w:hAnsi="Source Sans Pro"/>
          <w:szCs w:val="22"/>
        </w:rPr>
        <w:t xml:space="preserve">) considers applications for registration or renewal of registration made by self-insured employers under Part 9 of the </w:t>
      </w:r>
      <w:r>
        <w:rPr>
          <w:rFonts w:ascii="Source Sans Pro" w:hAnsi="Source Sans Pro"/>
          <w:szCs w:val="22"/>
        </w:rPr>
        <w:t xml:space="preserve">Return to Work </w:t>
      </w:r>
      <w:r w:rsidRPr="009D0565">
        <w:rPr>
          <w:rFonts w:ascii="Source Sans Pro" w:hAnsi="Source Sans Pro"/>
          <w:szCs w:val="22"/>
        </w:rPr>
        <w:t>Act</w:t>
      </w:r>
      <w:r>
        <w:rPr>
          <w:rFonts w:ascii="Source Sans Pro" w:hAnsi="Source Sans Pro"/>
          <w:szCs w:val="22"/>
        </w:rPr>
        <w:t xml:space="preserve"> 2014 (the Act)</w:t>
      </w:r>
      <w:r w:rsidRPr="009D0565">
        <w:rPr>
          <w:rFonts w:ascii="Source Sans Pro" w:hAnsi="Source Sans Pro"/>
          <w:szCs w:val="22"/>
        </w:rPr>
        <w:t xml:space="preserve">.  It is also empowered to revoke or reduce the period of registration.  In exercise of these powers </w:t>
      </w:r>
      <w:proofErr w:type="spellStart"/>
      <w:r w:rsidRPr="009D0565">
        <w:rPr>
          <w:rFonts w:ascii="Source Sans Pro" w:hAnsi="Source Sans Pro"/>
          <w:szCs w:val="22"/>
        </w:rPr>
        <w:t>ReturnToWorkSA</w:t>
      </w:r>
      <w:proofErr w:type="spellEnd"/>
      <w:r w:rsidRPr="009D0565">
        <w:rPr>
          <w:rFonts w:ascii="Source Sans Pro" w:hAnsi="Source Sans Pro"/>
          <w:szCs w:val="22"/>
        </w:rPr>
        <w:t xml:space="preserve"> has regard to such matters as it considers relevant as well as criteria listed in sub-section 129(11) of the Act.</w:t>
      </w:r>
    </w:p>
    <w:p w:rsidR="00BE0125" w:rsidRPr="009D0565" w:rsidRDefault="00BE0125" w:rsidP="004D2A29">
      <w:pPr>
        <w:rPr>
          <w:rFonts w:ascii="Source Sans Pro" w:hAnsi="Source Sans Pro"/>
          <w:szCs w:val="22"/>
        </w:rPr>
      </w:pPr>
    </w:p>
    <w:p w:rsidR="00BE0125" w:rsidRPr="00B66729" w:rsidRDefault="00BE0125" w:rsidP="00BE0125">
      <w:pPr>
        <w:pStyle w:val="Heading2"/>
      </w:pPr>
      <w:r w:rsidRPr="00B66729">
        <w:t>PURPOSE</w:t>
      </w:r>
    </w:p>
    <w:p w:rsidR="00BE0125" w:rsidRPr="00B66729" w:rsidRDefault="00BE0125" w:rsidP="003B6721">
      <w:pPr>
        <w:rPr>
          <w:rFonts w:ascii="Source Sans Pro" w:hAnsi="Source Sans Pro"/>
          <w:szCs w:val="22"/>
        </w:rPr>
      </w:pPr>
      <w:r w:rsidRPr="004C7127">
        <w:rPr>
          <w:rFonts w:ascii="Source Sans Pro" w:hAnsi="Source Sans Pro"/>
          <w:szCs w:val="22"/>
        </w:rPr>
        <w:t>Under sub-section 129(3) of the Act</w:t>
      </w:r>
      <w:r w:rsidR="004D2A29">
        <w:rPr>
          <w:rFonts w:ascii="Source Sans Pro" w:hAnsi="Source Sans Pro"/>
          <w:szCs w:val="22"/>
        </w:rPr>
        <w:t>,</w:t>
      </w:r>
      <w:r w:rsidRPr="004C7127">
        <w:rPr>
          <w:rFonts w:ascii="Source Sans Pro" w:hAnsi="Source Sans Pro"/>
          <w:szCs w:val="22"/>
        </w:rPr>
        <w:t xml:space="preserve"> </w:t>
      </w:r>
      <w:proofErr w:type="spellStart"/>
      <w:r w:rsidRPr="004C7127">
        <w:rPr>
          <w:rFonts w:ascii="Source Sans Pro" w:hAnsi="Source Sans Pro"/>
          <w:szCs w:val="22"/>
        </w:rPr>
        <w:t>ReturnToWorkSA</w:t>
      </w:r>
      <w:proofErr w:type="spellEnd"/>
      <w:r w:rsidRPr="004C7127">
        <w:rPr>
          <w:rFonts w:ascii="Source Sans Pro" w:hAnsi="Source Sans Pro"/>
          <w:szCs w:val="22"/>
        </w:rPr>
        <w:t xml:space="preserve"> may register applicant employers as self-insured employers where the Board is satisfied that the employer or employers constituting the group have reached a standard that, in the opinion of the Corporation, must be achieved before conferral of self-insured status can be considered and that in all the circumstances it is appropriate to do so.</w:t>
      </w:r>
    </w:p>
    <w:p w:rsidR="00BE0125" w:rsidRPr="004C7127" w:rsidRDefault="00BE0125" w:rsidP="00BE0125">
      <w:pPr>
        <w:ind w:left="426"/>
        <w:rPr>
          <w:rFonts w:ascii="Source Sans Pro" w:hAnsi="Source Sans Pro"/>
          <w:szCs w:val="22"/>
        </w:rPr>
      </w:pPr>
    </w:p>
    <w:p w:rsidR="00BE0125" w:rsidRPr="00B84347" w:rsidRDefault="00BE0125" w:rsidP="00BE0125">
      <w:pPr>
        <w:pStyle w:val="Heading2"/>
      </w:pPr>
      <w:r>
        <w:t>SCOPE AND APPLICATION</w:t>
      </w:r>
    </w:p>
    <w:p w:rsidR="00BE0125" w:rsidRDefault="00BE0125" w:rsidP="003B6721">
      <w:pPr>
        <w:rPr>
          <w:rFonts w:ascii="Source Sans Pro" w:hAnsi="Source Sans Pro"/>
          <w:szCs w:val="22"/>
        </w:rPr>
      </w:pPr>
      <w:r w:rsidRPr="004C7127">
        <w:rPr>
          <w:rFonts w:ascii="Source Sans Pro" w:hAnsi="Source Sans Pro"/>
          <w:szCs w:val="22"/>
        </w:rPr>
        <w:t>The Board considers that only fit and proper employers of significant size and the very highest levels of financial strength and resilience are positioned to deliver on the objects of the Act (as a self-insured employer).</w:t>
      </w:r>
    </w:p>
    <w:p w:rsidR="00BE0125" w:rsidRPr="004C7127" w:rsidRDefault="00BE0125" w:rsidP="00BE0125">
      <w:pPr>
        <w:ind w:left="426"/>
        <w:rPr>
          <w:rFonts w:ascii="Source Sans Pro" w:hAnsi="Source Sans Pro"/>
          <w:szCs w:val="22"/>
        </w:rPr>
      </w:pPr>
    </w:p>
    <w:p w:rsidR="00BE0125" w:rsidRDefault="00BE0125" w:rsidP="003B6721">
      <w:pPr>
        <w:rPr>
          <w:rFonts w:ascii="Source Sans Pro" w:hAnsi="Source Sans Pro"/>
          <w:szCs w:val="22"/>
        </w:rPr>
      </w:pPr>
      <w:r w:rsidRPr="004C7127">
        <w:rPr>
          <w:rFonts w:ascii="Source Sans Pro" w:hAnsi="Source Sans Pro"/>
          <w:szCs w:val="22"/>
        </w:rPr>
        <w:t xml:space="preserve">The Board reserves the right to take into account matters it considers relevant and the matters specifically referred to in this policy are not exclusive. </w:t>
      </w:r>
    </w:p>
    <w:p w:rsidR="00BE0125" w:rsidRPr="004C7127" w:rsidRDefault="00BE0125" w:rsidP="00BE0125">
      <w:pPr>
        <w:ind w:left="426"/>
        <w:rPr>
          <w:rFonts w:ascii="Source Sans Pro" w:hAnsi="Source Sans Pro"/>
          <w:szCs w:val="22"/>
        </w:rPr>
      </w:pPr>
    </w:p>
    <w:p w:rsidR="00BE0125" w:rsidRDefault="00BE0125" w:rsidP="00BE0125">
      <w:pPr>
        <w:pStyle w:val="Heading3"/>
        <w:rPr>
          <w:b w:val="0"/>
          <w:szCs w:val="22"/>
        </w:rPr>
      </w:pPr>
      <w:r w:rsidRPr="004C7127">
        <w:rPr>
          <w:szCs w:val="22"/>
        </w:rPr>
        <w:t>The characteristics of a business suitable for self-insurance are as set out below:</w:t>
      </w:r>
    </w:p>
    <w:p w:rsidR="00BE0125" w:rsidRPr="004C7127" w:rsidRDefault="00BE0125" w:rsidP="00BE0125">
      <w:pPr>
        <w:ind w:left="426"/>
        <w:rPr>
          <w:rFonts w:ascii="Source Sans Pro" w:hAnsi="Source Sans Pro"/>
          <w:b/>
          <w:szCs w:val="22"/>
        </w:rPr>
      </w:pPr>
    </w:p>
    <w:p w:rsidR="00BE0125" w:rsidRPr="003B6721" w:rsidRDefault="00BE0125" w:rsidP="003B6721">
      <w:pPr>
        <w:pStyle w:val="ListParagraph"/>
        <w:numPr>
          <w:ilvl w:val="0"/>
          <w:numId w:val="9"/>
        </w:numPr>
        <w:rPr>
          <w:rFonts w:ascii="Source Sans Pro" w:hAnsi="Source Sans Pro"/>
          <w:szCs w:val="22"/>
        </w:rPr>
      </w:pPr>
      <w:r w:rsidRPr="003B6721">
        <w:rPr>
          <w:rFonts w:ascii="Source Sans Pro" w:hAnsi="Source Sans Pro"/>
          <w:szCs w:val="22"/>
        </w:rPr>
        <w:t>The business will be financially robust beyond being able to meet its immediate liabilities.  The business will possess the following characteristics:</w:t>
      </w:r>
    </w:p>
    <w:p w:rsidR="00BE0125" w:rsidRPr="003B6721" w:rsidRDefault="00BE0125" w:rsidP="003B6721">
      <w:pPr>
        <w:pStyle w:val="ListParagraph"/>
        <w:numPr>
          <w:ilvl w:val="0"/>
          <w:numId w:val="11"/>
        </w:numPr>
        <w:rPr>
          <w:rFonts w:ascii="Source Sans Pro" w:hAnsi="Source Sans Pro"/>
          <w:szCs w:val="22"/>
        </w:rPr>
      </w:pPr>
      <w:r w:rsidRPr="003B6721">
        <w:rPr>
          <w:rFonts w:ascii="Source Sans Pro" w:hAnsi="Source Sans Pro"/>
          <w:szCs w:val="22"/>
        </w:rPr>
        <w:t>able to meet its liabilities in the most trying of economic circumstances, (i.e. able to absorb shocks without the potential for compromised service delivery to workers who may rely on the services paid for by that employer pursuant to their obligations as a self-insurer).  This includes but is not limited to:</w:t>
      </w:r>
    </w:p>
    <w:p w:rsidR="00BE0125" w:rsidRPr="003B6721" w:rsidRDefault="00BE0125" w:rsidP="003B6721">
      <w:pPr>
        <w:pStyle w:val="Bullets"/>
        <w:spacing w:before="60" w:after="120" w:line="264" w:lineRule="auto"/>
        <w:ind w:left="1701" w:hanging="283"/>
      </w:pPr>
      <w:r w:rsidRPr="003B6721">
        <w:t>the capacity to be able to fund the deductible component of the mandatory excess of loss insurance policy in any economic circumstances</w:t>
      </w:r>
    </w:p>
    <w:p w:rsidR="00BE0125" w:rsidRPr="003B6721" w:rsidRDefault="00BE0125" w:rsidP="003B6721">
      <w:pPr>
        <w:pStyle w:val="Bullets"/>
        <w:spacing w:before="60" w:after="120" w:line="264" w:lineRule="auto"/>
        <w:ind w:left="1701" w:hanging="283"/>
      </w:pPr>
      <w:r w:rsidRPr="003B6721">
        <w:t>The capacity to fund the lump sum payments (economic loss and non-economic loss) payable to non-seriously injured workers.</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 xml:space="preserve">able to comfortably carry ongoing liabilities on its balance sheet associated with insuring short-term and potential long-term liabilities associated with serious and catastrophic injury claims understanding that  under the Act the medical treatment and care costs for these claims may no longer be redeemed. </w:t>
      </w:r>
    </w:p>
    <w:p w:rsidR="00BE0125" w:rsidRDefault="00BE0125" w:rsidP="004D2A29">
      <w:pPr>
        <w:pStyle w:val="ListParagraph"/>
        <w:numPr>
          <w:ilvl w:val="0"/>
          <w:numId w:val="11"/>
        </w:numPr>
        <w:rPr>
          <w:rFonts w:ascii="Source Sans Pro" w:hAnsi="Source Sans Pro"/>
          <w:szCs w:val="22"/>
        </w:rPr>
      </w:pPr>
      <w:proofErr w:type="gramStart"/>
      <w:r w:rsidRPr="004C7127">
        <w:rPr>
          <w:rFonts w:ascii="Source Sans Pro" w:hAnsi="Source Sans Pro"/>
          <w:szCs w:val="22"/>
        </w:rPr>
        <w:t>able</w:t>
      </w:r>
      <w:proofErr w:type="gramEnd"/>
      <w:r w:rsidRPr="004C7127">
        <w:rPr>
          <w:rFonts w:ascii="Source Sans Pro" w:hAnsi="Source Sans Pro"/>
          <w:szCs w:val="22"/>
        </w:rPr>
        <w:t xml:space="preserve"> to source the </w:t>
      </w:r>
      <w:r>
        <w:rPr>
          <w:rFonts w:ascii="Source Sans Pro" w:hAnsi="Source Sans Pro"/>
          <w:szCs w:val="22"/>
        </w:rPr>
        <w:t>required</w:t>
      </w:r>
      <w:r w:rsidRPr="004C7127">
        <w:rPr>
          <w:rFonts w:ascii="Source Sans Pro" w:hAnsi="Source Sans Pro"/>
          <w:szCs w:val="22"/>
        </w:rPr>
        <w:t xml:space="preserve"> bank guarantees.  </w:t>
      </w:r>
      <w:r w:rsidRPr="00D25DCE">
        <w:rPr>
          <w:rFonts w:ascii="Source Sans Pro" w:hAnsi="Source Sans Pro"/>
          <w:szCs w:val="22"/>
        </w:rPr>
        <w:t xml:space="preserve">(The bank guarantee to be the greater of either the minimum prescribed amount or 150% of the actuarially assessed outstanding claims liability calculated according to </w:t>
      </w:r>
      <w:proofErr w:type="spellStart"/>
      <w:r w:rsidRPr="00D25DCE">
        <w:rPr>
          <w:rFonts w:ascii="Source Sans Pro" w:hAnsi="Source Sans Pro"/>
          <w:szCs w:val="22"/>
        </w:rPr>
        <w:t>ReturnToWorkSA</w:t>
      </w:r>
      <w:proofErr w:type="spellEnd"/>
      <w:r>
        <w:rPr>
          <w:rFonts w:ascii="Source Sans Pro" w:hAnsi="Source Sans Pro"/>
          <w:szCs w:val="22"/>
        </w:rPr>
        <w:t xml:space="preserve"> guidelines</w:t>
      </w:r>
      <w:r w:rsidRPr="00D25DCE">
        <w:rPr>
          <w:rFonts w:ascii="Source Sans Pro" w:hAnsi="Source Sans Pro"/>
          <w:szCs w:val="22"/>
        </w:rPr>
        <w:t>)</w:t>
      </w:r>
      <w:r>
        <w:rPr>
          <w:rFonts w:ascii="Source Sans Pro" w:hAnsi="Source Sans Pro"/>
          <w:szCs w:val="22"/>
        </w:rPr>
        <w:t>.</w:t>
      </w:r>
    </w:p>
    <w:p w:rsidR="00BE0125" w:rsidRPr="003B6721" w:rsidRDefault="00BE0125" w:rsidP="003B6721">
      <w:pPr>
        <w:rPr>
          <w:rFonts w:ascii="Source Sans Pro" w:hAnsi="Source Sans Pro"/>
          <w:szCs w:val="22"/>
        </w:rPr>
      </w:pPr>
    </w:p>
    <w:p w:rsidR="00BE0125" w:rsidRPr="004C7127" w:rsidRDefault="00BE0125" w:rsidP="004D2A29">
      <w:pPr>
        <w:pStyle w:val="ListParagraph"/>
        <w:numPr>
          <w:ilvl w:val="0"/>
          <w:numId w:val="9"/>
        </w:numPr>
        <w:rPr>
          <w:rFonts w:ascii="Source Sans Pro" w:hAnsi="Source Sans Pro"/>
          <w:szCs w:val="22"/>
        </w:rPr>
      </w:pPr>
      <w:r w:rsidRPr="004C7127">
        <w:rPr>
          <w:rFonts w:ascii="Source Sans Pro" w:hAnsi="Source Sans Pro"/>
          <w:szCs w:val="22"/>
        </w:rPr>
        <w:lastRenderedPageBreak/>
        <w:t>The business will be of sufficient size:</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to enable sufficient expertise to be employed within the business to manage the responsible and compliant exercise of delegations</w:t>
      </w:r>
    </w:p>
    <w:p w:rsidR="00BE0125" w:rsidRDefault="00BE0125" w:rsidP="004D2A29">
      <w:pPr>
        <w:pStyle w:val="ListParagraph"/>
        <w:numPr>
          <w:ilvl w:val="0"/>
          <w:numId w:val="11"/>
        </w:numPr>
        <w:rPr>
          <w:rFonts w:ascii="Source Sans Pro" w:hAnsi="Source Sans Pro"/>
          <w:szCs w:val="22"/>
        </w:rPr>
      </w:pPr>
      <w:proofErr w:type="gramStart"/>
      <w:r w:rsidRPr="004C7127">
        <w:rPr>
          <w:rFonts w:ascii="Source Sans Pro" w:hAnsi="Source Sans Pro"/>
          <w:szCs w:val="22"/>
        </w:rPr>
        <w:t>to</w:t>
      </w:r>
      <w:proofErr w:type="gramEnd"/>
      <w:r w:rsidRPr="004C7127">
        <w:rPr>
          <w:rFonts w:ascii="Source Sans Pro" w:hAnsi="Source Sans Pro"/>
          <w:szCs w:val="22"/>
        </w:rPr>
        <w:t xml:space="preserve"> maintain and justify the infrastructure required to support and manage Work Health and Safety and Injury Management systems to meet specified standards and quality assure service provision</w:t>
      </w:r>
      <w:r w:rsidR="004D2A29">
        <w:rPr>
          <w:rFonts w:ascii="Source Sans Pro" w:hAnsi="Source Sans Pro"/>
          <w:szCs w:val="22"/>
        </w:rPr>
        <w:t>.</w:t>
      </w:r>
    </w:p>
    <w:p w:rsidR="00BE0125" w:rsidRPr="003B6721" w:rsidRDefault="00BE0125" w:rsidP="003B6721">
      <w:pPr>
        <w:rPr>
          <w:rFonts w:ascii="Source Sans Pro" w:hAnsi="Source Sans Pro"/>
          <w:szCs w:val="22"/>
        </w:rPr>
      </w:pPr>
    </w:p>
    <w:p w:rsidR="00BE0125" w:rsidRPr="004C7127" w:rsidRDefault="00BE0125" w:rsidP="004D2A29">
      <w:pPr>
        <w:pStyle w:val="ListParagraph"/>
        <w:numPr>
          <w:ilvl w:val="0"/>
          <w:numId w:val="9"/>
        </w:numPr>
        <w:rPr>
          <w:rFonts w:ascii="Source Sans Pro" w:hAnsi="Source Sans Pro"/>
          <w:szCs w:val="22"/>
        </w:rPr>
      </w:pPr>
      <w:r w:rsidRPr="004C7127">
        <w:rPr>
          <w:rFonts w:ascii="Source Sans Pro" w:hAnsi="Source Sans Pro"/>
          <w:szCs w:val="22"/>
        </w:rPr>
        <w:t>The business will be a fit and proper employer or group to be granted the powers associated with becoming self-insured under the Act.  The Board will have sole discretion in determining if a business is fit and proper for the purpose of this policy.  Typically, thi</w:t>
      </w:r>
      <w:r>
        <w:rPr>
          <w:rFonts w:ascii="Source Sans Pro" w:hAnsi="Source Sans Pro"/>
          <w:szCs w:val="22"/>
        </w:rPr>
        <w:t>s will include consideration of</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the employer’s conduct during application and renewal processes</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the employer’s conduct with respect to managing work health and safety matters in the workplace, providing services and support to people injured at work, providing suitable employment, managing and engaging service providers, and managing complaints and disputation</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consistency and reasonableness of the employer’s conduct in relation to the Objects and fundamental principles, rights and obligations outlined in the Act</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prosecutions for infringements under other federal or state laws</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the employer’s broader record with meeting corporate social responsibilities</w:t>
      </w:r>
    </w:p>
    <w:p w:rsidR="00BE0125" w:rsidRPr="004C7127" w:rsidRDefault="00BE0125" w:rsidP="004D2A29">
      <w:pPr>
        <w:pStyle w:val="ListParagraph"/>
        <w:numPr>
          <w:ilvl w:val="0"/>
          <w:numId w:val="11"/>
        </w:numPr>
        <w:rPr>
          <w:rFonts w:ascii="Source Sans Pro" w:hAnsi="Source Sans Pro"/>
          <w:szCs w:val="22"/>
        </w:rPr>
      </w:pPr>
      <w:proofErr w:type="gramStart"/>
      <w:r w:rsidRPr="004C7127">
        <w:rPr>
          <w:rFonts w:ascii="Source Sans Pro" w:hAnsi="Source Sans Pro"/>
          <w:szCs w:val="22"/>
        </w:rPr>
        <w:t>compliance</w:t>
      </w:r>
      <w:proofErr w:type="gramEnd"/>
      <w:r w:rsidRPr="004C7127">
        <w:rPr>
          <w:rFonts w:ascii="Source Sans Pro" w:hAnsi="Source Sans Pro"/>
          <w:szCs w:val="22"/>
        </w:rPr>
        <w:t xml:space="preserve"> with the legislative requirements of the Act.</w:t>
      </w:r>
    </w:p>
    <w:p w:rsidR="00BE0125" w:rsidRDefault="00BE0125" w:rsidP="003B6721">
      <w:pPr>
        <w:rPr>
          <w:rFonts w:ascii="Source Sans Pro" w:hAnsi="Source Sans Pro"/>
          <w:szCs w:val="22"/>
        </w:rPr>
      </w:pPr>
    </w:p>
    <w:p w:rsidR="00BE0125" w:rsidRPr="004C7127" w:rsidRDefault="00BE0125" w:rsidP="003B6721">
      <w:pPr>
        <w:rPr>
          <w:rFonts w:ascii="Source Sans Pro" w:hAnsi="Source Sans Pro"/>
          <w:szCs w:val="22"/>
        </w:rPr>
      </w:pPr>
      <w:r w:rsidRPr="004C7127">
        <w:rPr>
          <w:rFonts w:ascii="Source Sans Pro" w:hAnsi="Source Sans Pro"/>
          <w:szCs w:val="22"/>
        </w:rPr>
        <w:t>The above list is not exclusive and the Board reserves the right to consider other such matters it considers relevant in determining if a business is considered fit and proper.</w:t>
      </w:r>
    </w:p>
    <w:p w:rsidR="00BE0125" w:rsidRDefault="00BE0125" w:rsidP="00BE0125">
      <w:pPr>
        <w:ind w:left="426"/>
        <w:rPr>
          <w:rFonts w:ascii="Source Sans Pro" w:hAnsi="Source Sans Pro"/>
          <w:szCs w:val="22"/>
        </w:rPr>
      </w:pPr>
    </w:p>
    <w:p w:rsidR="00BE0125" w:rsidRPr="00DD74A8" w:rsidRDefault="00BE0125" w:rsidP="00BE0125">
      <w:pPr>
        <w:pStyle w:val="Heading2"/>
        <w:rPr>
          <w:b w:val="0"/>
          <w:sz w:val="22"/>
          <w:szCs w:val="22"/>
        </w:rPr>
      </w:pPr>
      <w:r w:rsidRPr="00DD74A8">
        <w:rPr>
          <w:sz w:val="22"/>
          <w:szCs w:val="22"/>
        </w:rPr>
        <w:t>Ongoing evaluation</w:t>
      </w:r>
    </w:p>
    <w:p w:rsidR="00BE0125" w:rsidRPr="004C7127" w:rsidRDefault="00BE0125" w:rsidP="003B6721">
      <w:pPr>
        <w:rPr>
          <w:rFonts w:ascii="Source Sans Pro" w:hAnsi="Source Sans Pro"/>
          <w:szCs w:val="22"/>
        </w:rPr>
      </w:pPr>
      <w:r w:rsidRPr="004C7127">
        <w:rPr>
          <w:rFonts w:ascii="Source Sans Pro" w:hAnsi="Source Sans Pro"/>
          <w:szCs w:val="22"/>
        </w:rPr>
        <w:t>The legislative obligations in the Act carry with them the requirement for ongoing demonstrable good governance for all parts of the system including self-insurers.  In addition to assessments of applications and re</w:t>
      </w:r>
      <w:r>
        <w:rPr>
          <w:rFonts w:ascii="Source Sans Pro" w:hAnsi="Source Sans Pro"/>
          <w:szCs w:val="22"/>
        </w:rPr>
        <w:t>newals</w:t>
      </w:r>
      <w:r w:rsidRPr="004C7127">
        <w:rPr>
          <w:rFonts w:ascii="Source Sans Pro" w:hAnsi="Source Sans Pro"/>
          <w:szCs w:val="22"/>
        </w:rPr>
        <w:t xml:space="preserve"> for self-insurance, as part of its governance requirements, </w:t>
      </w:r>
      <w:proofErr w:type="spellStart"/>
      <w:r w:rsidRPr="004C7127">
        <w:rPr>
          <w:rFonts w:ascii="Source Sans Pro" w:hAnsi="Source Sans Pro"/>
          <w:szCs w:val="22"/>
        </w:rPr>
        <w:t>ReturnToWorkSA</w:t>
      </w:r>
      <w:proofErr w:type="spellEnd"/>
      <w:r w:rsidRPr="004C7127">
        <w:rPr>
          <w:rFonts w:ascii="Source Sans Pro" w:hAnsi="Source Sans Pro"/>
          <w:szCs w:val="22"/>
        </w:rPr>
        <w:t xml:space="preserve"> will continue to carry out proactive ongoing assessment of the performance of self-insurers between applications.   </w:t>
      </w:r>
    </w:p>
    <w:p w:rsidR="00BE0125" w:rsidRPr="004C7127" w:rsidRDefault="00BE0125" w:rsidP="003B6721">
      <w:pPr>
        <w:rPr>
          <w:rFonts w:ascii="Source Sans Pro" w:hAnsi="Source Sans Pro"/>
          <w:szCs w:val="22"/>
        </w:rPr>
      </w:pPr>
    </w:p>
    <w:p w:rsidR="00BE0125" w:rsidRPr="004C7127" w:rsidRDefault="00BE0125" w:rsidP="003B6721">
      <w:pPr>
        <w:rPr>
          <w:rFonts w:ascii="Source Sans Pro" w:hAnsi="Source Sans Pro"/>
          <w:szCs w:val="22"/>
        </w:rPr>
      </w:pPr>
      <w:r w:rsidRPr="004C7127">
        <w:rPr>
          <w:rFonts w:ascii="Source Sans Pro" w:hAnsi="Source Sans Pro"/>
          <w:szCs w:val="22"/>
        </w:rPr>
        <w:t>Among other things, this may include:</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evaluating compliance with the Service Standards prescribed in section 13 and Schedule 5 of the Act</w:t>
      </w:r>
    </w:p>
    <w:p w:rsidR="00BE0125" w:rsidRPr="004C7127" w:rsidRDefault="00BE0125" w:rsidP="004D2A29">
      <w:pPr>
        <w:pStyle w:val="ListParagraph"/>
        <w:numPr>
          <w:ilvl w:val="0"/>
          <w:numId w:val="11"/>
        </w:numPr>
        <w:rPr>
          <w:rFonts w:ascii="Source Sans Pro" w:hAnsi="Source Sans Pro"/>
          <w:szCs w:val="22"/>
        </w:rPr>
      </w:pPr>
      <w:r w:rsidRPr="004C7127">
        <w:rPr>
          <w:rFonts w:ascii="Source Sans Pro" w:hAnsi="Source Sans Pro"/>
          <w:szCs w:val="22"/>
        </w:rPr>
        <w:t>programs of ongoing evaluation and monitoring</w:t>
      </w:r>
    </w:p>
    <w:p w:rsidR="00BE0125" w:rsidRPr="004C7127" w:rsidRDefault="00BE0125" w:rsidP="004D2A29">
      <w:pPr>
        <w:pStyle w:val="ListParagraph"/>
        <w:numPr>
          <w:ilvl w:val="0"/>
          <w:numId w:val="11"/>
        </w:numPr>
        <w:rPr>
          <w:rFonts w:ascii="Source Sans Pro" w:hAnsi="Source Sans Pro"/>
          <w:szCs w:val="22"/>
        </w:rPr>
      </w:pPr>
      <w:proofErr w:type="gramStart"/>
      <w:r w:rsidRPr="004C7127">
        <w:rPr>
          <w:rFonts w:ascii="Source Sans Pro" w:hAnsi="Source Sans Pro"/>
          <w:szCs w:val="22"/>
        </w:rPr>
        <w:t>direct</w:t>
      </w:r>
      <w:proofErr w:type="gramEnd"/>
      <w:r w:rsidRPr="004C7127">
        <w:rPr>
          <w:rFonts w:ascii="Source Sans Pro" w:hAnsi="Source Sans Pro"/>
          <w:szCs w:val="22"/>
        </w:rPr>
        <w:t xml:space="preserve"> evaluation of processes, practices and service delivery by third parties engaged by self-insurers to deliver service on their behalf.</w:t>
      </w:r>
    </w:p>
    <w:p w:rsidR="00BE0125" w:rsidRPr="004C7127" w:rsidRDefault="00BE0125" w:rsidP="004D2A29">
      <w:pPr>
        <w:pStyle w:val="ListParagraph"/>
        <w:numPr>
          <w:ilvl w:val="0"/>
          <w:numId w:val="11"/>
        </w:numPr>
        <w:rPr>
          <w:rFonts w:ascii="Source Sans Pro" w:hAnsi="Source Sans Pro"/>
          <w:szCs w:val="22"/>
        </w:rPr>
      </w:pPr>
      <w:proofErr w:type="gramStart"/>
      <w:r w:rsidRPr="004C7127">
        <w:rPr>
          <w:rFonts w:ascii="Source Sans Pro" w:hAnsi="Source Sans Pro"/>
          <w:szCs w:val="22"/>
        </w:rPr>
        <w:t>confirming</w:t>
      </w:r>
      <w:proofErr w:type="gramEnd"/>
      <w:r w:rsidRPr="004C7127">
        <w:rPr>
          <w:rFonts w:ascii="Source Sans Pro" w:hAnsi="Source Sans Pro"/>
          <w:szCs w:val="22"/>
        </w:rPr>
        <w:t xml:space="preserve"> compliance with other legislative requirements of the Act.</w:t>
      </w:r>
    </w:p>
    <w:p w:rsidR="00505509" w:rsidRDefault="00505509" w:rsidP="003B6721">
      <w:pPr>
        <w:rPr>
          <w:rFonts w:ascii="Source Sans Pro" w:hAnsi="Source Sans Pro"/>
          <w:szCs w:val="22"/>
        </w:rPr>
      </w:pPr>
    </w:p>
    <w:p w:rsidR="00BE0125" w:rsidRDefault="00BE0125" w:rsidP="003B6721">
      <w:pPr>
        <w:rPr>
          <w:rFonts w:ascii="Source Sans Pro" w:hAnsi="Source Sans Pro"/>
          <w:szCs w:val="22"/>
        </w:rPr>
      </w:pPr>
      <w:r w:rsidRPr="004C7127">
        <w:rPr>
          <w:rFonts w:ascii="Source Sans Pro" w:hAnsi="Source Sans Pro"/>
          <w:szCs w:val="22"/>
        </w:rPr>
        <w:t xml:space="preserve">It is expected that self-insurers will assist </w:t>
      </w:r>
      <w:proofErr w:type="spellStart"/>
      <w:r w:rsidRPr="004C7127">
        <w:rPr>
          <w:rFonts w:ascii="Source Sans Pro" w:hAnsi="Source Sans Pro"/>
          <w:szCs w:val="22"/>
        </w:rPr>
        <w:t>ReturnToWorkSA</w:t>
      </w:r>
      <w:proofErr w:type="spellEnd"/>
      <w:r w:rsidRPr="004C7127">
        <w:rPr>
          <w:rFonts w:ascii="Source Sans Pro" w:hAnsi="Source Sans Pro"/>
          <w:szCs w:val="22"/>
        </w:rPr>
        <w:t xml:space="preserve"> in carrying out these important governance activities.  </w:t>
      </w:r>
    </w:p>
    <w:p w:rsidR="00BE0125" w:rsidRDefault="00BE0125" w:rsidP="003B6721">
      <w:pPr>
        <w:rPr>
          <w:rFonts w:ascii="Source Sans Pro" w:hAnsi="Source Sans Pro"/>
          <w:szCs w:val="22"/>
        </w:rPr>
      </w:pPr>
      <w:proofErr w:type="spellStart"/>
      <w:r w:rsidRPr="004C7127">
        <w:rPr>
          <w:rFonts w:ascii="Source Sans Pro" w:hAnsi="Source Sans Pro"/>
          <w:szCs w:val="22"/>
        </w:rPr>
        <w:t>ReturnToWorkSA</w:t>
      </w:r>
      <w:proofErr w:type="spellEnd"/>
      <w:r w:rsidRPr="004C7127">
        <w:rPr>
          <w:rFonts w:ascii="Source Sans Pro" w:hAnsi="Source Sans Pro"/>
          <w:szCs w:val="22"/>
        </w:rPr>
        <w:t xml:space="preserve"> will continue to engage constructively and openly with self-insurers and potential self-insurers to achieve the health benefits of work and ensuring the effective and ec</w:t>
      </w:r>
      <w:r>
        <w:rPr>
          <w:rFonts w:ascii="Source Sans Pro" w:hAnsi="Source Sans Pro"/>
          <w:szCs w:val="22"/>
        </w:rPr>
        <w:t xml:space="preserve">onomic operation of the Return to </w:t>
      </w:r>
      <w:r w:rsidRPr="004C7127">
        <w:rPr>
          <w:rFonts w:ascii="Source Sans Pro" w:hAnsi="Source Sans Pro"/>
          <w:szCs w:val="22"/>
        </w:rPr>
        <w:t>Work Scheme.</w:t>
      </w:r>
    </w:p>
    <w:p w:rsidR="00864149" w:rsidRPr="00023865" w:rsidRDefault="00864149" w:rsidP="00C06B7F">
      <w:pPr>
        <w:pStyle w:val="Bodycopy"/>
        <w:rPr>
          <w:rFonts w:ascii="Calibri Light" w:hAnsi="Calibri Light"/>
          <w:sz w:val="20"/>
        </w:rPr>
      </w:pPr>
    </w:p>
    <w:p w:rsidR="00C06B7F" w:rsidRDefault="00C06B7F">
      <w:pPr>
        <w:rPr>
          <w:rFonts w:ascii="Calibri Light" w:hAnsi="Calibri Light" w:cs="SourceSansPro-Light"/>
          <w:color w:val="000000"/>
          <w:sz w:val="20"/>
          <w:szCs w:val="20"/>
          <w:lang w:val="en-US"/>
        </w:rPr>
        <w:sectPr w:rsidR="00C06B7F" w:rsidSect="00BE0125">
          <w:headerReference w:type="default" r:id="rId12"/>
          <w:footerReference w:type="default" r:id="rId13"/>
          <w:headerReference w:type="first" r:id="rId14"/>
          <w:footerReference w:type="first" r:id="rId15"/>
          <w:pgSz w:w="11900" w:h="16840" w:code="9"/>
          <w:pgMar w:top="794" w:right="794" w:bottom="794" w:left="794" w:header="567" w:footer="567" w:gutter="0"/>
          <w:pgNumType w:start="1"/>
          <w:cols w:space="674"/>
          <w:docGrid w:linePitch="360"/>
        </w:sectPr>
      </w:pPr>
    </w:p>
    <w:p w:rsidR="00023865" w:rsidRPr="00023865" w:rsidRDefault="00743FD6" w:rsidP="00A95161">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w:lastRenderedPageBreak/>
        <mc:AlternateContent>
          <mc:Choice Requires="wps">
            <w:drawing>
              <wp:anchor distT="0" distB="0" distL="114300" distR="114300" simplePos="0" relativeHeight="251652096" behindDoc="0" locked="0" layoutInCell="1" allowOverlap="1" wp14:anchorId="5C496984" wp14:editId="0761D3E9">
                <wp:simplePos x="0" y="0"/>
                <wp:positionH relativeFrom="column">
                  <wp:posOffset>-8890</wp:posOffset>
                </wp:positionH>
                <wp:positionV relativeFrom="paragraph">
                  <wp:posOffset>6868160</wp:posOffset>
                </wp:positionV>
                <wp:extent cx="6626225" cy="1568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noFill/>
                        <a:ln w="9525">
                          <a:solidFill>
                            <a:schemeClr val="bg1"/>
                          </a:solidFill>
                          <a:miter lim="800000"/>
                          <a:headEnd/>
                          <a:tailEnd/>
                        </a:ln>
                      </wps:spPr>
                      <wps:txbx>
                        <w:txbxContent>
                          <w:p w:rsidR="00743FD6" w:rsidRPr="00743FD6" w:rsidRDefault="00743FD6" w:rsidP="00743FD6">
                            <w:pPr>
                              <w:spacing w:after="120"/>
                              <w:rPr>
                                <w:rFonts w:ascii="Source Sans Pro" w:hAnsi="Source Sans Pro" w:cs="Arial"/>
                                <w:color w:val="FFFFFF" w:themeColor="background1"/>
                                <w:szCs w:val="22"/>
                              </w:rPr>
                            </w:pPr>
                            <w:r w:rsidRPr="00743FD6">
                              <w:rPr>
                                <w:rFonts w:ascii="Source Sans Pro" w:hAnsi="Source Sans Pro" w:cs="Arial"/>
                                <w:color w:val="FFFFFF" w:themeColor="background1"/>
                                <w:szCs w:val="22"/>
                              </w:rPr>
                              <w:t>The following free information support services are available:</w:t>
                            </w:r>
                          </w:p>
                          <w:p w:rsidR="00743FD6"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If you are deaf or have a hearing or speech impairment you can call </w:t>
                            </w:r>
                            <w:proofErr w:type="spellStart"/>
                            <w:r w:rsidRPr="00743FD6">
                              <w:rPr>
                                <w:rFonts w:ascii="Source Sans Pro" w:hAnsi="Source Sans Pro" w:cs="Source Sans Pro"/>
                                <w:color w:val="FFFFFF" w:themeColor="background1"/>
                                <w:sz w:val="22"/>
                                <w:szCs w:val="22"/>
                              </w:rPr>
                              <w:t>ReturnToWorkSA</w:t>
                            </w:r>
                            <w:proofErr w:type="spellEnd"/>
                            <w:r w:rsidRPr="00743FD6">
                              <w:rPr>
                                <w:rFonts w:ascii="Source Sans Pro" w:hAnsi="Source Sans Pro" w:cs="Source Sans Pro"/>
                                <w:color w:val="FFFFFF" w:themeColor="background1"/>
                                <w:sz w:val="22"/>
                                <w:szCs w:val="22"/>
                              </w:rPr>
                              <w:t xml:space="preserve"> on </w:t>
                            </w:r>
                            <w:r w:rsidRPr="00743FD6">
                              <w:rPr>
                                <w:rStyle w:val="Bold"/>
                                <w:rFonts w:ascii="Source Sans Pro" w:hAnsi="Source Sans Pro" w:cs="Source Sans Pro"/>
                                <w:color w:val="FFFFFF" w:themeColor="background1"/>
                                <w:sz w:val="22"/>
                                <w:szCs w:val="22"/>
                              </w:rPr>
                              <w:t xml:space="preserve">13 18 55 </w:t>
                            </w:r>
                            <w:r w:rsidRPr="00743FD6">
                              <w:rPr>
                                <w:rFonts w:ascii="Source Sans Pro" w:hAnsi="Source Sans Pro" w:cs="Source Sans Pro"/>
                                <w:color w:val="FFFFFF" w:themeColor="background1"/>
                                <w:sz w:val="22"/>
                                <w:szCs w:val="22"/>
                              </w:rPr>
                              <w:t xml:space="preserve">through the National Relay Service (NRS) </w:t>
                            </w:r>
                            <w:r w:rsidRPr="00743FD6">
                              <w:rPr>
                                <w:rStyle w:val="Bold"/>
                                <w:rFonts w:ascii="Source Sans Pro" w:hAnsi="Source Sans Pro" w:cs="Source Sans Pro"/>
                                <w:color w:val="FFFFFF" w:themeColor="background1"/>
                                <w:sz w:val="22"/>
                                <w:szCs w:val="22"/>
                              </w:rPr>
                              <w:t>www.relayservice.gov.au</w:t>
                            </w:r>
                            <w:r w:rsidRPr="00743FD6">
                              <w:rPr>
                                <w:rFonts w:ascii="Source Sans Pro" w:hAnsi="Source Sans Pro" w:cs="Source Sans Pro"/>
                                <w:color w:val="FFFFFF" w:themeColor="background1"/>
                                <w:sz w:val="22"/>
                                <w:szCs w:val="22"/>
                              </w:rPr>
                              <w:t>.</w:t>
                            </w:r>
                          </w:p>
                          <w:p w:rsidR="00743FD6"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languages other than English call the Interpreting and Translating Centre on </w:t>
                            </w:r>
                            <w:r w:rsidRPr="00743FD6">
                              <w:rPr>
                                <w:rStyle w:val="Bold"/>
                                <w:rFonts w:ascii="Source Sans Pro" w:hAnsi="Source Sans Pro" w:cs="Source Sans Pro"/>
                                <w:color w:val="FFFFFF" w:themeColor="background1"/>
                                <w:sz w:val="22"/>
                                <w:szCs w:val="22"/>
                              </w:rPr>
                              <w:t>1800 280 203</w:t>
                            </w:r>
                            <w:r w:rsidRPr="00743FD6">
                              <w:rPr>
                                <w:rFonts w:ascii="Source Sans Pro" w:hAnsi="Source Sans Pro" w:cs="Source Sans Pro"/>
                                <w:color w:val="FFFFFF" w:themeColor="background1"/>
                                <w:sz w:val="22"/>
                                <w:szCs w:val="22"/>
                              </w:rPr>
                              <w:t xml:space="preserve"> and ask for an interpreter to call </w:t>
                            </w:r>
                            <w:proofErr w:type="spellStart"/>
                            <w:r w:rsidRPr="00743FD6">
                              <w:rPr>
                                <w:rFonts w:ascii="Source Sans Pro" w:hAnsi="Source Sans Pro" w:cs="Source Sans Pro"/>
                                <w:color w:val="FFFFFF" w:themeColor="background1"/>
                                <w:sz w:val="22"/>
                                <w:szCs w:val="22"/>
                              </w:rPr>
                              <w:t>ReturnToWorkSA</w:t>
                            </w:r>
                            <w:proofErr w:type="spellEnd"/>
                            <w:r w:rsidRPr="00743FD6">
                              <w:rPr>
                                <w:rFonts w:ascii="Source Sans Pro" w:hAnsi="Source Sans Pro" w:cs="Source Sans Pro"/>
                                <w:color w:val="FFFFFF" w:themeColor="background1"/>
                                <w:sz w:val="22"/>
                                <w:szCs w:val="22"/>
                              </w:rPr>
                              <w:t xml:space="preserve"> on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 xml:space="preserve">. </w:t>
                            </w:r>
                          </w:p>
                          <w:p w:rsidR="00D10E87"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braille, audio or e-text of the information in this brochure call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96984" id="Text Box 2" o:spid="_x0000_s1027" type="#_x0000_t202" style="position:absolute;left:0;text-align:left;margin-left:-.7pt;margin-top:540.8pt;width:521.75pt;height:1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" filled="f" strokecolor="white [3212]">
                <v:textbox>
                  <w:txbxContent>
                    <w:p w:rsidR="00743FD6" w:rsidRPr="00743FD6" w:rsidRDefault="00743FD6" w:rsidP="00743FD6">
                      <w:pPr>
                        <w:spacing w:after="120"/>
                        <w:rPr>
                          <w:rFonts w:ascii="Source Sans Pro" w:hAnsi="Source Sans Pro" w:cs="Arial"/>
                          <w:color w:val="FFFFFF" w:themeColor="background1"/>
                          <w:szCs w:val="22"/>
                        </w:rPr>
                      </w:pPr>
                      <w:r w:rsidRPr="00743FD6">
                        <w:rPr>
                          <w:rFonts w:ascii="Source Sans Pro" w:hAnsi="Source Sans Pro" w:cs="Arial"/>
                          <w:color w:val="FFFFFF" w:themeColor="background1"/>
                          <w:szCs w:val="22"/>
                        </w:rPr>
                        <w:t>The following free information support services are available:</w:t>
                      </w:r>
                    </w:p>
                    <w:p w:rsidR="00743FD6"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If you are deaf or have a hearing or speech impairment you can call ReturnToWorkSA on </w:t>
                      </w:r>
                      <w:r w:rsidRPr="00743FD6">
                        <w:rPr>
                          <w:rStyle w:val="Bold"/>
                          <w:rFonts w:ascii="Source Sans Pro" w:hAnsi="Source Sans Pro" w:cs="Source Sans Pro"/>
                          <w:color w:val="FFFFFF" w:themeColor="background1"/>
                          <w:sz w:val="22"/>
                          <w:szCs w:val="22"/>
                        </w:rPr>
                        <w:t xml:space="preserve">13 18 55 </w:t>
                      </w:r>
                      <w:r w:rsidRPr="00743FD6">
                        <w:rPr>
                          <w:rFonts w:ascii="Source Sans Pro" w:hAnsi="Source Sans Pro" w:cs="Source Sans Pro"/>
                          <w:color w:val="FFFFFF" w:themeColor="background1"/>
                          <w:sz w:val="22"/>
                          <w:szCs w:val="22"/>
                        </w:rPr>
                        <w:t xml:space="preserve">through the National Relay Service (NRS) </w:t>
                      </w:r>
                      <w:r w:rsidRPr="00743FD6">
                        <w:rPr>
                          <w:rStyle w:val="Bold"/>
                          <w:rFonts w:ascii="Source Sans Pro" w:hAnsi="Source Sans Pro" w:cs="Source Sans Pro"/>
                          <w:color w:val="FFFFFF" w:themeColor="background1"/>
                          <w:sz w:val="22"/>
                          <w:szCs w:val="22"/>
                        </w:rPr>
                        <w:t>www.relayservice.gov.au</w:t>
                      </w:r>
                      <w:r w:rsidRPr="00743FD6">
                        <w:rPr>
                          <w:rFonts w:ascii="Source Sans Pro" w:hAnsi="Source Sans Pro" w:cs="Source Sans Pro"/>
                          <w:color w:val="FFFFFF" w:themeColor="background1"/>
                          <w:sz w:val="22"/>
                          <w:szCs w:val="22"/>
                        </w:rPr>
                        <w:t>.</w:t>
                      </w:r>
                    </w:p>
                    <w:p w:rsidR="00743FD6"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languages other than English call the Interpreting and Translating Centre on </w:t>
                      </w:r>
                      <w:r w:rsidRPr="00743FD6">
                        <w:rPr>
                          <w:rStyle w:val="Bold"/>
                          <w:rFonts w:ascii="Source Sans Pro" w:hAnsi="Source Sans Pro" w:cs="Source Sans Pro"/>
                          <w:color w:val="FFFFFF" w:themeColor="background1"/>
                          <w:sz w:val="22"/>
                          <w:szCs w:val="22"/>
                        </w:rPr>
                        <w:t>1800 280 203</w:t>
                      </w:r>
                      <w:r w:rsidRPr="00743FD6">
                        <w:rPr>
                          <w:rFonts w:ascii="Source Sans Pro" w:hAnsi="Source Sans Pro" w:cs="Source Sans Pro"/>
                          <w:color w:val="FFFFFF" w:themeColor="background1"/>
                          <w:sz w:val="22"/>
                          <w:szCs w:val="22"/>
                        </w:rPr>
                        <w:t xml:space="preserve"> and ask for an interpreter to call ReturnToWorkSA on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 xml:space="preserve">. </w:t>
                      </w:r>
                    </w:p>
                    <w:p w:rsidR="00D10E87" w:rsidRPr="00743FD6" w:rsidRDefault="00743FD6" w:rsidP="00743FD6">
                      <w:pPr>
                        <w:pStyle w:val="Body"/>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braille, audio or e-text of the information in this brochure call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w:t>
                      </w:r>
                    </w:p>
                  </w:txbxContent>
                </v:textbox>
              </v:shape>
            </w:pict>
          </mc:Fallback>
        </mc:AlternateContent>
      </w:r>
      <w:r w:rsidR="00D10E8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3120" behindDoc="0" locked="0" layoutInCell="1" allowOverlap="1" wp14:anchorId="4F0B34C9" wp14:editId="7BF4E420">
                <wp:simplePos x="0" y="0"/>
                <wp:positionH relativeFrom="column">
                  <wp:posOffset>-16121</wp:posOffset>
                </wp:positionH>
                <wp:positionV relativeFrom="paragraph">
                  <wp:posOffset>9006205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D10E87" w:rsidRPr="005E00A9" w:rsidRDefault="00D10E87" w:rsidP="00D10E87">
                            <w:pPr>
                              <w:spacing w:line="240" w:lineRule="auto"/>
                              <w:rPr>
                                <w:b/>
                                <w:color w:val="FFFFFF" w:themeColor="background1"/>
                              </w:rPr>
                            </w:pPr>
                            <w:proofErr w:type="spellStart"/>
                            <w:r w:rsidRPr="005E00A9">
                              <w:rPr>
                                <w:b/>
                                <w:color w:val="FFFFFF" w:themeColor="background1"/>
                              </w:rPr>
                              <w:t>ReturnToWorkSA</w:t>
                            </w:r>
                            <w:proofErr w:type="spellEnd"/>
                          </w:p>
                          <w:p w:rsidR="00D10E87" w:rsidRPr="005E00A9" w:rsidRDefault="00D10E87" w:rsidP="00D10E87">
                            <w:pPr>
                              <w:spacing w:line="240" w:lineRule="auto"/>
                              <w:rPr>
                                <w:color w:val="FFFFFF" w:themeColor="background1"/>
                              </w:rPr>
                            </w:pPr>
                            <w:r w:rsidRPr="005E00A9">
                              <w:rPr>
                                <w:color w:val="FFFFFF" w:themeColor="background1"/>
                              </w:rPr>
                              <w:t>13 18 55</w:t>
                            </w:r>
                          </w:p>
                          <w:p w:rsidR="00D10E87" w:rsidRPr="005E00A9" w:rsidRDefault="00AD6356" w:rsidP="00D10E87">
                            <w:pPr>
                              <w:spacing w:line="240" w:lineRule="auto"/>
                              <w:rPr>
                                <w:color w:val="FFFFFF" w:themeColor="background1"/>
                              </w:rPr>
                            </w:pPr>
                            <w:hyperlink r:id="rId16" w:history="1">
                              <w:r w:rsidR="00D10E87" w:rsidRPr="005E00A9">
                                <w:rPr>
                                  <w:rStyle w:val="Hyperlink"/>
                                  <w:color w:val="FFFFFF" w:themeColor="background1"/>
                                </w:rPr>
                                <w:t>info@rtwsa.com</w:t>
                              </w:r>
                            </w:hyperlink>
                          </w:p>
                          <w:p w:rsidR="00D10E87" w:rsidRPr="00AD784E" w:rsidRDefault="00D10E87" w:rsidP="00D10E87">
                            <w:pPr>
                              <w:spacing w:line="240" w:lineRule="auto"/>
                              <w:rPr>
                                <w:color w:val="FFFFFF" w:themeColor="background1"/>
                                <w:sz w:val="16"/>
                                <w:szCs w:val="16"/>
                              </w:rPr>
                            </w:pPr>
                            <w:r w:rsidRPr="00AD784E">
                              <w:rPr>
                                <w:color w:val="FFFFFF" w:themeColor="background1"/>
                                <w:sz w:val="16"/>
                                <w:szCs w:val="16"/>
                              </w:rPr>
                              <w:t xml:space="preserve">© </w:t>
                            </w:r>
                            <w:proofErr w:type="spellStart"/>
                            <w:r w:rsidRPr="00AD784E">
                              <w:rPr>
                                <w:color w:val="FFFFFF" w:themeColor="background1"/>
                                <w:sz w:val="16"/>
                                <w:szCs w:val="16"/>
                              </w:rPr>
                              <w:t>ReturnToWorkSA</w:t>
                            </w:r>
                            <w:proofErr w:type="spellEnd"/>
                            <w:r w:rsidRPr="00AD784E">
                              <w:rPr>
                                <w:color w:val="FFFFFF" w:themeColor="background1"/>
                                <w:sz w:val="16"/>
                                <w:szCs w:val="16"/>
                              </w:rPr>
                              <w:t xml:space="preserve"> 2015</w:t>
                            </w:r>
                          </w:p>
                          <w:p w:rsidR="00D10E87" w:rsidRDefault="00D10E87" w:rsidP="00D10E87">
                            <w:pPr>
                              <w:spacing w:line="240" w:lineRule="auto"/>
                            </w:pPr>
                          </w:p>
                          <w:p w:rsidR="00D10E87" w:rsidRDefault="00D10E87" w:rsidP="00D10E87"/>
                          <w:p w:rsidR="00D10E87" w:rsidRDefault="00D10E87" w:rsidP="00D10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B34C9" id="_x0000_s1028" type="#_x0000_t202" style="position:absolute;left:0;text-align:left;margin-left:-1.25pt;margin-top:709.15pt;width:139.35pt;height:6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" filled="f" stroked="f">
                <v:textbox>
                  <w:txbxContent>
                    <w:p w:rsidR="00D10E87" w:rsidRPr="005E00A9" w:rsidRDefault="00D10E87" w:rsidP="00D10E87">
                      <w:pPr>
                        <w:spacing w:line="240" w:lineRule="auto"/>
                        <w:rPr>
                          <w:b/>
                          <w:color w:val="FFFFFF" w:themeColor="background1"/>
                        </w:rPr>
                      </w:pPr>
                      <w:r w:rsidRPr="005E00A9">
                        <w:rPr>
                          <w:b/>
                          <w:color w:val="FFFFFF" w:themeColor="background1"/>
                        </w:rPr>
                        <w:t>ReturnToWorkSA</w:t>
                      </w:r>
                    </w:p>
                    <w:p w:rsidR="00D10E87" w:rsidRPr="005E00A9" w:rsidRDefault="00D10E87" w:rsidP="00D10E87">
                      <w:pPr>
                        <w:spacing w:line="240" w:lineRule="auto"/>
                        <w:rPr>
                          <w:color w:val="FFFFFF" w:themeColor="background1"/>
                        </w:rPr>
                      </w:pPr>
                      <w:r w:rsidRPr="005E00A9">
                        <w:rPr>
                          <w:color w:val="FFFFFF" w:themeColor="background1"/>
                        </w:rPr>
                        <w:t>13 18 55</w:t>
                      </w:r>
                    </w:p>
                    <w:p w:rsidR="00D10E87" w:rsidRPr="005E00A9" w:rsidRDefault="00505509" w:rsidP="00D10E87">
                      <w:pPr>
                        <w:spacing w:line="240" w:lineRule="auto"/>
                        <w:rPr>
                          <w:color w:val="FFFFFF" w:themeColor="background1"/>
                        </w:rPr>
                      </w:pPr>
                      <w:hyperlink r:id="rId17" w:history="1">
                        <w:r w:rsidR="00D10E87" w:rsidRPr="005E00A9">
                          <w:rPr>
                            <w:rStyle w:val="Hyperlink"/>
                            <w:color w:val="FFFFFF" w:themeColor="background1"/>
                          </w:rPr>
                          <w:t>info@rtwsa.com</w:t>
                        </w:r>
                      </w:hyperlink>
                    </w:p>
                    <w:p w:rsidR="00D10E87" w:rsidRPr="00AD784E" w:rsidRDefault="00D10E87" w:rsidP="00D10E87">
                      <w:pPr>
                        <w:spacing w:line="240" w:lineRule="auto"/>
                        <w:rPr>
                          <w:color w:val="FFFFFF" w:themeColor="background1"/>
                          <w:sz w:val="16"/>
                          <w:szCs w:val="16"/>
                        </w:rPr>
                      </w:pPr>
                      <w:r w:rsidRPr="00AD784E">
                        <w:rPr>
                          <w:color w:val="FFFFFF" w:themeColor="background1"/>
                          <w:sz w:val="16"/>
                          <w:szCs w:val="16"/>
                        </w:rPr>
                        <w:t>© ReturnToWorkSA 2015</w:t>
                      </w:r>
                    </w:p>
                    <w:p w:rsidR="00D10E87" w:rsidRDefault="00D10E87" w:rsidP="00D10E87">
                      <w:pPr>
                        <w:spacing w:line="240" w:lineRule="auto"/>
                      </w:pPr>
                    </w:p>
                    <w:p w:rsidR="00D10E87" w:rsidRDefault="00D10E87" w:rsidP="00D10E87"/>
                    <w:p w:rsidR="00D10E87" w:rsidRDefault="00D10E87" w:rsidP="00D10E87"/>
                  </w:txbxContent>
                </v:textbox>
              </v:shape>
            </w:pict>
          </mc:Fallback>
        </mc:AlternateContent>
      </w:r>
      <w:r w:rsidR="003568C1">
        <w:rPr>
          <w:rFonts w:ascii="Calibri Light" w:hAnsi="Calibri Light" w:cs="SourceSansPro-Light"/>
          <w:noProof/>
          <w:color w:val="000000"/>
          <w:sz w:val="20"/>
          <w:szCs w:val="20"/>
          <w:lang w:eastAsia="en-AU"/>
        </w:rPr>
        <w:drawing>
          <wp:anchor distT="0" distB="0" distL="114300" distR="114300" simplePos="0" relativeHeight="251650048" behindDoc="1" locked="0" layoutInCell="1" allowOverlap="1" wp14:anchorId="7CE0890C" wp14:editId="4CF68114">
            <wp:simplePos x="0" y="0"/>
            <wp:positionH relativeFrom="column">
              <wp:posOffset>-571500</wp:posOffset>
            </wp:positionH>
            <wp:positionV relativeFrom="paragraph">
              <wp:posOffset>-571500</wp:posOffset>
            </wp:positionV>
            <wp:extent cx="7658100" cy="108321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4.jpg"/>
                    <pic:cNvPicPr/>
                  </pic:nvPicPr>
                  <pic:blipFill>
                    <a:blip r:embed="rId18">
                      <a:extLst>
                        <a:ext uri="{28A0092B-C50C-407E-A947-70E740481C1C}">
                          <a14:useLocalDpi xmlns:a14="http://schemas.microsoft.com/office/drawing/2010/main" val="0"/>
                        </a:ext>
                      </a:extLst>
                    </a:blip>
                    <a:stretch>
                      <a:fillRect/>
                    </a:stretch>
                  </pic:blipFill>
                  <pic:spPr>
                    <a:xfrm>
                      <a:off x="0" y="0"/>
                      <a:ext cx="7658100" cy="10832104"/>
                    </a:xfrm>
                    <a:prstGeom prst="rect">
                      <a:avLst/>
                    </a:prstGeom>
                  </pic:spPr>
                </pic:pic>
              </a:graphicData>
            </a:graphic>
            <wp14:sizeRelH relativeFrom="page">
              <wp14:pctWidth>0</wp14:pctWidth>
            </wp14:sizeRelH>
            <wp14:sizeRelV relativeFrom="page">
              <wp14:pctHeight>0</wp14:pctHeight>
            </wp14:sizeRelV>
          </wp:anchor>
        </w:drawing>
      </w:r>
    </w:p>
    <w:sectPr w:rsidR="00023865" w:rsidRPr="00023865" w:rsidSect="00D666CA">
      <w:headerReference w:type="first" r:id="rId1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61" w:rsidRDefault="00A95161" w:rsidP="00C051EB">
      <w:r>
        <w:separator/>
      </w:r>
    </w:p>
  </w:endnote>
  <w:endnote w:type="continuationSeparator" w:id="0">
    <w:p w:rsidR="00A95161" w:rsidRDefault="00A95161"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4A0F7F"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90772"/>
      <w:docPartObj>
        <w:docPartGallery w:val="Page Numbers (Bottom of Page)"/>
        <w:docPartUnique/>
      </w:docPartObj>
    </w:sdtPr>
    <w:sdtEndPr>
      <w:rPr>
        <w:noProof/>
      </w:rPr>
    </w:sdtEndPr>
    <w:sdtContent>
      <w:p w:rsidR="00F0510D" w:rsidRDefault="00F0510D">
        <w:pPr>
          <w:pStyle w:val="Footer"/>
          <w:jc w:val="right"/>
        </w:pPr>
        <w:r>
          <w:fldChar w:fldCharType="begin"/>
        </w:r>
        <w:r>
          <w:instrText xml:space="preserve"> PAGE   \* MERGEFORMAT </w:instrText>
        </w:r>
        <w:r>
          <w:fldChar w:fldCharType="separate"/>
        </w:r>
        <w:r w:rsidR="00AD635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61" w:rsidRDefault="00A95161" w:rsidP="00C051EB">
      <w:r>
        <w:separator/>
      </w:r>
    </w:p>
  </w:footnote>
  <w:footnote w:type="continuationSeparator" w:id="0">
    <w:p w:rsidR="00A95161" w:rsidRDefault="00A95161" w:rsidP="00C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4A0F7F"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7F" w:rsidRDefault="00DC45B1" w:rsidP="007E6552">
    <w:pPr>
      <w:tabs>
        <w:tab w:val="center" w:pos="5950"/>
      </w:tabs>
    </w:pPr>
    <w:r>
      <w:rPr>
        <w:noProof/>
        <w:lang w:eastAsia="en-AU"/>
      </w:rPr>
      <w:drawing>
        <wp:anchor distT="0" distB="0" distL="114300" distR="114300" simplePos="0" relativeHeight="251659264" behindDoc="1" locked="0" layoutInCell="1" allowOverlap="1" wp14:anchorId="1E4EB340" wp14:editId="34E85FDE">
          <wp:simplePos x="0" y="0"/>
          <wp:positionH relativeFrom="margin">
            <wp:posOffset>-307</wp:posOffset>
          </wp:positionH>
          <wp:positionV relativeFrom="margin">
            <wp:posOffset>-225425</wp:posOffset>
          </wp:positionV>
          <wp:extent cx="7560000"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7E655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Pr="00F0510D" w:rsidRDefault="00C06B7F" w:rsidP="00F051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7E6552">
    <w:pPr>
      <w:tabs>
        <w:tab w:val="center" w:pos="59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7F" w:rsidRDefault="00C06B7F"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F303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017A11"/>
    <w:multiLevelType w:val="hybridMultilevel"/>
    <w:tmpl w:val="506CD3AE"/>
    <w:lvl w:ilvl="0" w:tplc="6FF0CCD4">
      <w:start w:val="1"/>
      <w:numFmt w:val="decimal"/>
      <w:lvlText w:val="(%1)."/>
      <w:lvlJc w:val="left"/>
      <w:pPr>
        <w:ind w:left="1146" w:hanging="360"/>
      </w:pPr>
      <w:rPr>
        <w:rFonts w:hint="default"/>
      </w:rPr>
    </w:lvl>
    <w:lvl w:ilvl="1" w:tplc="B8787D7E">
      <w:start w:val="1"/>
      <w:numFmt w:val="bullet"/>
      <w:lvlText w:val="-"/>
      <w:lvlJc w:val="left"/>
      <w:pPr>
        <w:ind w:left="1866" w:hanging="360"/>
      </w:pPr>
      <w:rPr>
        <w:rFonts w:ascii="Calibri" w:eastAsiaTheme="minorHAnsi" w:hAnsi="Calibri" w:cstheme="minorBidi" w:hint="default"/>
      </w:r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1EF43C7B"/>
    <w:multiLevelType w:val="hybridMultilevel"/>
    <w:tmpl w:val="F0F4433A"/>
    <w:lvl w:ilvl="0" w:tplc="B8787D7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6134D2"/>
    <w:multiLevelType w:val="hybridMultilevel"/>
    <w:tmpl w:val="55F4F298"/>
    <w:lvl w:ilvl="0" w:tplc="6FF0CCD4">
      <w:start w:val="1"/>
      <w:numFmt w:val="decimal"/>
      <w:lvlText w:val="(%1)."/>
      <w:lvlJc w:val="left"/>
      <w:pPr>
        <w:ind w:left="1146" w:hanging="360"/>
      </w:pPr>
      <w:rPr>
        <w:rFonts w:hint="default"/>
      </w:rPr>
    </w:lvl>
    <w:lvl w:ilvl="1" w:tplc="0C090019">
      <w:start w:val="1"/>
      <w:numFmt w:val="lowerLetter"/>
      <w:lvlText w:val="%2."/>
      <w:lvlJc w:val="left"/>
      <w:pPr>
        <w:ind w:left="1866" w:hanging="360"/>
      </w:pPr>
    </w:lvl>
    <w:lvl w:ilvl="2" w:tplc="0C090001">
      <w:start w:val="1"/>
      <w:numFmt w:val="bullet"/>
      <w:lvlText w:val=""/>
      <w:lvlJc w:val="left"/>
      <w:pPr>
        <w:ind w:left="2586" w:hanging="180"/>
      </w:pPr>
      <w:rPr>
        <w:rFonts w:ascii="Symbol" w:hAnsi="Symbol"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EF6367"/>
    <w:multiLevelType w:val="multilevel"/>
    <w:tmpl w:val="ADF4ED2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C0E21"/>
    <w:multiLevelType w:val="hybridMultilevel"/>
    <w:tmpl w:val="8AC40B7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2B442F"/>
    <w:multiLevelType w:val="hybridMultilevel"/>
    <w:tmpl w:val="0E52A444"/>
    <w:lvl w:ilvl="0" w:tplc="0C090013">
      <w:start w:val="1"/>
      <w:numFmt w:val="upperRoman"/>
      <w:lvlText w:val="%1."/>
      <w:lvlJc w:val="right"/>
      <w:pPr>
        <w:ind w:left="1146" w:hanging="360"/>
      </w:pPr>
      <w:rPr>
        <w:rFonts w:hint="default"/>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8"/>
  </w:num>
  <w:num w:numId="6">
    <w:abstractNumId w:val="1"/>
  </w:num>
  <w:num w:numId="7">
    <w:abstractNumId w:val="4"/>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61"/>
    <w:rsid w:val="00023865"/>
    <w:rsid w:val="00026D46"/>
    <w:rsid w:val="0003582D"/>
    <w:rsid w:val="000A1077"/>
    <w:rsid w:val="000A2634"/>
    <w:rsid w:val="000E4E2B"/>
    <w:rsid w:val="00101217"/>
    <w:rsid w:val="001130A0"/>
    <w:rsid w:val="001150DF"/>
    <w:rsid w:val="001233C9"/>
    <w:rsid w:val="00140E6B"/>
    <w:rsid w:val="001D3EB3"/>
    <w:rsid w:val="0022135C"/>
    <w:rsid w:val="00224644"/>
    <w:rsid w:val="002366E8"/>
    <w:rsid w:val="0023746B"/>
    <w:rsid w:val="002E704B"/>
    <w:rsid w:val="002F1ECF"/>
    <w:rsid w:val="0031602C"/>
    <w:rsid w:val="00324E46"/>
    <w:rsid w:val="003568C1"/>
    <w:rsid w:val="00377C9B"/>
    <w:rsid w:val="003B6721"/>
    <w:rsid w:val="004029BC"/>
    <w:rsid w:val="004A0F7F"/>
    <w:rsid w:val="004B1D2F"/>
    <w:rsid w:val="004C0D84"/>
    <w:rsid w:val="004D2A29"/>
    <w:rsid w:val="004D4A8B"/>
    <w:rsid w:val="004E18D3"/>
    <w:rsid w:val="004E311E"/>
    <w:rsid w:val="00500305"/>
    <w:rsid w:val="00503D6B"/>
    <w:rsid w:val="00505509"/>
    <w:rsid w:val="00571B8A"/>
    <w:rsid w:val="005A2118"/>
    <w:rsid w:val="005D4329"/>
    <w:rsid w:val="0068158A"/>
    <w:rsid w:val="00743FD6"/>
    <w:rsid w:val="007605BF"/>
    <w:rsid w:val="007A337F"/>
    <w:rsid w:val="007A5C13"/>
    <w:rsid w:val="007E6552"/>
    <w:rsid w:val="00864149"/>
    <w:rsid w:val="008A621F"/>
    <w:rsid w:val="008C6DA9"/>
    <w:rsid w:val="008D5F4A"/>
    <w:rsid w:val="00980022"/>
    <w:rsid w:val="00993892"/>
    <w:rsid w:val="009A2B58"/>
    <w:rsid w:val="00A05395"/>
    <w:rsid w:val="00A265A6"/>
    <w:rsid w:val="00A43294"/>
    <w:rsid w:val="00A95161"/>
    <w:rsid w:val="00AA5A66"/>
    <w:rsid w:val="00AB0F76"/>
    <w:rsid w:val="00AD6356"/>
    <w:rsid w:val="00AE1801"/>
    <w:rsid w:val="00BD755C"/>
    <w:rsid w:val="00BE0125"/>
    <w:rsid w:val="00C051EB"/>
    <w:rsid w:val="00C06B7F"/>
    <w:rsid w:val="00C365A6"/>
    <w:rsid w:val="00C67E1D"/>
    <w:rsid w:val="00CB6877"/>
    <w:rsid w:val="00CE19A0"/>
    <w:rsid w:val="00D10E87"/>
    <w:rsid w:val="00D163D2"/>
    <w:rsid w:val="00D166E7"/>
    <w:rsid w:val="00D336EE"/>
    <w:rsid w:val="00D52000"/>
    <w:rsid w:val="00D666CA"/>
    <w:rsid w:val="00D760B6"/>
    <w:rsid w:val="00DC45B1"/>
    <w:rsid w:val="00DD0D58"/>
    <w:rsid w:val="00DE1A0F"/>
    <w:rsid w:val="00E21938"/>
    <w:rsid w:val="00E749BD"/>
    <w:rsid w:val="00E862E1"/>
    <w:rsid w:val="00E877AF"/>
    <w:rsid w:val="00EA46FB"/>
    <w:rsid w:val="00F0510D"/>
    <w:rsid w:val="00F2684C"/>
    <w:rsid w:val="00F43D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AB36B9-D915-46F4-9927-F50581D8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993892"/>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qFormat/>
    <w:rsid w:val="00D10E87"/>
    <w:pPr>
      <w:ind w:left="720"/>
      <w:contextualSpacing/>
    </w:pPr>
  </w:style>
  <w:style w:type="paragraph" w:customStyle="1" w:styleId="Body">
    <w:name w:val="Body"/>
    <w:basedOn w:val="Normal"/>
    <w:uiPriority w:val="99"/>
    <w:rsid w:val="00743FD6"/>
    <w:pPr>
      <w:suppressAutoHyphens/>
      <w:autoSpaceDE w:val="0"/>
      <w:autoSpaceDN w:val="0"/>
      <w:adjustRightInd w:val="0"/>
      <w:spacing w:after="113" w:line="250" w:lineRule="atLeast"/>
      <w:jc w:val="left"/>
      <w:textAlignment w:val="center"/>
    </w:pPr>
    <w:rPr>
      <w:rFonts w:ascii="Source Sans Pro (OTF) Light" w:hAnsi="Source Sans Pro (OTF) Light" w:cs="Source Sans Pro (OTF) Light"/>
      <w:color w:val="000000"/>
      <w:spacing w:val="-2"/>
      <w:sz w:val="19"/>
      <w:szCs w:val="19"/>
      <w:lang w:val="en-US"/>
    </w:rPr>
  </w:style>
  <w:style w:type="character" w:customStyle="1" w:styleId="Bold">
    <w:name w:val="Bold"/>
    <w:uiPriority w:val="99"/>
    <w:rsid w:val="00743FD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44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yperlink" Target="mailto:info@rtw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1%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BF31-2C4D-4D10-B830-528E951CEED7}">
  <ds:schemaRefs>
    <ds:schemaRef ds:uri="http://schemas.microsoft.com/office/2006/customDocumentInformationPanel"/>
  </ds:schemaRefs>
</ds:datastoreItem>
</file>

<file path=customXml/itemProps2.xml><?xml version="1.0" encoding="utf-8"?>
<ds:datastoreItem xmlns:ds="http://schemas.openxmlformats.org/officeDocument/2006/customXml" ds:itemID="{4F0CB53E-3BA7-4932-BDA3-840A8D2F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1 - A4</Template>
  <TotalTime>0</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Self Insurance Policy</vt:lpstr>
    </vt:vector>
  </TitlesOfParts>
  <Company>ReturnToWorkSA</Company>
  <LinksUpToDate>false</LinksUpToDate>
  <CharactersWithSpaces>5367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insurance policy</dc:title>
  <dc:subject>ReturnToWorkSA Policy on self insurance</dc:subject>
  <dc:creator>ReturnToWorkSA</dc:creator>
  <cp:keywords>self insure,policy</cp:keywords>
  <cp:lastModifiedBy>Murray, Amanda</cp:lastModifiedBy>
  <cp:revision>2</cp:revision>
  <cp:lastPrinted>2014-11-27T06:44:00Z</cp:lastPrinted>
  <dcterms:created xsi:type="dcterms:W3CDTF">2017-10-04T01:05:00Z</dcterms:created>
  <dcterms:modified xsi:type="dcterms:W3CDTF">2017-10-04T01:05:00Z</dcterms:modified>
</cp:coreProperties>
</file>