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8A31" w14:textId="77777777" w:rsidR="00DB18B4" w:rsidRDefault="00DB18B4" w:rsidP="00F27FCE">
      <w:pPr>
        <w:pStyle w:val="Heading1"/>
        <w:rPr>
          <w:sz w:val="52"/>
        </w:rPr>
      </w:pPr>
      <w:bookmarkStart w:id="0" w:name="_Toc416964868"/>
    </w:p>
    <w:p w14:paraId="17351E0F" w14:textId="6CAE196E" w:rsidR="00F27FCE" w:rsidRDefault="00D54FF1" w:rsidP="00F27FCE">
      <w:pPr>
        <w:pStyle w:val="Heading1"/>
        <w:rPr>
          <w:sz w:val="52"/>
        </w:rPr>
      </w:pPr>
      <w:r>
        <w:rPr>
          <w:sz w:val="52"/>
        </w:rPr>
        <w:t>Cleaning work</w:t>
      </w:r>
    </w:p>
    <w:p w14:paraId="25114EA3" w14:textId="2402854E" w:rsidR="00FD439A" w:rsidRPr="00FD439A" w:rsidRDefault="00FD439A" w:rsidP="00FD439A">
      <w:pPr>
        <w:rPr>
          <w:color w:val="A21C26"/>
          <w:sz w:val="28"/>
          <w:szCs w:val="28"/>
        </w:rPr>
      </w:pPr>
      <w:r w:rsidRPr="00FD439A">
        <w:rPr>
          <w:color w:val="A21C26"/>
          <w:sz w:val="28"/>
          <w:szCs w:val="28"/>
        </w:rPr>
        <w:t xml:space="preserve">A guide to deemed workers  </w:t>
      </w:r>
    </w:p>
    <w:p w14:paraId="6BCED3FA" w14:textId="77777777" w:rsidR="00F27FCE" w:rsidRPr="003E1662" w:rsidRDefault="00F27FCE" w:rsidP="00F27FCE">
      <w:pPr>
        <w:pStyle w:val="SubheadingCover"/>
        <w:spacing w:line="276" w:lineRule="auto"/>
        <w:rPr>
          <w:i/>
          <w:sz w:val="16"/>
          <w:szCs w:val="16"/>
        </w:rPr>
      </w:pPr>
    </w:p>
    <w:p w14:paraId="4D9F1EDD" w14:textId="77777777" w:rsidR="00FD439A" w:rsidRPr="003E1662" w:rsidRDefault="00FD439A" w:rsidP="003E1662">
      <w:pPr>
        <w:pStyle w:val="Heading1"/>
        <w:spacing w:line="240" w:lineRule="atLeast"/>
        <w:rPr>
          <w:rFonts w:eastAsia="MS Mincho"/>
          <w:color w:val="000000"/>
          <w:sz w:val="16"/>
          <w:szCs w:val="16"/>
        </w:rPr>
        <w:sectPr w:rsidR="00FD439A" w:rsidRPr="003E1662" w:rsidSect="00F27FCE">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794" w:right="794" w:bottom="737" w:left="794" w:header="794" w:footer="737" w:gutter="0"/>
          <w:cols w:space="674"/>
          <w:titlePg/>
          <w:docGrid w:linePitch="360"/>
        </w:sectPr>
      </w:pPr>
      <w:bookmarkStart w:id="1" w:name="_Toc416869541"/>
      <w:bookmarkStart w:id="2" w:name="_Toc416873082"/>
      <w:bookmarkStart w:id="3" w:name="_Toc416881457"/>
      <w:bookmarkStart w:id="4" w:name="_Toc416964869"/>
      <w:bookmarkStart w:id="5" w:name="_Toc417045356"/>
      <w:bookmarkStart w:id="6" w:name="_Toc417046134"/>
      <w:bookmarkEnd w:id="0"/>
    </w:p>
    <w:p w14:paraId="02005ED1" w14:textId="78BEDFDD" w:rsidR="00F27FCE" w:rsidRDefault="00F27FCE" w:rsidP="00FD439A">
      <w:pPr>
        <w:pStyle w:val="Heading1"/>
        <w:spacing w:line="240" w:lineRule="auto"/>
        <w:rPr>
          <w:sz w:val="44"/>
        </w:rPr>
      </w:pPr>
      <w:r w:rsidRPr="00D31A32">
        <w:rPr>
          <w:rFonts w:eastAsia="MS Mincho"/>
          <w:color w:val="000000"/>
          <w:sz w:val="22"/>
          <w:szCs w:val="20"/>
        </w:rPr>
        <w:t xml:space="preserve">This guide has been produced to help employers and/or workers who may be uncertain about coverage under the </w:t>
      </w:r>
      <w:r w:rsidRPr="00391991">
        <w:rPr>
          <w:rFonts w:eastAsia="MS Mincho"/>
          <w:i/>
          <w:color w:val="000000"/>
          <w:sz w:val="22"/>
          <w:szCs w:val="20"/>
        </w:rPr>
        <w:t>Return to Work Act 2014</w:t>
      </w:r>
      <w:r w:rsidRPr="00D31A32">
        <w:rPr>
          <w:rFonts w:eastAsia="MS Mincho"/>
          <w:color w:val="000000"/>
          <w:sz w:val="22"/>
          <w:szCs w:val="20"/>
        </w:rPr>
        <w:t xml:space="preserve"> (the Act). For further information please call ReturnToWorkSA (RTWSA) on 13 18 55.</w:t>
      </w:r>
      <w:bookmarkStart w:id="7" w:name="_Toc416964870"/>
      <w:bookmarkEnd w:id="1"/>
      <w:bookmarkEnd w:id="2"/>
      <w:bookmarkEnd w:id="3"/>
      <w:bookmarkEnd w:id="4"/>
      <w:bookmarkEnd w:id="5"/>
      <w:bookmarkEnd w:id="6"/>
    </w:p>
    <w:p w14:paraId="3E6AB57C" w14:textId="77777777" w:rsidR="00FD439A" w:rsidRPr="00FD439A" w:rsidRDefault="00FD439A" w:rsidP="00FD439A">
      <w:pPr>
        <w:pStyle w:val="Heading1"/>
        <w:spacing w:line="240" w:lineRule="auto"/>
        <w:rPr>
          <w:sz w:val="22"/>
        </w:rPr>
      </w:pPr>
      <w:bookmarkStart w:id="8" w:name="_Toc417046135"/>
    </w:p>
    <w:p w14:paraId="63421B5D" w14:textId="77777777" w:rsidR="00F27FCE" w:rsidRPr="00FD439A" w:rsidRDefault="00F27FCE" w:rsidP="00FD439A">
      <w:pPr>
        <w:pStyle w:val="Heading1"/>
        <w:spacing w:line="240" w:lineRule="auto"/>
        <w:rPr>
          <w:sz w:val="24"/>
          <w:szCs w:val="24"/>
        </w:rPr>
      </w:pPr>
      <w:r w:rsidRPr="00FD439A">
        <w:rPr>
          <w:sz w:val="24"/>
          <w:szCs w:val="24"/>
        </w:rPr>
        <w:t>Who is a worker?</w:t>
      </w:r>
      <w:bookmarkEnd w:id="7"/>
      <w:bookmarkEnd w:id="8"/>
    </w:p>
    <w:p w14:paraId="7A20BBC4" w14:textId="72738E5B" w:rsidR="00F27FCE" w:rsidRDefault="00F27FCE" w:rsidP="00FD439A">
      <w:pPr>
        <w:spacing w:line="240" w:lineRule="auto"/>
        <w:jc w:val="left"/>
      </w:pPr>
      <w:r>
        <w:t xml:space="preserve">The Act provides for the recovery and financial support of workers who suffer a work injury arising from their employment. The Act requires that an employer register with RTWSA and pay an insurance premium based on remuneration paid to workers in their employ (unless they are exempted – see the RTWSA website for information on the small employer registration exemption). Under the Act, ‘worker’ </w:t>
      </w:r>
      <w:r w:rsidR="00A921BF">
        <w:t>ha</w:t>
      </w:r>
      <w:r>
        <w:t>s a broader definition than ‘employee’.</w:t>
      </w:r>
    </w:p>
    <w:p w14:paraId="54D03E25" w14:textId="77777777" w:rsidR="00F27FCE" w:rsidRDefault="00F27FCE" w:rsidP="00FD439A">
      <w:pPr>
        <w:spacing w:line="240" w:lineRule="auto"/>
        <w:jc w:val="left"/>
      </w:pPr>
    </w:p>
    <w:p w14:paraId="53ECF984" w14:textId="5629257B" w:rsidR="00F27FCE" w:rsidRDefault="00F27FCE" w:rsidP="00FD439A">
      <w:pPr>
        <w:spacing w:line="240" w:lineRule="auto"/>
        <w:jc w:val="left"/>
      </w:pPr>
      <w:r>
        <w:t xml:space="preserve">Whether someone is a worker under the Act needs to be considered on a case-by-case basis, from the viewpoint of the </w:t>
      </w:r>
      <w:r w:rsidR="00A921BF">
        <w:t>‘</w:t>
      </w:r>
      <w:r>
        <w:t>worker</w:t>
      </w:r>
      <w:r w:rsidR="00A921BF">
        <w:t>’</w:t>
      </w:r>
      <w:r>
        <w:t>-</w:t>
      </w:r>
      <w:r w:rsidR="00A921BF">
        <w:t>‘</w:t>
      </w:r>
      <w:r>
        <w:t>employer</w:t>
      </w:r>
      <w:r w:rsidR="00A921BF">
        <w:t>’</w:t>
      </w:r>
      <w:r>
        <w:t xml:space="preserve"> relationship, against </w:t>
      </w:r>
      <w:r w:rsidR="00C16402">
        <w:t xml:space="preserve">the provisions of the Act and </w:t>
      </w:r>
      <w:r>
        <w:t>well-tested common law principles.</w:t>
      </w:r>
    </w:p>
    <w:p w14:paraId="452D2242" w14:textId="77777777" w:rsidR="00F27FCE" w:rsidRDefault="00F27FCE" w:rsidP="00FD439A">
      <w:pPr>
        <w:spacing w:line="240" w:lineRule="auto"/>
        <w:jc w:val="left"/>
      </w:pPr>
    </w:p>
    <w:p w14:paraId="6F8807A1" w14:textId="132F29EC" w:rsidR="00F27FCE" w:rsidRDefault="00F27FCE" w:rsidP="00FD439A">
      <w:pPr>
        <w:spacing w:line="240" w:lineRule="auto"/>
        <w:jc w:val="left"/>
      </w:pPr>
      <w:r>
        <w:t xml:space="preserve">The definition of ‘contract of service’ under the Act </w:t>
      </w:r>
      <w:r w:rsidR="00C16402">
        <w:t>includes a contract, arrangement or understanding under which 1 person (the worker) works for another</w:t>
      </w:r>
      <w:r>
        <w:t xml:space="preserve"> (the principal) </w:t>
      </w:r>
      <w:r w:rsidR="00C16402">
        <w:t>in certain types of work i.e. prescribed wor</w:t>
      </w:r>
      <w:r w:rsidR="000360EE">
        <w:t>k</w:t>
      </w:r>
      <w:r w:rsidR="00C16402">
        <w:t xml:space="preserve"> or work of a prescribed class</w:t>
      </w:r>
      <w:r>
        <w:t xml:space="preserve"> - and this includes otherwise independent contractors</w:t>
      </w:r>
      <w:r w:rsidR="00C16402">
        <w:t xml:space="preserve">. In these circumstances </w:t>
      </w:r>
      <w:r>
        <w:t>the principal</w:t>
      </w:r>
      <w:r w:rsidR="00C16402">
        <w:t xml:space="preserve"> </w:t>
      </w:r>
      <w:r>
        <w:t xml:space="preserve">is taken to be the ‘employer’ </w:t>
      </w:r>
      <w:r w:rsidR="00C16402">
        <w:t>of</w:t>
      </w:r>
      <w:r>
        <w:t xml:space="preserve"> the ‘worker’.</w:t>
      </w:r>
    </w:p>
    <w:p w14:paraId="7B504EE2" w14:textId="77777777" w:rsidR="00F27FCE" w:rsidRDefault="00F27FCE" w:rsidP="00FD439A">
      <w:pPr>
        <w:spacing w:line="240" w:lineRule="auto"/>
        <w:jc w:val="left"/>
        <w:rPr>
          <w:szCs w:val="20"/>
        </w:rPr>
      </w:pPr>
    </w:p>
    <w:p w14:paraId="52EF1F9F" w14:textId="77777777" w:rsidR="00F27FCE" w:rsidRPr="00FD439A" w:rsidRDefault="00F27FCE" w:rsidP="00FD439A">
      <w:pPr>
        <w:pStyle w:val="Heading1"/>
        <w:spacing w:line="240" w:lineRule="auto"/>
        <w:rPr>
          <w:sz w:val="24"/>
          <w:szCs w:val="24"/>
        </w:rPr>
      </w:pPr>
      <w:bookmarkStart w:id="9" w:name="_Toc416964871"/>
      <w:bookmarkStart w:id="10" w:name="_Toc417046136"/>
      <w:r w:rsidRPr="00FD439A">
        <w:rPr>
          <w:sz w:val="24"/>
          <w:szCs w:val="24"/>
        </w:rPr>
        <w:t>Important notes</w:t>
      </w:r>
      <w:bookmarkEnd w:id="9"/>
      <w:bookmarkEnd w:id="10"/>
    </w:p>
    <w:p w14:paraId="3A9D09C7" w14:textId="0CDDD3A1" w:rsidR="00F27FCE" w:rsidRPr="00943514" w:rsidRDefault="00F27FCE" w:rsidP="00FD439A">
      <w:pPr>
        <w:spacing w:line="240" w:lineRule="auto"/>
        <w:jc w:val="left"/>
      </w:pPr>
      <w:r w:rsidRPr="00943514">
        <w:t>Whether a worker is engaged to perform work on an ongoing basis or for a short period e</w:t>
      </w:r>
      <w:r w:rsidR="00C42A3D">
        <w:t>.</w:t>
      </w:r>
      <w:r w:rsidRPr="00943514">
        <w:t>g</w:t>
      </w:r>
      <w:r w:rsidR="00C42A3D">
        <w:t>.</w:t>
      </w:r>
      <w:r w:rsidRPr="00943514">
        <w:t xml:space="preserve"> for as little as</w:t>
      </w:r>
      <w:r>
        <w:t xml:space="preserve"> </w:t>
      </w:r>
      <w:r w:rsidRPr="00943514">
        <w:t>one hour on a given day, or on a casual basis, an obligation exists on the employer to include remuneration</w:t>
      </w:r>
      <w:r>
        <w:t xml:space="preserve"> </w:t>
      </w:r>
      <w:r w:rsidRPr="00943514">
        <w:t>paid to any such worker(s) in the calculation of premium payable.</w:t>
      </w:r>
    </w:p>
    <w:p w14:paraId="4A665CDB" w14:textId="77777777" w:rsidR="00D345E1" w:rsidRDefault="00D345E1" w:rsidP="00FD439A">
      <w:pPr>
        <w:spacing w:line="240" w:lineRule="auto"/>
        <w:jc w:val="left"/>
      </w:pPr>
    </w:p>
    <w:p w14:paraId="7A00230C" w14:textId="2CB59F4D" w:rsidR="00F27FCE" w:rsidRPr="00943514" w:rsidRDefault="00F27FCE" w:rsidP="00FD439A">
      <w:pPr>
        <w:spacing w:line="240" w:lineRule="auto"/>
        <w:jc w:val="left"/>
      </w:pPr>
      <w:r w:rsidRPr="00943514">
        <w:t>A principal should ensure that an otherwise independent contractor who employs a worker(s) is, at all times</w:t>
      </w:r>
      <w:r>
        <w:t xml:space="preserve"> </w:t>
      </w:r>
      <w:r w:rsidRPr="00943514">
        <w:t>when performing work for the principal, registered as an employer with RTWSA. If a contractor (who employs</w:t>
      </w:r>
      <w:r w:rsidR="003357C2">
        <w:t xml:space="preserve"> a worker(s)</w:t>
      </w:r>
      <w:r w:rsidRPr="00943514">
        <w:t>) is not registered, then under section 4(4) of the Act the principal is taken to be the employer</w:t>
      </w:r>
      <w:r w:rsidR="003357C2">
        <w:t xml:space="preserve"> of workers employed by the contractor</w:t>
      </w:r>
      <w:r w:rsidRPr="00943514">
        <w:t>. It is therefore in the principal’s best interests to ensure that any contractors who also employ</w:t>
      </w:r>
      <w:r>
        <w:t xml:space="preserve"> workers</w:t>
      </w:r>
      <w:r w:rsidRPr="00943514">
        <w:t xml:space="preserve"> are registered with RTWSA</w:t>
      </w:r>
      <w:r w:rsidR="003357C2">
        <w:t xml:space="preserve"> by requesting them to provide a </w:t>
      </w:r>
      <w:r w:rsidR="002B5A4A">
        <w:t xml:space="preserve">copy of a </w:t>
      </w:r>
      <w:r w:rsidR="003357C2">
        <w:t>certificate of registration</w:t>
      </w:r>
      <w:r w:rsidRPr="00943514">
        <w:t>.</w:t>
      </w:r>
    </w:p>
    <w:p w14:paraId="724D82BC" w14:textId="77777777" w:rsidR="00F27FCE" w:rsidRDefault="00F27FCE" w:rsidP="00FD439A">
      <w:pPr>
        <w:pStyle w:val="Bodycopy"/>
        <w:spacing w:line="240" w:lineRule="auto"/>
      </w:pPr>
    </w:p>
    <w:p w14:paraId="229D5E69" w14:textId="77777777" w:rsidR="00F27FCE" w:rsidRDefault="00F27FCE" w:rsidP="00FD439A">
      <w:pPr>
        <w:pStyle w:val="Bodycopy"/>
        <w:spacing w:line="240" w:lineRule="auto"/>
      </w:pPr>
      <w:r>
        <w:t>Section 4(4) of the Act – states:</w:t>
      </w:r>
    </w:p>
    <w:p w14:paraId="0A3B9C38" w14:textId="77777777" w:rsidR="00F27FCE" w:rsidRPr="0008405E" w:rsidRDefault="00F27FCE" w:rsidP="00C42A3D">
      <w:pPr>
        <w:pStyle w:val="Bodycopy"/>
        <w:spacing w:line="240" w:lineRule="auto"/>
        <w:ind w:left="142" w:right="141"/>
        <w:rPr>
          <w:i/>
        </w:rPr>
      </w:pPr>
      <w:r w:rsidRPr="0008405E">
        <w:rPr>
          <w:i/>
        </w:rPr>
        <w:t xml:space="preserve">Where in a prescribed industry or in prescribed circumstances a person (the </w:t>
      </w:r>
      <w:r w:rsidRPr="006716D5">
        <w:rPr>
          <w:b/>
          <w:i/>
        </w:rPr>
        <w:t>principal</w:t>
      </w:r>
      <w:r w:rsidRPr="0008405E">
        <w:rPr>
          <w:i/>
        </w:rPr>
        <w:t xml:space="preserve">) contracts with another person (the </w:t>
      </w:r>
      <w:r w:rsidRPr="006716D5">
        <w:rPr>
          <w:b/>
          <w:i/>
        </w:rPr>
        <w:t>contractor)</w:t>
      </w:r>
      <w:r w:rsidRPr="0008405E">
        <w:rPr>
          <w:i/>
        </w:rPr>
        <w:t xml:space="preserve"> for the performance by the contractor of work undertaken by the principal, the principal will, for the purposes of this Act, be taken to be the employer of workers employed by the contractor.</w:t>
      </w:r>
    </w:p>
    <w:p w14:paraId="2BE4BB0E" w14:textId="77777777" w:rsidR="00F27FCE" w:rsidRDefault="00F27FCE" w:rsidP="00FD439A">
      <w:pPr>
        <w:pStyle w:val="Bodycopy"/>
        <w:spacing w:line="240" w:lineRule="auto"/>
      </w:pPr>
    </w:p>
    <w:p w14:paraId="00E8D019" w14:textId="2B121AAF" w:rsidR="00F27FCE" w:rsidRDefault="00F27FCE" w:rsidP="00FD439A">
      <w:pPr>
        <w:pStyle w:val="Bodycopy"/>
        <w:spacing w:line="240" w:lineRule="auto"/>
      </w:pPr>
      <w:r>
        <w:t>Regulation 5</w:t>
      </w:r>
      <w:r w:rsidR="00021B86">
        <w:t>(</w:t>
      </w:r>
      <w:r>
        <w:t>8</w:t>
      </w:r>
      <w:r w:rsidR="00021B86">
        <w:t>)</w:t>
      </w:r>
      <w:r>
        <w:t xml:space="preserve"> of the </w:t>
      </w:r>
      <w:r w:rsidRPr="00353A9F">
        <w:rPr>
          <w:i/>
        </w:rPr>
        <w:t xml:space="preserve">Return to Work Regulations 2015 </w:t>
      </w:r>
      <w:r w:rsidR="000360EE" w:rsidRPr="006716D5">
        <w:t xml:space="preserve">(the Regulations) </w:t>
      </w:r>
      <w:r w:rsidRPr="000360EE">
        <w:t>s</w:t>
      </w:r>
      <w:r>
        <w:t>tates:</w:t>
      </w:r>
    </w:p>
    <w:p w14:paraId="381A4086" w14:textId="77777777" w:rsidR="00E26BAA" w:rsidRDefault="00E26BAA" w:rsidP="00FD439A">
      <w:pPr>
        <w:pStyle w:val="Bodycopy"/>
        <w:spacing w:line="240" w:lineRule="auto"/>
      </w:pPr>
    </w:p>
    <w:p w14:paraId="7E83F18C" w14:textId="77777777" w:rsidR="00F27FCE" w:rsidRPr="00C42A3D" w:rsidRDefault="00F27FCE" w:rsidP="00C42A3D">
      <w:pPr>
        <w:pStyle w:val="Bodycopy"/>
        <w:spacing w:line="240" w:lineRule="auto"/>
        <w:ind w:left="142" w:right="141"/>
        <w:rPr>
          <w:i/>
        </w:rPr>
      </w:pPr>
      <w:r w:rsidRPr="0008405E">
        <w:rPr>
          <w:i/>
        </w:rPr>
        <w:t>For the purposes of section 4(4) of the Act, a prescribed circumstance is where a person (the principal) contracts with another person (the contractor) who is not registered as an employer under the Act</w:t>
      </w:r>
      <w:r w:rsidRPr="00C42A3D">
        <w:rPr>
          <w:i/>
        </w:rPr>
        <w:t>.</w:t>
      </w:r>
    </w:p>
    <w:p w14:paraId="26D676FB" w14:textId="77777777" w:rsidR="00F27FCE" w:rsidRPr="00FD439A" w:rsidRDefault="00F27FCE" w:rsidP="00FD439A">
      <w:pPr>
        <w:pStyle w:val="Heading1"/>
        <w:spacing w:line="240" w:lineRule="auto"/>
        <w:rPr>
          <w:sz w:val="22"/>
        </w:rPr>
      </w:pPr>
      <w:bookmarkStart w:id="11" w:name="_Toc416964872"/>
    </w:p>
    <w:p w14:paraId="016E170E" w14:textId="169C4B52" w:rsidR="00B0617E" w:rsidRPr="00FD439A" w:rsidRDefault="00B0617E" w:rsidP="00FD439A">
      <w:pPr>
        <w:pStyle w:val="Heading1"/>
        <w:spacing w:line="240" w:lineRule="auto"/>
        <w:rPr>
          <w:sz w:val="24"/>
          <w:szCs w:val="24"/>
        </w:rPr>
      </w:pPr>
      <w:bookmarkStart w:id="12" w:name="_Toc416866037"/>
      <w:bookmarkStart w:id="13" w:name="_Toc417046137"/>
      <w:bookmarkEnd w:id="11"/>
      <w:r w:rsidRPr="00FD439A">
        <w:rPr>
          <w:sz w:val="24"/>
          <w:szCs w:val="24"/>
        </w:rPr>
        <w:t>Cleaning work</w:t>
      </w:r>
      <w:bookmarkEnd w:id="12"/>
      <w:bookmarkEnd w:id="13"/>
    </w:p>
    <w:p w14:paraId="622A1E08" w14:textId="7F7A3018" w:rsidR="00E26BAA" w:rsidRDefault="002470C8" w:rsidP="00FD439A">
      <w:pPr>
        <w:pStyle w:val="Bodycopy"/>
        <w:spacing w:line="240" w:lineRule="auto"/>
      </w:pPr>
      <w:r>
        <w:t>The Regulations identify c</w:t>
      </w:r>
      <w:r w:rsidR="00B0617E">
        <w:t xml:space="preserve">leaning work </w:t>
      </w:r>
      <w:r>
        <w:t>a</w:t>
      </w:r>
      <w:r w:rsidR="00B0617E">
        <w:t xml:space="preserve">s </w:t>
      </w:r>
      <w:r w:rsidR="000360EE">
        <w:t xml:space="preserve">prescribed work and </w:t>
      </w:r>
      <w:r>
        <w:t xml:space="preserve">is </w:t>
      </w:r>
      <w:r w:rsidR="00B0617E">
        <w:t xml:space="preserve">defined as the work of cleaning any building or part of a building </w:t>
      </w:r>
      <w:r w:rsidR="000360EE">
        <w:t>(</w:t>
      </w:r>
      <w:r w:rsidR="00B0617E">
        <w:t>including the windows and surrounds of the building</w:t>
      </w:r>
      <w:r w:rsidR="000360EE">
        <w:t xml:space="preserve">) by </w:t>
      </w:r>
      <w:r w:rsidR="00F23067">
        <w:t xml:space="preserve">regulation 5 of </w:t>
      </w:r>
      <w:r w:rsidR="000360EE">
        <w:t>the Regulations</w:t>
      </w:r>
      <w:r w:rsidR="00B0617E">
        <w:t xml:space="preserve">. </w:t>
      </w:r>
      <w:r w:rsidR="00F23067">
        <w:t>Accordingly,</w:t>
      </w:r>
      <w:r w:rsidR="00B0617E">
        <w:t xml:space="preserve"> a </w:t>
      </w:r>
      <w:r w:rsidR="00B0617E" w:rsidRPr="006716D5">
        <w:t xml:space="preserve">contract of service </w:t>
      </w:r>
      <w:r w:rsidR="00F23067">
        <w:t>will be</w:t>
      </w:r>
      <w:r w:rsidR="00B0617E" w:rsidRPr="006716D5">
        <w:t xml:space="preserve"> taken to exist</w:t>
      </w:r>
      <w:r w:rsidR="00B0617E">
        <w:t xml:space="preserve"> (i</w:t>
      </w:r>
      <w:r w:rsidR="00A510DD">
        <w:t>.</w:t>
      </w:r>
      <w:r w:rsidR="00B0617E">
        <w:t>e</w:t>
      </w:r>
      <w:r w:rsidR="00A510DD">
        <w:t>.</w:t>
      </w:r>
      <w:r w:rsidR="00B0617E">
        <w:t xml:space="preserve"> the cleaner will be taken to be a </w:t>
      </w:r>
      <w:r w:rsidR="00F23067">
        <w:t>‘</w:t>
      </w:r>
      <w:r w:rsidR="00B0617E">
        <w:t xml:space="preserve">worker </w:t>
      </w:r>
      <w:r w:rsidR="00F23067">
        <w:t>‘</w:t>
      </w:r>
      <w:r w:rsidR="00B0617E">
        <w:t xml:space="preserve">under the Act) if </w:t>
      </w:r>
      <w:r w:rsidR="00F23067">
        <w:t xml:space="preserve">all of </w:t>
      </w:r>
      <w:r w:rsidR="00B0617E">
        <w:t xml:space="preserve">the following conditions </w:t>
      </w:r>
      <w:r w:rsidR="00F23067">
        <w:t>are met</w:t>
      </w:r>
      <w:r w:rsidR="00B0617E">
        <w:t>:</w:t>
      </w:r>
    </w:p>
    <w:p w14:paraId="707F7788" w14:textId="280CCB49" w:rsidR="0005398D" w:rsidRPr="0003745A" w:rsidRDefault="0005398D" w:rsidP="006716D5">
      <w:pPr>
        <w:pStyle w:val="Bodycopy"/>
        <w:spacing w:line="240" w:lineRule="auto"/>
      </w:pPr>
    </w:p>
    <w:p w14:paraId="51753954" w14:textId="01DF663A" w:rsidR="00B0617E" w:rsidRDefault="00B0617E" w:rsidP="00FD439A">
      <w:pPr>
        <w:pStyle w:val="Bullets"/>
        <w:spacing w:line="240" w:lineRule="auto"/>
      </w:pPr>
      <w:r>
        <w:t xml:space="preserve">The work carried out by the worker has to be </w:t>
      </w:r>
      <w:r w:rsidR="0005398D">
        <w:t>for the purpose</w:t>
      </w:r>
      <w:r>
        <w:t xml:space="preserve"> of the trade or business of the principal (employer) e</w:t>
      </w:r>
      <w:r w:rsidR="00A510DD">
        <w:t>.</w:t>
      </w:r>
      <w:r>
        <w:t>g</w:t>
      </w:r>
      <w:r w:rsidR="00A510DD">
        <w:t>.</w:t>
      </w:r>
      <w:r>
        <w:t xml:space="preserve"> office/carpet cleaning for a cleaning company. </w:t>
      </w:r>
    </w:p>
    <w:p w14:paraId="44B47C16" w14:textId="204AF7EB" w:rsidR="00B0617E" w:rsidRDefault="00B0617E" w:rsidP="006716D5">
      <w:pPr>
        <w:pStyle w:val="Bullets"/>
        <w:numPr>
          <w:ilvl w:val="0"/>
          <w:numId w:val="0"/>
        </w:numPr>
        <w:spacing w:line="240" w:lineRule="auto"/>
        <w:ind w:left="360"/>
      </w:pPr>
      <w:r>
        <w:t>This would also include the situation where a doctor subcontracts directly with an office cleaner to clean his/her surgery. Whilst the cleaning does not directly relate to the trade or business of a doctor, the work is for the purpose of the trade or business.</w:t>
      </w:r>
    </w:p>
    <w:p w14:paraId="73621F96" w14:textId="77777777" w:rsidR="00E26BAA" w:rsidRDefault="00E26BAA" w:rsidP="006716D5">
      <w:pPr>
        <w:pStyle w:val="Bullets"/>
        <w:numPr>
          <w:ilvl w:val="0"/>
          <w:numId w:val="0"/>
        </w:numPr>
        <w:spacing w:line="240" w:lineRule="auto"/>
        <w:ind w:left="360"/>
      </w:pPr>
    </w:p>
    <w:p w14:paraId="1662B71B" w14:textId="72618281" w:rsidR="00E26BAA" w:rsidRDefault="00B0617E" w:rsidP="006716D5">
      <w:pPr>
        <w:pStyle w:val="Bullets"/>
        <w:spacing w:line="240" w:lineRule="auto"/>
      </w:pPr>
      <w:r>
        <w:t>The work is performed personally by the worker (whether or not the worker supplies tools, plant or equipment).</w:t>
      </w:r>
    </w:p>
    <w:p w14:paraId="18C336F4" w14:textId="77777777" w:rsidR="005025A1" w:rsidRDefault="005025A1" w:rsidP="006716D5">
      <w:pPr>
        <w:pStyle w:val="Bullets"/>
        <w:numPr>
          <w:ilvl w:val="0"/>
          <w:numId w:val="0"/>
        </w:numPr>
        <w:spacing w:line="240" w:lineRule="auto"/>
        <w:ind w:left="360"/>
      </w:pPr>
    </w:p>
    <w:p w14:paraId="04CF1272" w14:textId="5C913478" w:rsidR="00E26BAA" w:rsidRDefault="00B0617E" w:rsidP="006716D5">
      <w:pPr>
        <w:pStyle w:val="Bullets"/>
        <w:spacing w:line="240" w:lineRule="auto"/>
      </w:pPr>
      <w:r>
        <w:t xml:space="preserve">The worker does not employ any other person to carry out any part of the work. This relates to all the work required </w:t>
      </w:r>
      <w:r w:rsidR="001421C7">
        <w:t>by</w:t>
      </w:r>
      <w:r>
        <w:t xml:space="preserve"> the contract. Take, for example, a contract to clean a multi</w:t>
      </w:r>
      <w:r w:rsidRPr="006716D5">
        <w:rPr>
          <w:lang w:val="en-GB"/>
        </w:rPr>
        <w:t>-storey</w:t>
      </w:r>
      <w:r>
        <w:t xml:space="preserve"> office. </w:t>
      </w:r>
      <w:r w:rsidR="001421C7">
        <w:t>T</w:t>
      </w:r>
      <w:r>
        <w:t xml:space="preserve">he person </w:t>
      </w:r>
      <w:r w:rsidR="000C4313">
        <w:t xml:space="preserve">engaged to do that work </w:t>
      </w:r>
      <w:r>
        <w:t xml:space="preserve">employs another to </w:t>
      </w:r>
      <w:r w:rsidR="001421C7">
        <w:t>do the upper floors and</w:t>
      </w:r>
      <w:r>
        <w:t xml:space="preserve"> </w:t>
      </w:r>
      <w:r w:rsidR="001421C7">
        <w:t>performs personally the work on</w:t>
      </w:r>
      <w:r>
        <w:t xml:space="preserve"> the lower </w:t>
      </w:r>
      <w:r w:rsidR="001421C7">
        <w:t>floors</w:t>
      </w:r>
      <w:r>
        <w:t xml:space="preserve">. </w:t>
      </w:r>
      <w:r w:rsidR="009B2BF5">
        <w:t>In these circumstances, t</w:t>
      </w:r>
      <w:r>
        <w:t>h</w:t>
      </w:r>
      <w:r w:rsidR="000C4313">
        <w:t>is</w:t>
      </w:r>
      <w:r>
        <w:t xml:space="preserve"> requirement</w:t>
      </w:r>
      <w:r w:rsidR="000C4313">
        <w:t xml:space="preserve"> is not met</w:t>
      </w:r>
      <w:r>
        <w:t xml:space="preserve"> as he/she has employed another </w:t>
      </w:r>
      <w:r w:rsidR="005025A1">
        <w:t xml:space="preserve">person </w:t>
      </w:r>
      <w:r>
        <w:t xml:space="preserve">to carry out part of the work. </w:t>
      </w:r>
    </w:p>
    <w:p w14:paraId="6A311865" w14:textId="77777777" w:rsidR="00C42A3D" w:rsidRDefault="00C42A3D" w:rsidP="006716D5">
      <w:pPr>
        <w:pStyle w:val="Bullets"/>
        <w:numPr>
          <w:ilvl w:val="0"/>
          <w:numId w:val="0"/>
        </w:numPr>
        <w:spacing w:line="240" w:lineRule="auto"/>
        <w:ind w:left="360"/>
      </w:pPr>
    </w:p>
    <w:p w14:paraId="0B2E4FDF" w14:textId="39EF6CD7" w:rsidR="00B0617E" w:rsidRDefault="00B0617E" w:rsidP="00FD439A">
      <w:pPr>
        <w:pStyle w:val="Bullets"/>
        <w:spacing w:line="240" w:lineRule="auto"/>
      </w:pPr>
      <w:r>
        <w:t>The value of materials for</w:t>
      </w:r>
      <w:r w:rsidR="0003038B">
        <w:t xml:space="preserve"> 20</w:t>
      </w:r>
      <w:r w:rsidR="00EA7667">
        <w:t>2</w:t>
      </w:r>
      <w:r w:rsidR="00EF05A1">
        <w:t>6</w:t>
      </w:r>
      <w:r>
        <w:t>:</w:t>
      </w:r>
    </w:p>
    <w:p w14:paraId="0ABAD430" w14:textId="68E90BA6" w:rsidR="00B0617E" w:rsidRDefault="00B0617E" w:rsidP="00FD439A">
      <w:pPr>
        <w:pStyle w:val="Bodycopy"/>
        <w:numPr>
          <w:ilvl w:val="0"/>
          <w:numId w:val="3"/>
        </w:numPr>
        <w:spacing w:line="240" w:lineRule="auto"/>
      </w:pPr>
      <w:r>
        <w:t xml:space="preserve">cleaning work (excluding window cleaning) supplied or reasonably expected to </w:t>
      </w:r>
      <w:r w:rsidR="00365790">
        <w:t>be supplied does not exceed $1</w:t>
      </w:r>
      <w:r w:rsidR="00134033">
        <w:t>6</w:t>
      </w:r>
      <w:r w:rsidR="00EF05A1">
        <w:t>5</w:t>
      </w:r>
      <w:r>
        <w:t xml:space="preserve"> (indexed)</w:t>
      </w:r>
      <w:r w:rsidR="0003038B">
        <w:t xml:space="preserve"> or does not exceed $1</w:t>
      </w:r>
      <w:r w:rsidR="00134033">
        <w:t>6</w:t>
      </w:r>
      <w:r w:rsidR="00EF05A1">
        <w:t>5</w:t>
      </w:r>
      <w:r w:rsidR="005025A1">
        <w:t xml:space="preserve"> </w:t>
      </w:r>
      <w:r>
        <w:t>per month, or</w:t>
      </w:r>
    </w:p>
    <w:p w14:paraId="3C6AF56D" w14:textId="606FBA14" w:rsidR="00B0617E" w:rsidRDefault="00BE07F5" w:rsidP="00FD439A">
      <w:pPr>
        <w:pStyle w:val="Bodycopy"/>
        <w:numPr>
          <w:ilvl w:val="0"/>
          <w:numId w:val="3"/>
        </w:numPr>
        <w:spacing w:line="240" w:lineRule="auto"/>
      </w:pPr>
      <w:r>
        <w:t xml:space="preserve">window </w:t>
      </w:r>
      <w:r w:rsidR="00B0617E">
        <w:t>cleaning, supplied or reasonably exp</w:t>
      </w:r>
      <w:r w:rsidR="00EA7667">
        <w:t>ected to supply is less than $</w:t>
      </w:r>
      <w:r w:rsidR="00134033">
        <w:t>8</w:t>
      </w:r>
      <w:r w:rsidR="00EF05A1">
        <w:t>3</w:t>
      </w:r>
      <w:r w:rsidR="00B0617E">
        <w:t xml:space="preserve"> (indexed)</w:t>
      </w:r>
      <w:r w:rsidR="005025A1" w:rsidRPr="005025A1">
        <w:t xml:space="preserve"> </w:t>
      </w:r>
      <w:r w:rsidR="0003038B">
        <w:t>or does not exceed $</w:t>
      </w:r>
      <w:r w:rsidR="00134033">
        <w:t>8</w:t>
      </w:r>
      <w:r w:rsidR="00EF05A1">
        <w:t>3</w:t>
      </w:r>
      <w:r w:rsidR="005025A1">
        <w:t xml:space="preserve"> </w:t>
      </w:r>
      <w:r w:rsidR="00B0617E">
        <w:t>per month.</w:t>
      </w:r>
    </w:p>
    <w:p w14:paraId="6E563514" w14:textId="77777777" w:rsidR="00B0617E" w:rsidRDefault="00B0617E" w:rsidP="00FD439A">
      <w:pPr>
        <w:pStyle w:val="Bodycopy"/>
        <w:spacing w:line="240" w:lineRule="auto"/>
      </w:pPr>
    </w:p>
    <w:p w14:paraId="1D21A6D9" w14:textId="0CDFDCF7" w:rsidR="00FD439A" w:rsidRDefault="00B0617E" w:rsidP="003E1662">
      <w:pPr>
        <w:pStyle w:val="Bodycopy"/>
        <w:spacing w:line="240" w:lineRule="auto"/>
        <w:sectPr w:rsidR="00FD439A" w:rsidSect="00FD439A">
          <w:type w:val="continuous"/>
          <w:pgSz w:w="11900" w:h="16840" w:code="9"/>
          <w:pgMar w:top="794" w:right="794" w:bottom="737" w:left="794" w:header="794" w:footer="737" w:gutter="0"/>
          <w:cols w:num="2" w:space="674"/>
          <w:titlePg/>
          <w:docGrid w:linePitch="360"/>
        </w:sectPr>
      </w:pPr>
      <w:r>
        <w:t xml:space="preserve">Materials include detergents, floor polish, window cleaning solutions and other consumables. It does not include brooms, mops, buckets, polishing machines or other tools of trade. If </w:t>
      </w:r>
      <w:r w:rsidR="005025A1">
        <w:t xml:space="preserve">all of </w:t>
      </w:r>
      <w:r>
        <w:t xml:space="preserve">the above conditions are satisfied the person is </w:t>
      </w:r>
      <w:r w:rsidRPr="00C200C0">
        <w:rPr>
          <w:b/>
        </w:rPr>
        <w:t>taken to be a worker</w:t>
      </w:r>
      <w:r>
        <w:t>.</w:t>
      </w:r>
      <w:bookmarkStart w:id="14" w:name="_Toc416964873"/>
    </w:p>
    <w:p w14:paraId="05AE2960" w14:textId="7A00DFC7" w:rsidR="006716D5" w:rsidRDefault="006716D5" w:rsidP="00C42A3D">
      <w:pPr>
        <w:pStyle w:val="Heading1"/>
        <w:spacing w:line="240" w:lineRule="auto"/>
        <w:rPr>
          <w:b/>
          <w:sz w:val="24"/>
          <w:szCs w:val="24"/>
        </w:rPr>
      </w:pPr>
      <w:bookmarkStart w:id="15" w:name="_Toc274812646"/>
      <w:bookmarkStart w:id="16" w:name="_Toc416866038"/>
      <w:bookmarkStart w:id="17" w:name="_Toc417046138"/>
      <w:bookmarkEnd w:id="14"/>
      <w:r>
        <w:rPr>
          <w:b/>
          <w:sz w:val="24"/>
          <w:szCs w:val="24"/>
        </w:rPr>
        <w:br w:type="page"/>
      </w:r>
    </w:p>
    <w:p w14:paraId="0E95D8B8" w14:textId="77777777" w:rsidR="000C4313" w:rsidRDefault="000C4313" w:rsidP="00C42A3D">
      <w:pPr>
        <w:pStyle w:val="Heading1"/>
        <w:spacing w:line="240" w:lineRule="auto"/>
        <w:rPr>
          <w:b/>
          <w:sz w:val="24"/>
          <w:szCs w:val="24"/>
        </w:rPr>
      </w:pPr>
    </w:p>
    <w:p w14:paraId="5CCA4ECD" w14:textId="77777777" w:rsidR="003E1662" w:rsidRDefault="00B0617E" w:rsidP="00C42A3D">
      <w:pPr>
        <w:pStyle w:val="Heading1"/>
        <w:spacing w:line="240" w:lineRule="auto"/>
        <w:rPr>
          <w:b/>
          <w:sz w:val="24"/>
          <w:szCs w:val="24"/>
        </w:rPr>
      </w:pPr>
      <w:r w:rsidRPr="00FD439A">
        <w:rPr>
          <w:b/>
          <w:sz w:val="24"/>
          <w:szCs w:val="24"/>
        </w:rPr>
        <w:t>Cleaning work – Who is covered?</w:t>
      </w:r>
      <w:bookmarkEnd w:id="15"/>
      <w:bookmarkEnd w:id="16"/>
      <w:bookmarkEnd w:id="17"/>
      <w:r w:rsidR="00C42A3D">
        <w:rPr>
          <w:b/>
          <w:sz w:val="24"/>
          <w:szCs w:val="24"/>
        </w:rPr>
        <w:t xml:space="preserve"> </w:t>
      </w:r>
    </w:p>
    <w:p w14:paraId="34A8E860" w14:textId="651FFD4A" w:rsidR="00B0617E" w:rsidRPr="00D83E03" w:rsidRDefault="00B0617E" w:rsidP="00C42A3D">
      <w:pPr>
        <w:pStyle w:val="Heading1"/>
        <w:spacing w:line="240" w:lineRule="auto"/>
        <w:rPr>
          <w:i/>
          <w:iCs/>
          <w:lang w:val="en-AU"/>
        </w:rPr>
      </w:pPr>
      <w:r w:rsidRPr="00D83E03">
        <w:rPr>
          <w:bCs/>
          <w:i/>
          <w:iCs/>
          <w:color w:val="000000"/>
          <w:sz w:val="22"/>
          <w:lang w:val="en-AU"/>
        </w:rPr>
        <w:t>This is to be used as a guide only</w:t>
      </w:r>
      <w:r w:rsidR="00DB18B4">
        <w:rPr>
          <w:bCs/>
          <w:i/>
          <w:iCs/>
          <w:color w:val="000000"/>
          <w:sz w:val="22"/>
          <w:lang w:val="en-AU"/>
        </w:rPr>
        <w:t>. F</w:t>
      </w:r>
      <w:r w:rsidRPr="00D83E03">
        <w:rPr>
          <w:bCs/>
          <w:i/>
          <w:iCs/>
          <w:color w:val="000000"/>
          <w:sz w:val="22"/>
          <w:lang w:val="en-AU"/>
        </w:rPr>
        <w:t xml:space="preserve">or confirmation, please contact </w:t>
      </w:r>
      <w:r w:rsidR="00D83E03" w:rsidRPr="00D83E03">
        <w:rPr>
          <w:bCs/>
          <w:i/>
          <w:iCs/>
          <w:color w:val="000000"/>
          <w:sz w:val="22"/>
          <w:lang w:val="en-AU"/>
        </w:rPr>
        <w:t>ReturnToWorkSA.</w:t>
      </w:r>
    </w:p>
    <w:p w14:paraId="74C789C5" w14:textId="2FCC6171" w:rsidR="00407123" w:rsidRDefault="00407123" w:rsidP="00C42A3D">
      <w:pPr>
        <w:pStyle w:val="Bodycopy"/>
        <w:spacing w:line="240" w:lineRule="auto"/>
        <w:rPr>
          <w:bCs/>
          <w:lang w:val="en-AU"/>
        </w:rPr>
      </w:pPr>
    </w:p>
    <w:p w14:paraId="2BE385DE" w14:textId="3D218698" w:rsidR="00F96AE2" w:rsidRDefault="00B0617E" w:rsidP="00C42A3D">
      <w:pPr>
        <w:pStyle w:val="Bodycopy"/>
        <w:spacing w:line="240" w:lineRule="auto"/>
        <w:rPr>
          <w:bCs/>
          <w:lang w:val="en-AU"/>
        </w:rPr>
      </w:pPr>
      <w:r w:rsidRPr="00C200C0">
        <w:rPr>
          <w:bCs/>
          <w:lang w:val="en-AU"/>
        </w:rPr>
        <w:t xml:space="preserve">To determine if a contractor who is in the cleaning industry is a worker </w:t>
      </w:r>
      <w:r w:rsidR="00205FE2">
        <w:rPr>
          <w:bCs/>
          <w:lang w:val="en-AU"/>
        </w:rPr>
        <w:t>of</w:t>
      </w:r>
      <w:r w:rsidRPr="00C200C0">
        <w:rPr>
          <w:bCs/>
          <w:lang w:val="en-AU"/>
        </w:rPr>
        <w:t xml:space="preserve"> the principal, the following questions should be asked:</w:t>
      </w:r>
    </w:p>
    <w:p w14:paraId="6D43309B" w14:textId="413E94A5" w:rsidR="00F96AE2" w:rsidRDefault="00E61A93" w:rsidP="00F96AE2">
      <w:pPr>
        <w:pStyle w:val="Bodycopy"/>
        <w:spacing w:line="240" w:lineRule="auto"/>
        <w:jc w:val="center"/>
        <w:rPr>
          <w:bCs/>
          <w:lang w:val="en-AU"/>
        </w:rPr>
      </w:pPr>
      <w:r>
        <w:rPr>
          <w:bCs/>
          <w:noProof/>
          <w:lang w:val="en-AU"/>
        </w:rPr>
        <w:drawing>
          <wp:inline distT="0" distB="0" distL="0" distR="0" wp14:anchorId="18D94BB8" wp14:editId="27D24B64">
            <wp:extent cx="4725984" cy="6724455"/>
            <wp:effectExtent l="0" t="0" r="0" b="635"/>
            <wp:docPr id="1432545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45260" name="Picture 1432545260"/>
                    <pic:cNvPicPr/>
                  </pic:nvPicPr>
                  <pic:blipFill rotWithShape="1">
                    <a:blip r:embed="rId18"/>
                    <a:srcRect t="5142"/>
                    <a:stretch>
                      <a:fillRect/>
                    </a:stretch>
                  </pic:blipFill>
                  <pic:spPr bwMode="auto">
                    <a:xfrm>
                      <a:off x="0" y="0"/>
                      <a:ext cx="4733217" cy="6734747"/>
                    </a:xfrm>
                    <a:prstGeom prst="rect">
                      <a:avLst/>
                    </a:prstGeom>
                    <a:ln>
                      <a:noFill/>
                    </a:ln>
                    <a:extLst>
                      <a:ext uri="{53640926-AAD7-44D8-BBD7-CCE9431645EC}">
                        <a14:shadowObscured xmlns:a14="http://schemas.microsoft.com/office/drawing/2010/main"/>
                      </a:ext>
                    </a:extLst>
                  </pic:spPr>
                </pic:pic>
              </a:graphicData>
            </a:graphic>
          </wp:inline>
        </w:drawing>
      </w:r>
    </w:p>
    <w:p w14:paraId="6904611F" w14:textId="3CAB8330" w:rsidR="00E26BAA" w:rsidRDefault="00E26BAA" w:rsidP="00C42A3D">
      <w:pPr>
        <w:pStyle w:val="Bodycopy"/>
        <w:rPr>
          <w:color w:val="A21C26"/>
          <w:sz w:val="20"/>
          <w:szCs w:val="20"/>
        </w:rPr>
      </w:pPr>
    </w:p>
    <w:p w14:paraId="46C7CB5A" w14:textId="77777777" w:rsidR="00D83E03" w:rsidRPr="00D83E03" w:rsidRDefault="00D83E03" w:rsidP="00D83E03">
      <w:pPr>
        <w:pStyle w:val="Bodycopy"/>
        <w:rPr>
          <w:sz w:val="18"/>
          <w:szCs w:val="18"/>
        </w:rPr>
      </w:pPr>
      <w:r w:rsidRPr="00D83E03">
        <w:rPr>
          <w:color w:val="A21C26"/>
          <w:sz w:val="18"/>
          <w:szCs w:val="18"/>
        </w:rPr>
        <w:t>Disclaimer</w:t>
      </w:r>
    </w:p>
    <w:p w14:paraId="7B8E13F4" w14:textId="49A2FFE3" w:rsidR="00F96AE2" w:rsidRDefault="00D83E03" w:rsidP="00D83E03">
      <w:pPr>
        <w:pStyle w:val="Bodycopy"/>
        <w:spacing w:line="240" w:lineRule="auto"/>
        <w:jc w:val="left"/>
        <w:rPr>
          <w:i/>
          <w:iCs/>
          <w:sz w:val="18"/>
          <w:szCs w:val="18"/>
        </w:rPr>
      </w:pPr>
      <w:r w:rsidRPr="00D83E03">
        <w:rPr>
          <w:sz w:val="18"/>
          <w:szCs w:val="18"/>
        </w:rPr>
        <w:t xml:space="preserve">The information produced by ReturnToWorkSA in this publication is correct at the time of printing and is provided as general information only and not as legal advice. In utilising general information about workplace health and safety and work injury management, the specific issues relevant to your workplace should always be considered and advice obtained. This publication is not intended as a substitute for the requirements of the </w:t>
      </w:r>
      <w:r w:rsidRPr="00D83E03">
        <w:rPr>
          <w:i/>
          <w:iCs/>
          <w:sz w:val="18"/>
          <w:szCs w:val="18"/>
        </w:rPr>
        <w:t xml:space="preserve">Return to Work Act 2014 </w:t>
      </w:r>
      <w:r w:rsidRPr="00D83E03">
        <w:rPr>
          <w:sz w:val="18"/>
          <w:szCs w:val="18"/>
        </w:rPr>
        <w:t xml:space="preserve">or the </w:t>
      </w:r>
      <w:r w:rsidRPr="00D83E03">
        <w:rPr>
          <w:i/>
          <w:iCs/>
          <w:sz w:val="18"/>
          <w:szCs w:val="18"/>
        </w:rPr>
        <w:t>Work Health and Safety Act 2012.</w:t>
      </w:r>
    </w:p>
    <w:p w14:paraId="689BA863" w14:textId="0D3F8906" w:rsidR="00F96AE2" w:rsidRPr="00F96AE2" w:rsidRDefault="00F96AE2" w:rsidP="00D83E03">
      <w:pPr>
        <w:pStyle w:val="Bodycopy"/>
        <w:spacing w:line="240" w:lineRule="auto"/>
        <w:jc w:val="left"/>
        <w:rPr>
          <w:sz w:val="18"/>
          <w:szCs w:val="18"/>
        </w:rPr>
      </w:pPr>
    </w:p>
    <w:sectPr w:rsidR="00F96AE2" w:rsidRPr="00F96AE2" w:rsidSect="00F27FCE">
      <w:type w:val="continuous"/>
      <w:pgSz w:w="11900" w:h="16840" w:code="9"/>
      <w:pgMar w:top="794" w:right="794" w:bottom="737" w:left="794" w:header="794" w:footer="737"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999C" w14:textId="77777777" w:rsidR="00A37343" w:rsidRDefault="00A37343" w:rsidP="00365C6A">
      <w:r>
        <w:separator/>
      </w:r>
    </w:p>
  </w:endnote>
  <w:endnote w:type="continuationSeparator" w:id="0">
    <w:p w14:paraId="2E577CC4" w14:textId="77777777" w:rsidR="00A37343" w:rsidRDefault="00A37343" w:rsidP="0036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Light">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3F4D" w14:textId="77777777" w:rsidR="00EF05A1" w:rsidRDefault="00EF0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AA87" w14:textId="77777777" w:rsidR="00530E78" w:rsidRDefault="00530E78" w:rsidP="00E27E27">
    <w:pPr>
      <w:pStyle w:val="Footer"/>
      <w:jc w:val="center"/>
    </w:pPr>
    <w:r>
      <w:rPr>
        <w:noProof/>
        <w:lang w:val="en-AU" w:eastAsia="en-AU"/>
      </w:rPr>
      <w:drawing>
        <wp:inline distT="0" distB="0" distL="0" distR="0" wp14:anchorId="6785267A" wp14:editId="7A2200DD">
          <wp:extent cx="6548120" cy="492760"/>
          <wp:effectExtent l="0" t="0" r="508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2.jpg"/>
                  <pic:cNvPicPr/>
                </pic:nvPicPr>
                <pic:blipFill>
                  <a:blip r:embed="rId1">
                    <a:extLst>
                      <a:ext uri="{28A0092B-C50C-407E-A947-70E740481C1C}">
                        <a14:useLocalDpi xmlns:a14="http://schemas.microsoft.com/office/drawing/2010/main" val="0"/>
                      </a:ext>
                    </a:extLst>
                  </a:blip>
                  <a:stretch>
                    <a:fillRect/>
                  </a:stretch>
                </pic:blipFill>
                <pic:spPr>
                  <a:xfrm>
                    <a:off x="0" y="0"/>
                    <a:ext cx="6548120" cy="4927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60DB" w14:textId="77777777" w:rsidR="00530E78" w:rsidRDefault="00530E78" w:rsidP="00E42687">
    <w:pPr>
      <w:pStyle w:val="Footer"/>
      <w:jc w:val="center"/>
    </w:pPr>
    <w:r>
      <w:rPr>
        <w:noProof/>
        <w:lang w:val="en-AU" w:eastAsia="en-AU"/>
      </w:rPr>
      <w:drawing>
        <wp:inline distT="0" distB="0" distL="0" distR="0" wp14:anchorId="79BEB17C" wp14:editId="23ABE459">
          <wp:extent cx="6548120" cy="57848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1.jpg"/>
                  <pic:cNvPicPr/>
                </pic:nvPicPr>
                <pic:blipFill>
                  <a:blip r:embed="rId1">
                    <a:extLst>
                      <a:ext uri="{28A0092B-C50C-407E-A947-70E740481C1C}">
                        <a14:useLocalDpi xmlns:a14="http://schemas.microsoft.com/office/drawing/2010/main" val="0"/>
                      </a:ext>
                    </a:extLst>
                  </a:blip>
                  <a:stretch>
                    <a:fillRect/>
                  </a:stretch>
                </pic:blipFill>
                <pic:spPr>
                  <a:xfrm>
                    <a:off x="0" y="0"/>
                    <a:ext cx="6548120" cy="5784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A1D8" w14:textId="77777777" w:rsidR="00A37343" w:rsidRDefault="00A37343" w:rsidP="00365C6A">
      <w:r>
        <w:separator/>
      </w:r>
    </w:p>
  </w:footnote>
  <w:footnote w:type="continuationSeparator" w:id="0">
    <w:p w14:paraId="31ECD516" w14:textId="77777777" w:rsidR="00A37343" w:rsidRDefault="00A37343" w:rsidP="0036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1074" w14:textId="71E13AE7" w:rsidR="00EF05A1" w:rsidRDefault="00EF05A1">
    <w:pPr>
      <w:pStyle w:val="Header"/>
    </w:pPr>
    <w:r>
      <w:rPr>
        <w:noProof/>
      </w:rPr>
      <mc:AlternateContent>
        <mc:Choice Requires="wps">
          <w:drawing>
            <wp:anchor distT="0" distB="0" distL="114300" distR="114300" simplePos="0" relativeHeight="251661312" behindDoc="0" locked="1" layoutInCell="0" allowOverlap="1" wp14:anchorId="689DA6E7" wp14:editId="56B294F3">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685526533"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C5B45" w14:textId="2318C699" w:rsidR="00EF05A1" w:rsidRPr="00EF05A1" w:rsidRDefault="00EF05A1" w:rsidP="00A85AFC">
                          <w:pPr>
                            <w:jc w:val="center"/>
                            <w:rPr>
                              <w:rFonts w:ascii="Arial" w:hAnsi="Arial" w:cs="Arial"/>
                              <w:b/>
                              <w:color w:val="FF0000"/>
                              <w:sz w:val="20"/>
                            </w:rPr>
                          </w:pPr>
                          <w:r w:rsidRPr="00EF05A1">
                            <w:rPr>
                              <w:rFonts w:ascii="Arial" w:hAnsi="Arial" w:cs="Arial"/>
                              <w:b/>
                              <w:color w:val="FF0000"/>
                              <w:sz w:val="20"/>
                            </w:rPr>
                            <w:fldChar w:fldCharType="begin"/>
                          </w:r>
                          <w:r w:rsidRPr="00EF05A1">
                            <w:rPr>
                              <w:rFonts w:ascii="Arial" w:hAnsi="Arial" w:cs="Arial"/>
                              <w:b/>
                              <w:color w:val="FF0000"/>
                              <w:sz w:val="20"/>
                            </w:rPr>
                            <w:instrText xml:space="preserve"> DOCPROPERTY PM_ProtectiveMarkingValue_Header \* MERGEFORMAT </w:instrText>
                          </w:r>
                          <w:r w:rsidRPr="00EF05A1">
                            <w:rPr>
                              <w:rFonts w:ascii="Arial" w:hAnsi="Arial" w:cs="Arial"/>
                              <w:b/>
                              <w:color w:val="FF0000"/>
                              <w:sz w:val="20"/>
                            </w:rPr>
                            <w:fldChar w:fldCharType="separate"/>
                          </w:r>
                          <w:r w:rsidR="00A85AFC">
                            <w:rPr>
                              <w:rFonts w:ascii="Arial" w:hAnsi="Arial" w:cs="Arial"/>
                              <w:b/>
                              <w:color w:val="FF0000"/>
                              <w:sz w:val="20"/>
                            </w:rPr>
                            <w:t>OFFICIAL</w:t>
                          </w:r>
                          <w:r w:rsidRPr="00EF05A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9DA6E7" id="_x0000_t202" coordsize="21600,21600" o:spt="202" path="m,l,21600r21600,l21600,xe">
              <v:stroke joinstyle="miter"/>
              <v:path gradientshapeok="t" o:connecttype="rect"/>
            </v:shapetype>
            <v:shape id="janusSEAL SC H_EvenPage" o:spid="_x0000_s1026"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1ABC5B45" w14:textId="2318C699" w:rsidR="00EF05A1" w:rsidRPr="00EF05A1" w:rsidRDefault="00EF05A1" w:rsidP="00A85AFC">
                    <w:pPr>
                      <w:jc w:val="center"/>
                      <w:rPr>
                        <w:rFonts w:ascii="Arial" w:hAnsi="Arial" w:cs="Arial"/>
                        <w:b/>
                        <w:color w:val="FF0000"/>
                        <w:sz w:val="20"/>
                      </w:rPr>
                    </w:pPr>
                    <w:r w:rsidRPr="00EF05A1">
                      <w:rPr>
                        <w:rFonts w:ascii="Arial" w:hAnsi="Arial" w:cs="Arial"/>
                        <w:b/>
                        <w:color w:val="FF0000"/>
                        <w:sz w:val="20"/>
                      </w:rPr>
                      <w:fldChar w:fldCharType="begin"/>
                    </w:r>
                    <w:r w:rsidRPr="00EF05A1">
                      <w:rPr>
                        <w:rFonts w:ascii="Arial" w:hAnsi="Arial" w:cs="Arial"/>
                        <w:b/>
                        <w:color w:val="FF0000"/>
                        <w:sz w:val="20"/>
                      </w:rPr>
                      <w:instrText xml:space="preserve"> DOCPROPERTY PM_ProtectiveMarkingValue_Header \* MERGEFORMAT </w:instrText>
                    </w:r>
                    <w:r w:rsidRPr="00EF05A1">
                      <w:rPr>
                        <w:rFonts w:ascii="Arial" w:hAnsi="Arial" w:cs="Arial"/>
                        <w:b/>
                        <w:color w:val="FF0000"/>
                        <w:sz w:val="20"/>
                      </w:rPr>
                      <w:fldChar w:fldCharType="separate"/>
                    </w:r>
                    <w:r w:rsidR="00A85AFC">
                      <w:rPr>
                        <w:rFonts w:ascii="Arial" w:hAnsi="Arial" w:cs="Arial"/>
                        <w:b/>
                        <w:color w:val="FF0000"/>
                        <w:sz w:val="20"/>
                      </w:rPr>
                      <w:t>OFFICIAL</w:t>
                    </w:r>
                    <w:r w:rsidRPr="00EF05A1">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8DFD" w14:textId="30A4FD57" w:rsidR="00EF05A1" w:rsidRDefault="00EF05A1">
    <w:pPr>
      <w:pStyle w:val="Header"/>
    </w:pPr>
    <w:r>
      <w:rPr>
        <w:noProof/>
      </w:rPr>
      <mc:AlternateContent>
        <mc:Choice Requires="wps">
          <w:drawing>
            <wp:anchor distT="0" distB="0" distL="114300" distR="114300" simplePos="0" relativeHeight="251659264" behindDoc="0" locked="1" layoutInCell="0" allowOverlap="1" wp14:anchorId="4497CD7E" wp14:editId="669BE14F">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55185537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8FDCF0" w14:textId="25CD89DC" w:rsidR="00EF05A1" w:rsidRPr="00EF05A1" w:rsidRDefault="00EF05A1" w:rsidP="00A85AFC">
                          <w:pPr>
                            <w:jc w:val="center"/>
                            <w:rPr>
                              <w:rFonts w:ascii="Arial" w:hAnsi="Arial" w:cs="Arial"/>
                              <w:b/>
                              <w:color w:val="FF0000"/>
                              <w:sz w:val="20"/>
                            </w:rPr>
                          </w:pPr>
                          <w:r w:rsidRPr="00EF05A1">
                            <w:rPr>
                              <w:rFonts w:ascii="Arial" w:hAnsi="Arial" w:cs="Arial"/>
                              <w:b/>
                              <w:color w:val="FF0000"/>
                              <w:sz w:val="20"/>
                            </w:rPr>
                            <w:fldChar w:fldCharType="begin"/>
                          </w:r>
                          <w:r w:rsidRPr="00EF05A1">
                            <w:rPr>
                              <w:rFonts w:ascii="Arial" w:hAnsi="Arial" w:cs="Arial"/>
                              <w:b/>
                              <w:color w:val="FF0000"/>
                              <w:sz w:val="20"/>
                            </w:rPr>
                            <w:instrText xml:space="preserve"> DOCPROPERTY PM_ProtectiveMarkingValue_Header \* MERGEFORMAT </w:instrText>
                          </w:r>
                          <w:r w:rsidRPr="00EF05A1">
                            <w:rPr>
                              <w:rFonts w:ascii="Arial" w:hAnsi="Arial" w:cs="Arial"/>
                              <w:b/>
                              <w:color w:val="FF0000"/>
                              <w:sz w:val="20"/>
                            </w:rPr>
                            <w:fldChar w:fldCharType="separate"/>
                          </w:r>
                          <w:r w:rsidR="00A85AFC">
                            <w:rPr>
                              <w:rFonts w:ascii="Arial" w:hAnsi="Arial" w:cs="Arial"/>
                              <w:b/>
                              <w:color w:val="FF0000"/>
                              <w:sz w:val="20"/>
                            </w:rPr>
                            <w:t>OFFICIAL</w:t>
                          </w:r>
                          <w:r w:rsidRPr="00EF05A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97CD7E" id="_x0000_t202" coordsize="21600,21600" o:spt="202" path="m,l,21600r21600,l21600,xe">
              <v:stroke joinstyle="miter"/>
              <v:path gradientshapeok="t" o:connecttype="rect"/>
            </v:shapetype>
            <v:shape id="janusSEAL SC Header" o:spid="_x0000_s1027"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078FDCF0" w14:textId="25CD89DC" w:rsidR="00EF05A1" w:rsidRPr="00EF05A1" w:rsidRDefault="00EF05A1" w:rsidP="00A85AFC">
                    <w:pPr>
                      <w:jc w:val="center"/>
                      <w:rPr>
                        <w:rFonts w:ascii="Arial" w:hAnsi="Arial" w:cs="Arial"/>
                        <w:b/>
                        <w:color w:val="FF0000"/>
                        <w:sz w:val="20"/>
                      </w:rPr>
                    </w:pPr>
                    <w:r w:rsidRPr="00EF05A1">
                      <w:rPr>
                        <w:rFonts w:ascii="Arial" w:hAnsi="Arial" w:cs="Arial"/>
                        <w:b/>
                        <w:color w:val="FF0000"/>
                        <w:sz w:val="20"/>
                      </w:rPr>
                      <w:fldChar w:fldCharType="begin"/>
                    </w:r>
                    <w:r w:rsidRPr="00EF05A1">
                      <w:rPr>
                        <w:rFonts w:ascii="Arial" w:hAnsi="Arial" w:cs="Arial"/>
                        <w:b/>
                        <w:color w:val="FF0000"/>
                        <w:sz w:val="20"/>
                      </w:rPr>
                      <w:instrText xml:space="preserve"> DOCPROPERTY PM_ProtectiveMarkingValue_Header \* MERGEFORMAT </w:instrText>
                    </w:r>
                    <w:r w:rsidRPr="00EF05A1">
                      <w:rPr>
                        <w:rFonts w:ascii="Arial" w:hAnsi="Arial" w:cs="Arial"/>
                        <w:b/>
                        <w:color w:val="FF0000"/>
                        <w:sz w:val="20"/>
                      </w:rPr>
                      <w:fldChar w:fldCharType="separate"/>
                    </w:r>
                    <w:r w:rsidR="00A85AFC">
                      <w:rPr>
                        <w:rFonts w:ascii="Arial" w:hAnsi="Arial" w:cs="Arial"/>
                        <w:b/>
                        <w:color w:val="FF0000"/>
                        <w:sz w:val="20"/>
                      </w:rPr>
                      <w:t>OFFICIAL</w:t>
                    </w:r>
                    <w:r w:rsidRPr="00EF05A1">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ABF6" w14:textId="52630EFE" w:rsidR="00530E78" w:rsidRDefault="00EF05A1" w:rsidP="00D074B6">
    <w:pPr>
      <w:pStyle w:val="Header"/>
      <w:jc w:val="center"/>
    </w:pPr>
    <w:r>
      <w:rPr>
        <w:noProof/>
        <w:lang w:val="en-AU" w:eastAsia="en-AU"/>
      </w:rPr>
      <mc:AlternateContent>
        <mc:Choice Requires="wps">
          <w:drawing>
            <wp:anchor distT="0" distB="0" distL="114300" distR="114300" simplePos="0" relativeHeight="251660288" behindDoc="0" locked="1" layoutInCell="0" allowOverlap="1" wp14:anchorId="3D4303DC" wp14:editId="592E9689">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759615049"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18E4D" w14:textId="4060A54F" w:rsidR="00EF05A1" w:rsidRPr="00EF05A1" w:rsidRDefault="00EF05A1" w:rsidP="00A85AFC">
                          <w:pPr>
                            <w:jc w:val="center"/>
                            <w:rPr>
                              <w:rFonts w:ascii="Arial" w:hAnsi="Arial" w:cs="Arial"/>
                              <w:b/>
                              <w:color w:val="FF0000"/>
                              <w:sz w:val="20"/>
                            </w:rPr>
                          </w:pPr>
                          <w:r w:rsidRPr="00EF05A1">
                            <w:rPr>
                              <w:rFonts w:ascii="Arial" w:hAnsi="Arial" w:cs="Arial"/>
                              <w:b/>
                              <w:color w:val="FF0000"/>
                              <w:sz w:val="20"/>
                            </w:rPr>
                            <w:fldChar w:fldCharType="begin"/>
                          </w:r>
                          <w:r w:rsidRPr="00EF05A1">
                            <w:rPr>
                              <w:rFonts w:ascii="Arial" w:hAnsi="Arial" w:cs="Arial"/>
                              <w:b/>
                              <w:color w:val="FF0000"/>
                              <w:sz w:val="20"/>
                            </w:rPr>
                            <w:instrText xml:space="preserve"> DOCPROPERTY PM_ProtectiveMarkingValue_Header \* MERGEFORMAT </w:instrText>
                          </w:r>
                          <w:r w:rsidRPr="00EF05A1">
                            <w:rPr>
                              <w:rFonts w:ascii="Arial" w:hAnsi="Arial" w:cs="Arial"/>
                              <w:b/>
                              <w:color w:val="FF0000"/>
                              <w:sz w:val="20"/>
                            </w:rPr>
                            <w:fldChar w:fldCharType="separate"/>
                          </w:r>
                          <w:r w:rsidR="00A85AFC">
                            <w:rPr>
                              <w:rFonts w:ascii="Arial" w:hAnsi="Arial" w:cs="Arial"/>
                              <w:b/>
                              <w:color w:val="FF0000"/>
                              <w:sz w:val="20"/>
                            </w:rPr>
                            <w:t>OFFICIAL</w:t>
                          </w:r>
                          <w:r w:rsidRPr="00EF05A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4303DC" id="_x0000_t202" coordsize="21600,21600" o:spt="202" path="m,l,21600r21600,l21600,xe">
              <v:stroke joinstyle="miter"/>
              <v:path gradientshapeok="t" o:connecttype="rect"/>
            </v:shapetype>
            <v:shape id="janusSEAL SC H_FirstPage" o:spid="_x0000_s1028"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79618E4D" w14:textId="4060A54F" w:rsidR="00EF05A1" w:rsidRPr="00EF05A1" w:rsidRDefault="00EF05A1" w:rsidP="00A85AFC">
                    <w:pPr>
                      <w:jc w:val="center"/>
                      <w:rPr>
                        <w:rFonts w:ascii="Arial" w:hAnsi="Arial" w:cs="Arial"/>
                        <w:b/>
                        <w:color w:val="FF0000"/>
                        <w:sz w:val="20"/>
                      </w:rPr>
                    </w:pPr>
                    <w:r w:rsidRPr="00EF05A1">
                      <w:rPr>
                        <w:rFonts w:ascii="Arial" w:hAnsi="Arial" w:cs="Arial"/>
                        <w:b/>
                        <w:color w:val="FF0000"/>
                        <w:sz w:val="20"/>
                      </w:rPr>
                      <w:fldChar w:fldCharType="begin"/>
                    </w:r>
                    <w:r w:rsidRPr="00EF05A1">
                      <w:rPr>
                        <w:rFonts w:ascii="Arial" w:hAnsi="Arial" w:cs="Arial"/>
                        <w:b/>
                        <w:color w:val="FF0000"/>
                        <w:sz w:val="20"/>
                      </w:rPr>
                      <w:instrText xml:space="preserve"> DOCPROPERTY PM_ProtectiveMarkingValue_Header \* MERGEFORMAT </w:instrText>
                    </w:r>
                    <w:r w:rsidRPr="00EF05A1">
                      <w:rPr>
                        <w:rFonts w:ascii="Arial" w:hAnsi="Arial" w:cs="Arial"/>
                        <w:b/>
                        <w:color w:val="FF0000"/>
                        <w:sz w:val="20"/>
                      </w:rPr>
                      <w:fldChar w:fldCharType="separate"/>
                    </w:r>
                    <w:r w:rsidR="00A85AFC">
                      <w:rPr>
                        <w:rFonts w:ascii="Arial" w:hAnsi="Arial" w:cs="Arial"/>
                        <w:b/>
                        <w:color w:val="FF0000"/>
                        <w:sz w:val="20"/>
                      </w:rPr>
                      <w:t>OFFICIAL</w:t>
                    </w:r>
                    <w:r w:rsidRPr="00EF05A1">
                      <w:rPr>
                        <w:rFonts w:ascii="Arial" w:hAnsi="Arial" w:cs="Arial"/>
                        <w:b/>
                        <w:color w:val="FF0000"/>
                        <w:sz w:val="20"/>
                      </w:rPr>
                      <w:fldChar w:fldCharType="end"/>
                    </w:r>
                  </w:p>
                </w:txbxContent>
              </v:textbox>
              <w10:wrap type="through" anchorx="margin" anchory="margin"/>
              <w10:anchorlock/>
            </v:shape>
          </w:pict>
        </mc:Fallback>
      </mc:AlternateContent>
    </w:r>
    <w:r w:rsidR="00530E78">
      <w:rPr>
        <w:noProof/>
        <w:lang w:val="en-AU" w:eastAsia="en-AU"/>
      </w:rPr>
      <w:drawing>
        <wp:inline distT="0" distB="0" distL="0" distR="0" wp14:anchorId="058829BB" wp14:editId="53B59FC2">
          <wp:extent cx="6548120" cy="82804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header small.jpg"/>
                  <pic:cNvPicPr/>
                </pic:nvPicPr>
                <pic:blipFill>
                  <a:blip r:embed="rId1">
                    <a:extLst>
                      <a:ext uri="{28A0092B-C50C-407E-A947-70E740481C1C}">
                        <a14:useLocalDpi xmlns:a14="http://schemas.microsoft.com/office/drawing/2010/main" val="0"/>
                      </a:ext>
                    </a:extLst>
                  </a:blip>
                  <a:stretch>
                    <a:fillRect/>
                  </a:stretch>
                </pic:blipFill>
                <pic:spPr>
                  <a:xfrm>
                    <a:off x="0" y="0"/>
                    <a:ext cx="654812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5AE3"/>
    <w:multiLevelType w:val="hybridMultilevel"/>
    <w:tmpl w:val="E5B6F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257B78"/>
    <w:multiLevelType w:val="hybridMultilevel"/>
    <w:tmpl w:val="97144E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B51250"/>
    <w:multiLevelType w:val="hybridMultilevel"/>
    <w:tmpl w:val="7284D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9454883">
    <w:abstractNumId w:val="1"/>
  </w:num>
  <w:num w:numId="2" w16cid:durableId="44837443">
    <w:abstractNumId w:val="3"/>
  </w:num>
  <w:num w:numId="3" w16cid:durableId="1433433150">
    <w:abstractNumId w:val="2"/>
  </w:num>
  <w:num w:numId="4" w16cid:durableId="1566718232">
    <w:abstractNumId w:val="1"/>
  </w:num>
  <w:num w:numId="5" w16cid:durableId="1290546500">
    <w:abstractNumId w:val="0"/>
  </w:num>
  <w:num w:numId="6" w16cid:durableId="941188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CE"/>
    <w:rsid w:val="00021B86"/>
    <w:rsid w:val="0003038B"/>
    <w:rsid w:val="000330AD"/>
    <w:rsid w:val="000360EE"/>
    <w:rsid w:val="0005398D"/>
    <w:rsid w:val="000824B2"/>
    <w:rsid w:val="000C4313"/>
    <w:rsid w:val="000C706D"/>
    <w:rsid w:val="000D3EAD"/>
    <w:rsid w:val="00101217"/>
    <w:rsid w:val="00112900"/>
    <w:rsid w:val="001327FF"/>
    <w:rsid w:val="00134033"/>
    <w:rsid w:val="00140E6B"/>
    <w:rsid w:val="001421C7"/>
    <w:rsid w:val="00184278"/>
    <w:rsid w:val="001873DB"/>
    <w:rsid w:val="00195455"/>
    <w:rsid w:val="001E25C6"/>
    <w:rsid w:val="00203451"/>
    <w:rsid w:val="00205FE2"/>
    <w:rsid w:val="002470C8"/>
    <w:rsid w:val="00280EC5"/>
    <w:rsid w:val="002935F5"/>
    <w:rsid w:val="002A0B64"/>
    <w:rsid w:val="002B5A4A"/>
    <w:rsid w:val="0030235E"/>
    <w:rsid w:val="00321E68"/>
    <w:rsid w:val="00332233"/>
    <w:rsid w:val="003357C2"/>
    <w:rsid w:val="00350218"/>
    <w:rsid w:val="00365790"/>
    <w:rsid w:val="00365C6A"/>
    <w:rsid w:val="00375FC7"/>
    <w:rsid w:val="00380FF1"/>
    <w:rsid w:val="00384379"/>
    <w:rsid w:val="003A3836"/>
    <w:rsid w:val="003D0E11"/>
    <w:rsid w:val="003E1662"/>
    <w:rsid w:val="004050FD"/>
    <w:rsid w:val="00407123"/>
    <w:rsid w:val="004403F3"/>
    <w:rsid w:val="00446E3B"/>
    <w:rsid w:val="004C0D84"/>
    <w:rsid w:val="00500305"/>
    <w:rsid w:val="005025A1"/>
    <w:rsid w:val="00507337"/>
    <w:rsid w:val="00516F8A"/>
    <w:rsid w:val="00522391"/>
    <w:rsid w:val="00530E78"/>
    <w:rsid w:val="00531BC0"/>
    <w:rsid w:val="005330C7"/>
    <w:rsid w:val="00585A81"/>
    <w:rsid w:val="005E5DAA"/>
    <w:rsid w:val="005E7671"/>
    <w:rsid w:val="00651EBE"/>
    <w:rsid w:val="006716D5"/>
    <w:rsid w:val="006741C9"/>
    <w:rsid w:val="00674ADC"/>
    <w:rsid w:val="0067696D"/>
    <w:rsid w:val="00677B28"/>
    <w:rsid w:val="0068158A"/>
    <w:rsid w:val="00697756"/>
    <w:rsid w:val="006F2BA7"/>
    <w:rsid w:val="007570D4"/>
    <w:rsid w:val="0076445F"/>
    <w:rsid w:val="007A5C13"/>
    <w:rsid w:val="007A5DC7"/>
    <w:rsid w:val="007D54A8"/>
    <w:rsid w:val="007F7EF9"/>
    <w:rsid w:val="008135B0"/>
    <w:rsid w:val="00845B1A"/>
    <w:rsid w:val="00872A9C"/>
    <w:rsid w:val="008A7BF3"/>
    <w:rsid w:val="008B253F"/>
    <w:rsid w:val="008C3D52"/>
    <w:rsid w:val="008D5F4A"/>
    <w:rsid w:val="008E3766"/>
    <w:rsid w:val="00920F0C"/>
    <w:rsid w:val="00954BBA"/>
    <w:rsid w:val="009559CA"/>
    <w:rsid w:val="00971E12"/>
    <w:rsid w:val="00986CA1"/>
    <w:rsid w:val="009A49B9"/>
    <w:rsid w:val="009B2BF5"/>
    <w:rsid w:val="009B7344"/>
    <w:rsid w:val="00A05A3D"/>
    <w:rsid w:val="00A16F70"/>
    <w:rsid w:val="00A213FA"/>
    <w:rsid w:val="00A23263"/>
    <w:rsid w:val="00A37343"/>
    <w:rsid w:val="00A510DD"/>
    <w:rsid w:val="00A858FB"/>
    <w:rsid w:val="00A85AFC"/>
    <w:rsid w:val="00A921BF"/>
    <w:rsid w:val="00AA5A66"/>
    <w:rsid w:val="00AC2369"/>
    <w:rsid w:val="00B0617E"/>
    <w:rsid w:val="00B20E12"/>
    <w:rsid w:val="00B23400"/>
    <w:rsid w:val="00B30299"/>
    <w:rsid w:val="00B445B8"/>
    <w:rsid w:val="00B6738A"/>
    <w:rsid w:val="00BA139F"/>
    <w:rsid w:val="00BB5CF3"/>
    <w:rsid w:val="00BE07F5"/>
    <w:rsid w:val="00BF6BBF"/>
    <w:rsid w:val="00C051EB"/>
    <w:rsid w:val="00C13A5F"/>
    <w:rsid w:val="00C16402"/>
    <w:rsid w:val="00C365A6"/>
    <w:rsid w:val="00C42A3D"/>
    <w:rsid w:val="00C67E1D"/>
    <w:rsid w:val="00CC19A5"/>
    <w:rsid w:val="00CD02E5"/>
    <w:rsid w:val="00CD0348"/>
    <w:rsid w:val="00CD7B3F"/>
    <w:rsid w:val="00CE11E9"/>
    <w:rsid w:val="00CE5996"/>
    <w:rsid w:val="00CF1758"/>
    <w:rsid w:val="00D074B6"/>
    <w:rsid w:val="00D134A5"/>
    <w:rsid w:val="00D16BA1"/>
    <w:rsid w:val="00D345E1"/>
    <w:rsid w:val="00D467E4"/>
    <w:rsid w:val="00D4773F"/>
    <w:rsid w:val="00D54FF1"/>
    <w:rsid w:val="00D60C97"/>
    <w:rsid w:val="00D62140"/>
    <w:rsid w:val="00D83E03"/>
    <w:rsid w:val="00DB18B4"/>
    <w:rsid w:val="00DB74BB"/>
    <w:rsid w:val="00DD0D58"/>
    <w:rsid w:val="00E13D29"/>
    <w:rsid w:val="00E26BAA"/>
    <w:rsid w:val="00E27E27"/>
    <w:rsid w:val="00E320C2"/>
    <w:rsid w:val="00E42687"/>
    <w:rsid w:val="00E61A93"/>
    <w:rsid w:val="00EA46FB"/>
    <w:rsid w:val="00EA7667"/>
    <w:rsid w:val="00EB1456"/>
    <w:rsid w:val="00EF05A1"/>
    <w:rsid w:val="00EF34C0"/>
    <w:rsid w:val="00F23067"/>
    <w:rsid w:val="00F24D05"/>
    <w:rsid w:val="00F27FCE"/>
    <w:rsid w:val="00F3195B"/>
    <w:rsid w:val="00F34F58"/>
    <w:rsid w:val="00F35C2B"/>
    <w:rsid w:val="00F404EA"/>
    <w:rsid w:val="00F85F2A"/>
    <w:rsid w:val="00F961BC"/>
    <w:rsid w:val="00F96AE2"/>
    <w:rsid w:val="00FA36CD"/>
    <w:rsid w:val="00FD439A"/>
    <w:rsid w:val="00FF6F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8E5EF"/>
  <w14:defaultImageDpi w14:val="300"/>
  <w15:docId w15:val="{C0654A4B-EA64-42B7-B864-0BECD9C2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3F"/>
    <w:pPr>
      <w:widowControl w:val="0"/>
      <w:suppressAutoHyphens/>
      <w:autoSpaceDE w:val="0"/>
      <w:autoSpaceDN w:val="0"/>
      <w:adjustRightInd w:val="0"/>
      <w:spacing w:line="360" w:lineRule="atLeast"/>
      <w:jc w:val="both"/>
      <w:textAlignment w:val="center"/>
    </w:pPr>
    <w:rPr>
      <w:rFonts w:ascii="Source Sans Pro" w:hAnsi="Source Sans Pro" w:cs="SourceSansPro-Light"/>
      <w:color w:val="000000"/>
      <w:sz w:val="22"/>
      <w:szCs w:val="22"/>
      <w:lang w:val="en-US"/>
    </w:rPr>
  </w:style>
  <w:style w:type="paragraph" w:styleId="Heading1">
    <w:name w:val="heading 1"/>
    <w:basedOn w:val="Heading2"/>
    <w:next w:val="Normal"/>
    <w:link w:val="Heading1Char"/>
    <w:uiPriority w:val="1"/>
    <w:qFormat/>
    <w:rsid w:val="00D4773F"/>
    <w:pPr>
      <w:spacing w:before="0"/>
      <w:outlineLvl w:val="0"/>
    </w:pPr>
    <w:rPr>
      <w:b w:val="0"/>
      <w:color w:val="A21C26"/>
      <w:sz w:val="56"/>
    </w:rPr>
  </w:style>
  <w:style w:type="paragraph" w:styleId="Heading2">
    <w:name w:val="heading 2"/>
    <w:basedOn w:val="Heading3"/>
    <w:next w:val="Normal"/>
    <w:link w:val="Heading2Char"/>
    <w:uiPriority w:val="1"/>
    <w:unhideWhenUsed/>
    <w:qFormat/>
    <w:rsid w:val="00D4773F"/>
    <w:pPr>
      <w:outlineLvl w:val="1"/>
    </w:pPr>
    <w:rPr>
      <w:color w:val="auto"/>
      <w:sz w:val="26"/>
    </w:rPr>
  </w:style>
  <w:style w:type="paragraph" w:styleId="Heading3">
    <w:name w:val="heading 3"/>
    <w:basedOn w:val="Normal"/>
    <w:next w:val="Normal"/>
    <w:link w:val="Heading3Char"/>
    <w:uiPriority w:val="9"/>
    <w:unhideWhenUsed/>
    <w:qFormat/>
    <w:rsid w:val="00D4773F"/>
    <w:pPr>
      <w:spacing w:before="200"/>
      <w:jc w:val="left"/>
      <w:outlineLvl w:val="2"/>
    </w:pPr>
    <w:rPr>
      <w:b/>
      <w:color w:val="56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C051EB"/>
    <w:pPr>
      <w:tabs>
        <w:tab w:val="center" w:pos="4320"/>
        <w:tab w:val="right" w:pos="8640"/>
      </w:tabs>
    </w:pPr>
  </w:style>
  <w:style w:type="character" w:customStyle="1" w:styleId="FooterChar">
    <w:name w:val="Footer Char"/>
    <w:basedOn w:val="DefaultParagraphFont"/>
    <w:link w:val="Footer"/>
    <w:uiPriority w:val="99"/>
    <w:rsid w:val="00C051EB"/>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spacing w:line="640" w:lineRule="atLeast"/>
    </w:pPr>
    <w:rPr>
      <w:rFonts w:ascii="SourceSansPro-Light" w:hAnsi="SourceSansPro-Light"/>
      <w:color w:val="97252C"/>
      <w:sz w:val="56"/>
      <w:szCs w:val="56"/>
    </w:rPr>
  </w:style>
  <w:style w:type="paragraph" w:customStyle="1" w:styleId="Bodycopy">
    <w:name w:val="Body copy"/>
    <w:basedOn w:val="Normal"/>
    <w:uiPriority w:val="1"/>
    <w:qFormat/>
    <w:rsid w:val="00D4773F"/>
  </w:style>
  <w:style w:type="paragraph" w:styleId="Title">
    <w:name w:val="Title"/>
    <w:basedOn w:val="MainHeader"/>
    <w:next w:val="Normal"/>
    <w:link w:val="TitleChar"/>
    <w:uiPriority w:val="10"/>
    <w:rsid w:val="00954BBA"/>
    <w:pPr>
      <w:spacing w:line="240" w:lineRule="auto"/>
    </w:pPr>
    <w:rPr>
      <w:rFonts w:ascii="Source Sans Pro" w:hAnsi="Source Sans Pro"/>
      <w:color w:val="B2031D"/>
    </w:rPr>
  </w:style>
  <w:style w:type="character" w:customStyle="1" w:styleId="TitleChar">
    <w:name w:val="Title Char"/>
    <w:basedOn w:val="DefaultParagraphFont"/>
    <w:link w:val="Title"/>
    <w:uiPriority w:val="10"/>
    <w:rsid w:val="00954BBA"/>
    <w:rPr>
      <w:rFonts w:ascii="Source Sans Pro" w:hAnsi="Source Sans Pro" w:cs="SourceSansPro-Light"/>
      <w:color w:val="B2031D"/>
      <w:sz w:val="56"/>
      <w:szCs w:val="56"/>
      <w:lang w:val="en-US"/>
    </w:rPr>
  </w:style>
  <w:style w:type="character" w:customStyle="1" w:styleId="Heading1Char">
    <w:name w:val="Heading 1 Char"/>
    <w:basedOn w:val="DefaultParagraphFont"/>
    <w:link w:val="Heading1"/>
    <w:uiPriority w:val="1"/>
    <w:rsid w:val="00D4773F"/>
    <w:rPr>
      <w:rFonts w:ascii="Source Sans Pro" w:hAnsi="Source Sans Pro" w:cs="SourceSansPro-Light"/>
      <w:color w:val="A21C26"/>
      <w:sz w:val="56"/>
      <w:szCs w:val="22"/>
      <w:lang w:val="en-US"/>
    </w:rPr>
  </w:style>
  <w:style w:type="paragraph" w:styleId="Subtitle">
    <w:name w:val="Subtitle"/>
    <w:basedOn w:val="Normal"/>
    <w:next w:val="Normal"/>
    <w:link w:val="SubtitleChar"/>
    <w:uiPriority w:val="11"/>
    <w:qFormat/>
    <w:rsid w:val="00C13A5F"/>
    <w:rPr>
      <w:i/>
      <w:color w:val="56565A"/>
    </w:rPr>
  </w:style>
  <w:style w:type="character" w:customStyle="1" w:styleId="SubtitleChar">
    <w:name w:val="Subtitle Char"/>
    <w:basedOn w:val="DefaultParagraphFont"/>
    <w:link w:val="Subtitle"/>
    <w:uiPriority w:val="11"/>
    <w:rsid w:val="00C13A5F"/>
    <w:rPr>
      <w:rFonts w:ascii="Source Sans Pro" w:hAnsi="Source Sans Pro" w:cs="SourceSansPro-Light"/>
      <w:i/>
      <w:color w:val="56565A"/>
      <w:sz w:val="20"/>
      <w:szCs w:val="20"/>
      <w:lang w:val="en-US"/>
    </w:rPr>
  </w:style>
  <w:style w:type="character" w:customStyle="1" w:styleId="Heading2Char">
    <w:name w:val="Heading 2 Char"/>
    <w:basedOn w:val="DefaultParagraphFont"/>
    <w:link w:val="Heading2"/>
    <w:uiPriority w:val="1"/>
    <w:rsid w:val="00D4773F"/>
    <w:rPr>
      <w:rFonts w:ascii="Source Sans Pro" w:hAnsi="Source Sans Pro" w:cs="SourceSansPro-Light"/>
      <w:b/>
      <w:sz w:val="26"/>
      <w:szCs w:val="22"/>
      <w:lang w:val="en-US"/>
    </w:rPr>
  </w:style>
  <w:style w:type="character" w:customStyle="1" w:styleId="Heading3Char">
    <w:name w:val="Heading 3 Char"/>
    <w:basedOn w:val="DefaultParagraphFont"/>
    <w:link w:val="Heading3"/>
    <w:uiPriority w:val="9"/>
    <w:rsid w:val="00D4773F"/>
    <w:rPr>
      <w:rFonts w:ascii="Source Sans Pro" w:hAnsi="Source Sans Pro" w:cs="SourceSansPro-Light"/>
      <w:b/>
      <w:color w:val="56565A"/>
      <w:sz w:val="22"/>
      <w:szCs w:val="22"/>
      <w:lang w:val="en-US"/>
    </w:rPr>
  </w:style>
  <w:style w:type="paragraph" w:styleId="Quote">
    <w:name w:val="Quote"/>
    <w:basedOn w:val="Normal"/>
    <w:next w:val="Normal"/>
    <w:link w:val="QuoteChar"/>
    <w:uiPriority w:val="29"/>
    <w:qFormat/>
    <w:rsid w:val="00A23263"/>
    <w:rPr>
      <w:i/>
      <w:iCs/>
      <w:color w:val="000000" w:themeColor="text1"/>
    </w:rPr>
  </w:style>
  <w:style w:type="character" w:customStyle="1" w:styleId="QuoteChar">
    <w:name w:val="Quote Char"/>
    <w:basedOn w:val="DefaultParagraphFont"/>
    <w:link w:val="Quote"/>
    <w:uiPriority w:val="29"/>
    <w:rsid w:val="00A23263"/>
    <w:rPr>
      <w:rFonts w:ascii="Source Sans Pro" w:hAnsi="Source Sans Pro" w:cs="SourceSansPro-Light"/>
      <w:i/>
      <w:iCs/>
      <w:color w:val="000000" w:themeColor="text1"/>
      <w:sz w:val="20"/>
      <w:szCs w:val="20"/>
      <w:lang w:val="en-US"/>
    </w:rPr>
  </w:style>
  <w:style w:type="character" w:styleId="IntenseEmphasis">
    <w:name w:val="Intense Emphasis"/>
    <w:basedOn w:val="DefaultParagraphFont"/>
    <w:uiPriority w:val="21"/>
    <w:qFormat/>
    <w:rsid w:val="00A23263"/>
    <w:rPr>
      <w:rFonts w:ascii="Source Sans Pro" w:hAnsi="Source Sans Pro"/>
      <w:b/>
      <w:bCs/>
      <w:i/>
      <w:iCs/>
      <w:color w:val="C10E02"/>
      <w:sz w:val="20"/>
    </w:rPr>
  </w:style>
  <w:style w:type="character" w:styleId="SubtleEmphasis">
    <w:name w:val="Subtle Emphasis"/>
    <w:basedOn w:val="DefaultParagraphFont"/>
    <w:uiPriority w:val="19"/>
    <w:qFormat/>
    <w:rsid w:val="00A23263"/>
    <w:rPr>
      <w:rFonts w:ascii="Source Sans Pro" w:hAnsi="Source Sans Pro"/>
      <w:i/>
      <w:iCs/>
      <w:color w:val="808080" w:themeColor="text1" w:themeTint="7F"/>
      <w:sz w:val="20"/>
    </w:rPr>
  </w:style>
  <w:style w:type="paragraph" w:styleId="IntenseQuote">
    <w:name w:val="Intense Quote"/>
    <w:basedOn w:val="Normal"/>
    <w:next w:val="Normal"/>
    <w:link w:val="IntenseQuoteChar"/>
    <w:uiPriority w:val="30"/>
    <w:qFormat/>
    <w:rsid w:val="00A23263"/>
    <w:pPr>
      <w:pBdr>
        <w:bottom w:val="single" w:sz="4" w:space="4" w:color="A21C26" w:themeColor="accent1"/>
      </w:pBdr>
      <w:spacing w:before="200" w:after="280"/>
      <w:ind w:left="936" w:right="936"/>
    </w:pPr>
    <w:rPr>
      <w:b/>
      <w:bCs/>
      <w:i/>
      <w:iCs/>
      <w:color w:val="C10E02"/>
    </w:rPr>
  </w:style>
  <w:style w:type="character" w:customStyle="1" w:styleId="IntenseQuoteChar">
    <w:name w:val="Intense Quote Char"/>
    <w:basedOn w:val="DefaultParagraphFont"/>
    <w:link w:val="IntenseQuote"/>
    <w:uiPriority w:val="30"/>
    <w:rsid w:val="00A23263"/>
    <w:rPr>
      <w:rFonts w:ascii="Source Sans Pro" w:hAnsi="Source Sans Pro" w:cs="SourceSansPro-Light"/>
      <w:b/>
      <w:bCs/>
      <w:i/>
      <w:iCs/>
      <w:color w:val="C10E02"/>
      <w:sz w:val="20"/>
      <w:szCs w:val="20"/>
      <w:lang w:val="en-US"/>
    </w:rPr>
  </w:style>
  <w:style w:type="character" w:styleId="SubtleReference">
    <w:name w:val="Subtle Reference"/>
    <w:basedOn w:val="DefaultParagraphFont"/>
    <w:uiPriority w:val="31"/>
    <w:qFormat/>
    <w:rsid w:val="00CE5996"/>
    <w:rPr>
      <w:rFonts w:ascii="Source Sans Pro" w:hAnsi="Source Sans Pro"/>
      <w:smallCaps/>
      <w:color w:val="C10E02"/>
      <w:u w:val="single"/>
    </w:rPr>
  </w:style>
  <w:style w:type="character" w:styleId="IntenseReference">
    <w:name w:val="Intense Reference"/>
    <w:basedOn w:val="DefaultParagraphFont"/>
    <w:uiPriority w:val="32"/>
    <w:qFormat/>
    <w:rsid w:val="00CE5996"/>
    <w:rPr>
      <w:rFonts w:ascii="Source Sans Pro" w:hAnsi="Source Sans Pro"/>
      <w:b/>
      <w:bCs/>
      <w:smallCaps/>
      <w:color w:val="56565A"/>
      <w:spacing w:val="5"/>
      <w:sz w:val="20"/>
      <w:u w:val="single"/>
    </w:rPr>
  </w:style>
  <w:style w:type="paragraph" w:customStyle="1" w:styleId="Numbers">
    <w:name w:val="Numbers"/>
    <w:basedOn w:val="Bodycopy"/>
    <w:uiPriority w:val="1"/>
    <w:qFormat/>
    <w:rsid w:val="00D4773F"/>
    <w:pPr>
      <w:numPr>
        <w:numId w:val="2"/>
      </w:numPr>
      <w:ind w:left="426" w:hanging="426"/>
    </w:pPr>
    <w:rPr>
      <w:szCs w:val="20"/>
    </w:rPr>
  </w:style>
  <w:style w:type="paragraph" w:customStyle="1" w:styleId="Bullets">
    <w:name w:val="Bullets"/>
    <w:basedOn w:val="Bodycopy"/>
    <w:uiPriority w:val="1"/>
    <w:qFormat/>
    <w:rsid w:val="00D4773F"/>
    <w:pPr>
      <w:numPr>
        <w:numId w:val="1"/>
      </w:numPr>
    </w:pPr>
    <w:rPr>
      <w:szCs w:val="20"/>
    </w:rPr>
  </w:style>
  <w:style w:type="character" w:styleId="Hyperlink">
    <w:name w:val="Hyperlink"/>
    <w:basedOn w:val="DefaultParagraphFont"/>
    <w:uiPriority w:val="99"/>
    <w:unhideWhenUsed/>
    <w:rsid w:val="00D4773F"/>
    <w:rPr>
      <w:color w:val="A21C26"/>
      <w:u w:val="single"/>
    </w:rPr>
  </w:style>
  <w:style w:type="table" w:customStyle="1" w:styleId="RTWSATable">
    <w:name w:val="RTWSA Table"/>
    <w:basedOn w:val="TableNormal"/>
    <w:uiPriority w:val="99"/>
    <w:rsid w:val="001E25C6"/>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D4773F"/>
    <w:rPr>
      <w:color w:val="FFFFFF" w:themeColor="background1"/>
      <w:szCs w:val="20"/>
    </w:rPr>
  </w:style>
  <w:style w:type="table" w:styleId="TableGrid">
    <w:name w:val="Table Grid"/>
    <w:basedOn w:val="TableNormal"/>
    <w:uiPriority w:val="59"/>
    <w:rsid w:val="001E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FCE"/>
    <w:rPr>
      <w:sz w:val="16"/>
      <w:szCs w:val="16"/>
    </w:rPr>
  </w:style>
  <w:style w:type="paragraph" w:styleId="CommentText">
    <w:name w:val="annotation text"/>
    <w:basedOn w:val="Normal"/>
    <w:link w:val="CommentTextChar"/>
    <w:uiPriority w:val="99"/>
    <w:semiHidden/>
    <w:unhideWhenUsed/>
    <w:rsid w:val="00F27FCE"/>
    <w:pPr>
      <w:widowControl/>
      <w:suppressAutoHyphens w:val="0"/>
      <w:autoSpaceDE/>
      <w:autoSpaceDN/>
      <w:adjustRightInd/>
      <w:spacing w:line="240" w:lineRule="auto"/>
      <w:textAlignment w:val="auto"/>
    </w:pPr>
    <w:rPr>
      <w:rFonts w:ascii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F27FCE"/>
    <w:rPr>
      <w:sz w:val="20"/>
      <w:szCs w:val="20"/>
    </w:rPr>
  </w:style>
  <w:style w:type="paragraph" w:customStyle="1" w:styleId="TOCHeader">
    <w:name w:val="TOC Header"/>
    <w:basedOn w:val="Normal"/>
    <w:uiPriority w:val="1"/>
    <w:rsid w:val="00F27FCE"/>
    <w:pPr>
      <w:spacing w:line="640" w:lineRule="atLeast"/>
      <w:jc w:val="right"/>
    </w:pPr>
    <w:rPr>
      <w:rFonts w:cs="Calibri-Light"/>
      <w:color w:val="A21C26"/>
      <w:sz w:val="56"/>
      <w:szCs w:val="56"/>
    </w:rPr>
  </w:style>
  <w:style w:type="paragraph" w:customStyle="1" w:styleId="MainHeadingCover">
    <w:name w:val="Main 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 w:val="72"/>
      <w:szCs w:val="72"/>
      <w:lang w:val="en-AU"/>
    </w:rPr>
  </w:style>
  <w:style w:type="paragraph" w:customStyle="1" w:styleId="SubheadingCover">
    <w:name w:val="Sub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Cs w:val="24"/>
      <w:lang w:val="en-AU"/>
    </w:rPr>
  </w:style>
  <w:style w:type="paragraph" w:styleId="TOC1">
    <w:name w:val="toc 1"/>
    <w:basedOn w:val="Normal"/>
    <w:next w:val="Normal"/>
    <w:autoRedefine/>
    <w:uiPriority w:val="39"/>
    <w:unhideWhenUsed/>
    <w:rsid w:val="00F27FCE"/>
    <w:pPr>
      <w:widowControl/>
      <w:tabs>
        <w:tab w:val="right" w:leader="dot" w:pos="10359"/>
      </w:tabs>
      <w:suppressAutoHyphens w:val="0"/>
      <w:autoSpaceDE/>
      <w:autoSpaceDN/>
      <w:adjustRightInd/>
      <w:spacing w:before="113" w:line="500" w:lineRule="atLeast"/>
      <w:textAlignment w:val="auto"/>
    </w:pPr>
    <w:rPr>
      <w:rFonts w:cstheme="minorBidi"/>
      <w:color w:val="auto"/>
      <w:sz w:val="28"/>
      <w:szCs w:val="24"/>
      <w:lang w:val="en-AU"/>
    </w:rPr>
  </w:style>
  <w:style w:type="paragraph" w:styleId="TOC2">
    <w:name w:val="toc 2"/>
    <w:basedOn w:val="Normal"/>
    <w:next w:val="Normal"/>
    <w:autoRedefine/>
    <w:uiPriority w:val="39"/>
    <w:unhideWhenUsed/>
    <w:rsid w:val="00F27FCE"/>
    <w:pPr>
      <w:widowControl/>
      <w:tabs>
        <w:tab w:val="right" w:leader="dot" w:pos="10359"/>
      </w:tabs>
      <w:suppressAutoHyphens w:val="0"/>
      <w:autoSpaceDE/>
      <w:autoSpaceDN/>
      <w:adjustRightInd/>
      <w:spacing w:line="440" w:lineRule="atLeast"/>
      <w:ind w:left="238"/>
      <w:textAlignment w:val="auto"/>
    </w:pPr>
    <w:rPr>
      <w:rFonts w:cstheme="minorBidi"/>
      <w:noProof/>
      <w:color w:val="auto"/>
      <w:szCs w:val="24"/>
      <w:lang w:val="en-AU"/>
    </w:rPr>
  </w:style>
  <w:style w:type="paragraph" w:styleId="TOCHeading">
    <w:name w:val="TOC Heading"/>
    <w:basedOn w:val="Heading1"/>
    <w:next w:val="Normal"/>
    <w:uiPriority w:val="39"/>
    <w:unhideWhenUsed/>
    <w:qFormat/>
    <w:rsid w:val="000D3EAD"/>
    <w:pPr>
      <w:keepNext/>
      <w:keepLines/>
      <w:widowControl/>
      <w:suppressAutoHyphens w:val="0"/>
      <w:autoSpaceDE/>
      <w:autoSpaceDN/>
      <w:adjustRightInd/>
      <w:spacing w:before="480" w:line="276" w:lineRule="auto"/>
      <w:textAlignment w:val="auto"/>
      <w:outlineLvl w:val="9"/>
    </w:pPr>
    <w:rPr>
      <w:rFonts w:asciiTheme="majorHAnsi" w:eastAsiaTheme="majorEastAsia" w:hAnsiTheme="majorHAnsi" w:cstheme="majorBidi"/>
      <w:b/>
      <w:bCs/>
      <w:color w:val="79151C" w:themeColor="accent1" w:themeShade="BF"/>
      <w:sz w:val="28"/>
      <w:szCs w:val="28"/>
      <w:lang w:eastAsia="ja-JP"/>
    </w:rPr>
  </w:style>
  <w:style w:type="paragraph" w:styleId="CommentSubject">
    <w:name w:val="annotation subject"/>
    <w:basedOn w:val="CommentText"/>
    <w:next w:val="CommentText"/>
    <w:link w:val="CommentSubjectChar"/>
    <w:uiPriority w:val="99"/>
    <w:semiHidden/>
    <w:unhideWhenUsed/>
    <w:rsid w:val="00C42A3D"/>
    <w:pPr>
      <w:widowControl w:val="0"/>
      <w:suppressAutoHyphens/>
      <w:autoSpaceDE w:val="0"/>
      <w:autoSpaceDN w:val="0"/>
      <w:adjustRightInd w:val="0"/>
      <w:textAlignment w:val="center"/>
    </w:pPr>
    <w:rPr>
      <w:rFonts w:ascii="Source Sans Pro" w:hAnsi="Source Sans Pro" w:cs="SourceSansPro-Light"/>
      <w:b/>
      <w:bCs/>
      <w:color w:val="000000"/>
      <w:lang w:val="en-US"/>
    </w:rPr>
  </w:style>
  <w:style w:type="character" w:customStyle="1" w:styleId="CommentSubjectChar">
    <w:name w:val="Comment Subject Char"/>
    <w:basedOn w:val="CommentTextChar"/>
    <w:link w:val="CommentSubject"/>
    <w:uiPriority w:val="99"/>
    <w:semiHidden/>
    <w:rsid w:val="00C42A3D"/>
    <w:rPr>
      <w:rFonts w:ascii="Source Sans Pro" w:hAnsi="Source Sans Pro" w:cs="SourceSansPro-Light"/>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turnToWorkSA\RTWSA%20Templates\Fact%20sheets\Fact%20sheet%20double%20column%20-%20A4%20-%20small%20header.dotx" TargetMode="External"/></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ent Manager Document" ma:contentTypeID="0x01010020AA46CFF221BC49865FED8AC6CC59CD003E631A173CD44546AA94C3431CBFFCD0" ma:contentTypeVersion="9" ma:contentTypeDescription="" ma:contentTypeScope="" ma:versionID="3a5737f3f7d33f86fd55633cd4804c03">
  <xsd:schema xmlns:xsd="http://www.w3.org/2001/XMLSchema" xmlns:xs="http://www.w3.org/2001/XMLSchema" xmlns:p="http://schemas.microsoft.com/office/2006/metadata/properties" xmlns:ns1="ea319a2f-a807-4e99-ab32-3209dbba99fd" xmlns:ns3="67d28a43-e3c4-4372-8b8b-1469bd7bbb07" targetNamespace="http://schemas.microsoft.com/office/2006/metadata/properties" ma:root="true" ma:fieldsID="bd47a5623c0fea5a11855af2468a3bb3" ns1:_="" ns3:_="">
    <xsd:import namespace="ea319a2f-a807-4e99-ab32-3209dbba99fd"/>
    <xsd:import namespace="67d28a43-e3c4-4372-8b8b-1469bd7bbb07"/>
    <xsd:element name="properties">
      <xsd:complexType>
        <xsd:sequence>
          <xsd:element name="documentManagement">
            <xsd:complexType>
              <xsd:all>
                <xsd:element ref="ns1:HPRM_x0020_Record_x0020_Number"/>
                <xsd:element ref="ns1:Synchronised" minOccurs="0"/>
                <xsd:element ref="ns3:Category"/>
                <xsd:element ref="ns3:Sub_x002d_category" minOccurs="0"/>
                <xsd:element ref="ns1:SharedWithUsers" minOccurs="0"/>
                <xsd:element ref="ns1:File_x0020_Description" minOccurs="0"/>
                <xsd:element ref="ns1:TaxKeywordTaxHTField"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19a2f-a807-4e99-ab32-3209dbba99fd" elementFormDefault="qualified">
    <xsd:import namespace="http://schemas.microsoft.com/office/2006/documentManagement/types"/>
    <xsd:import namespace="http://schemas.microsoft.com/office/infopath/2007/PartnerControls"/>
    <xsd:element name="HPRM_x0020_Record_x0020_Number" ma:index="0" ma:displayName="CM Record Number" ma:internalName="HPRM_x0020_Record_x0020_Number">
      <xsd:simpleType>
        <xsd:restriction base="dms:Text">
          <xsd:maxLength value="255"/>
        </xsd:restriction>
      </xsd:simpleType>
    </xsd:element>
    <xsd:element name="Synchronised" ma:index="9" nillable="true" ma:displayName="Synchronised" ma:format="DateTime" ma:internalName="Synchronised">
      <xsd:simpleType>
        <xsd:restriction base="dms:DateTime"/>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Description" ma:index="13" nillable="true" ma:displayName="File Description" ma:description="A summary of this file." ma:internalName="File_x0020_Description">
      <xsd:simpleType>
        <xsd:restriction base="dms:Note">
          <xsd:maxLength value="255"/>
        </xsd:restriction>
      </xsd:simpleType>
    </xsd:element>
    <xsd:element name="TaxKeywordTaxHTField" ma:index="14" nillable="true" ma:taxonomy="true" ma:internalName="TaxKeywordTaxHTField" ma:taxonomyFieldName="TaxKeyword" ma:displayName="File Keywords" ma:fieldId="{23f27201-bee3-471e-b2e7-b64fd8b7ca38}" ma:taxonomyMulti="true" ma:sspId="dab893c4-ea11-4137-97fa-53e6bede331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4fbd48e3-ef89-4029-9f04-787ea366f6b7}" ma:internalName="TaxCatchAll" ma:showField="CatchAllData" ma:web="ea319a2f-a807-4e99-ab32-3209dbba99f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4fbd48e3-ef89-4029-9f04-787ea366f6b7}" ma:internalName="TaxCatchAllLabel" ma:readOnly="true" ma:showField="CatchAllDataLabel" ma:web="ea319a2f-a807-4e99-ab32-3209dbba9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28a43-e3c4-4372-8b8b-1469bd7bbb07" elementFormDefault="qualified">
    <xsd:import namespace="http://schemas.microsoft.com/office/2006/documentManagement/types"/>
    <xsd:import namespace="http://schemas.microsoft.com/office/infopath/2007/PartnerControls"/>
    <xsd:element name="Category" ma:index="10" ma:displayName="Category" ma:format="Dropdown" ma:internalName="Category">
      <xsd:simpleType>
        <xsd:restriction base="dms:Choice">
          <xsd:enumeration value="Current"/>
          <xsd:enumeration value="Superseded"/>
        </xsd:restriction>
      </xsd:simpleType>
    </xsd:element>
    <xsd:element name="Sub_x002d_category" ma:index="11" nillable="true" ma:displayName="Sub-category" ma:format="Dropdown" ma:internalName="Sub_x002d_category">
      <xsd:simpleType>
        <xsd:restriction base="dms:Choice">
          <xsd:enumeration value="Prescribed classes"/>
          <xsd:enumeration value="Guidelines and templates"/>
          <xsd:enumeration value="Publications"/>
          <xsd:enumeration value="End Of Year"/>
          <xsd:enumeration value="Staff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ynchronised xmlns="ea319a2f-a807-4e99-ab32-3209dbba99fd">2019-01-15T21:30:52+00:00</Synchronised>
    <Category xmlns="67d28a43-e3c4-4372-8b8b-1469bd7bbb07">Current</Category>
    <HPRM_x0020_Record_x0020_Number xmlns="ea319a2f-a807-4e99-ab32-3209dbba99fd">D16/559106</HPRM_x0020_Record_x0020_Number>
    <Sub_x002d_category xmlns="67d28a43-e3c4-4372-8b8b-1469bd7bbb07">Prescribed classes</Sub_x002d_category>
    <TaxCatchAll xmlns="ea319a2f-a807-4e99-ab32-3209dbba99fd">
      <Value>888</Value>
      <Value>887</Value>
      <Value>886</Value>
      <Value>616</Value>
    </TaxCatchAll>
    <TaxKeywordTaxHTField xmlns="ea319a2f-a807-4e99-ab32-3209dbba99fd">
      <Terms xmlns="http://schemas.microsoft.com/office/infopath/2007/PartnerControls">
        <TermInfo xmlns="http://schemas.microsoft.com/office/infopath/2007/PartnerControls">
          <TermName xmlns="http://schemas.microsoft.com/office/infopath/2007/PartnerControls">window cleaning</TermName>
          <TermId xmlns="http://schemas.microsoft.com/office/infopath/2007/PartnerControls">acab18a4-648e-4059-a97a-b5c36240192b</TermId>
        </TermInfo>
        <TermInfo xmlns="http://schemas.microsoft.com/office/infopath/2007/PartnerControls">
          <TermName xmlns="http://schemas.microsoft.com/office/infopath/2007/PartnerControls">cleaning work</TermName>
          <TermId xmlns="http://schemas.microsoft.com/office/infopath/2007/PartnerControls">631406d5-f6f1-4d0b-ad18-41e47a81d069</TermId>
        </TermInfo>
        <TermInfo xmlns="http://schemas.microsoft.com/office/infopath/2007/PartnerControls">
          <TermName xmlns="http://schemas.microsoft.com/office/infopath/2007/PartnerControls">cleaner</TermName>
          <TermId xmlns="http://schemas.microsoft.com/office/infopath/2007/PartnerControls">1062e169-abdc-494a-b7bb-170513b905ce</TermId>
        </TermInfo>
        <TermInfo xmlns="http://schemas.microsoft.com/office/infopath/2007/PartnerControls">
          <TermName xmlns="http://schemas.microsoft.com/office/infopath/2007/PartnerControls">prescribed class</TermName>
          <TermId xmlns="http://schemas.microsoft.com/office/infopath/2007/PartnerControls">9b00f824-f72e-4adb-b57a-81991d94521c</TermId>
        </TermInfo>
      </Terms>
    </TaxKeywordTaxHTField>
    <File_x0020_Description xmlns="ea319a2f-a807-4e99-ab32-3209dbba99fd" xsi:nil="true"/>
  </documentManagement>
</p:properties>
</file>

<file path=customXml/item4.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7FB47-AA42-469D-A8A3-6F842CE45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19a2f-a807-4e99-ab32-3209dbba99fd"/>
    <ds:schemaRef ds:uri="67d28a43-e3c4-4372-8b8b-1469bd7b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6D799-541D-4409-8219-2BCA776019C7}">
  <ds:schemaRefs>
    <ds:schemaRef ds:uri="http://schemas.openxmlformats.org/officeDocument/2006/bibliography"/>
  </ds:schemaRefs>
</ds:datastoreItem>
</file>

<file path=customXml/itemProps3.xml><?xml version="1.0" encoding="utf-8"?>
<ds:datastoreItem xmlns:ds="http://schemas.openxmlformats.org/officeDocument/2006/customXml" ds:itemID="{343207A4-3197-4167-8D69-B16577DB7BD6}">
  <ds:schemaRefs>
    <ds:schemaRef ds:uri="http://schemas.microsoft.com/office/2006/metadata/properties"/>
    <ds:schemaRef ds:uri="http://schemas.microsoft.com/office/infopath/2007/PartnerControls"/>
    <ds:schemaRef ds:uri="ea319a2f-a807-4e99-ab32-3209dbba99fd"/>
    <ds:schemaRef ds:uri="67d28a43-e3c4-4372-8b8b-1469bd7bbb07"/>
  </ds:schemaRefs>
</ds:datastoreItem>
</file>

<file path=customXml/itemProps4.xml><?xml version="1.0" encoding="utf-8"?>
<ds:datastoreItem xmlns:ds="http://schemas.openxmlformats.org/officeDocument/2006/customXml" ds:itemID="{2D52A86A-312C-4A3B-9E43-1A956799D781}">
  <ds:schemaRefs>
    <ds:schemaRef ds:uri="http://schemas.microsoft.com/office/2006/customDocumentInformationPanel"/>
  </ds:schemaRefs>
</ds:datastoreItem>
</file>

<file path=customXml/itemProps5.xml><?xml version="1.0" encoding="utf-8"?>
<ds:datastoreItem xmlns:ds="http://schemas.openxmlformats.org/officeDocument/2006/customXml" ds:itemID="{BE467FF2-7A33-47AE-A65F-2E1CBB481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 sheet double column - A4 - small header</Template>
  <TotalTime>1</TotalTime>
  <Pages>3</Pages>
  <Words>922</Words>
  <Characters>4630</Characters>
  <Application>Microsoft Office Word</Application>
  <DocSecurity>4</DocSecurity>
  <Lines>142</Lines>
  <Paragraphs>29</Paragraphs>
  <ScaleCrop>false</ScaleCrop>
  <HeadingPairs>
    <vt:vector size="2" baseType="variant">
      <vt:variant>
        <vt:lpstr>Title</vt:lpstr>
      </vt:variant>
      <vt:variant>
        <vt:i4>1</vt:i4>
      </vt:variant>
    </vt:vector>
  </HeadingPairs>
  <TitlesOfParts>
    <vt:vector size="1" baseType="lpstr">
      <vt:lpstr>Cleaning work</vt:lpstr>
    </vt:vector>
  </TitlesOfParts>
  <Company>Nation</Company>
  <LinksUpToDate>false</LinksUpToDate>
  <CharactersWithSpaces>5533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work</dc:title>
  <dc:subject>cleaning work guide to deemed workers</dc:subject>
  <dc:creator>ReturnToWorkSA</dc:creator>
  <cp:keywords>Prescribed class, cleaner, cleaning work, window cleaning, [SEC=OFFICIAL]</cp:keywords>
  <cp:lastModifiedBy>Stewart, Danica</cp:lastModifiedBy>
  <cp:revision>2</cp:revision>
  <cp:lastPrinted>2015-12-22T22:38:00Z</cp:lastPrinted>
  <dcterms:created xsi:type="dcterms:W3CDTF">2026-06-03T04:41:00Z</dcterms:created>
  <dcterms:modified xsi:type="dcterms:W3CDTF">2026-06-03T04:41:00Z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7e14856d-f79e-4911-a373-838cfee77ddb</vt:lpwstr>
  </property>
  <property fmtid="{D5CDD505-2E9C-101B-9397-08002B2CF9AE}" pid="3" name="ContentTypeId">
    <vt:lpwstr>0x01010020AA46CFF221BC49865FED8AC6CC59CD003E631A173CD44546AA94C3431CBFFCD0</vt:lpwstr>
  </property>
  <property fmtid="{D5CDD505-2E9C-101B-9397-08002B2CF9AE}" pid="4" name="TaxKeyword">
    <vt:lpwstr>888;#window cleaning|acab18a4-648e-4059-a97a-b5c36240192b;#887;#cleaning work|631406d5-f6f1-4d0b-ad18-41e47a81d069;#886;#cleaner|1062e169-abdc-494a-b7bb-170513b905ce;#616;#prescribed class|9b00f824-f72e-4adb-b57a-81991d94521c</vt:lpwstr>
  </property>
  <property fmtid="{D5CDD505-2E9C-101B-9397-08002B2CF9AE}" pid="5" name="PM_Namespace">
    <vt:lpwstr>2019.1.sa.gov.au</vt:lpwstr>
  </property>
  <property fmtid="{D5CDD505-2E9C-101B-9397-08002B2CF9AE}" pid="6" name="PM_Caveats_Count">
    <vt:lpwstr>0</vt:lpwstr>
  </property>
  <property fmtid="{D5CDD505-2E9C-101B-9397-08002B2CF9AE}" pid="7" name="PM_Version">
    <vt:lpwstr>2018.1</vt:lpwstr>
  </property>
  <property fmtid="{D5CDD505-2E9C-101B-9397-08002B2CF9AE}" pid="8" name="PM_Note">
    <vt:lpwstr/>
  </property>
  <property fmtid="{D5CDD505-2E9C-101B-9397-08002B2CF9AE}" pid="9" name="PMHMAC">
    <vt:lpwstr>v=2022.1;a=SHA256;h=D3ABE5B187C3985EFF0A94D05A5644E6BE8BA50A686D47F2949BAF4DF6D40CC2</vt:lpwstr>
  </property>
  <property fmtid="{D5CDD505-2E9C-101B-9397-08002B2CF9AE}" pid="10" name="PM_OriginationTimeStamp">
    <vt:lpwstr>2026-05-15T01:57:20Z</vt:lpwstr>
  </property>
  <property fmtid="{D5CDD505-2E9C-101B-9397-08002B2CF9AE}" pid="11" name="PM_Markers">
    <vt:lpwstr/>
  </property>
  <property fmtid="{D5CDD505-2E9C-101B-9397-08002B2CF9AE}" pid="12" name="PM_Expires">
    <vt:lpwstr/>
  </property>
  <property fmtid="{D5CDD505-2E9C-101B-9397-08002B2CF9AE}" pid="13" name="PM_DownTo">
    <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DisplayValueSecClassificationWithQualifier">
    <vt:lpwstr>OFFICIAL</vt:lpwstr>
  </property>
  <property fmtid="{D5CDD505-2E9C-101B-9397-08002B2CF9AE}" pid="18" name="PM_InsertionValue">
    <vt:lpwstr>OFFICIAL</vt:lpwstr>
  </property>
  <property fmtid="{D5CDD505-2E9C-101B-9397-08002B2CF9AE}" pid="19" name="PM_Originator_Hash_SHA1">
    <vt:lpwstr>CFD65E13AAD1B4140D0211585FA208FA9437734F</vt:lpwstr>
  </property>
  <property fmtid="{D5CDD505-2E9C-101B-9397-08002B2CF9AE}" pid="20" name="PM_Originating_FileId">
    <vt:lpwstr>CDFD91D6E2D845ED817C38722272DBA5</vt:lpwstr>
  </property>
  <property fmtid="{D5CDD505-2E9C-101B-9397-08002B2CF9AE}" pid="21" name="PM_ProtectiveMarkingValue_Footer">
    <vt:lpwstr>OFFICIAL</vt:lpwstr>
  </property>
  <property fmtid="{D5CDD505-2E9C-101B-9397-08002B2CF9AE}" pid="22" name="PM_Display">
    <vt:lpwstr>OFFICIAL</vt:lpwstr>
  </property>
  <property fmtid="{D5CDD505-2E9C-101B-9397-08002B2CF9AE}" pid="23" name="PM_OriginatorUserAccountName_SHA256">
    <vt:lpwstr>70D62D1D832BB942EA91D785536554A8608F55D090CBB2BBE72B4C1C4AAEDA30</vt:lpwstr>
  </property>
  <property fmtid="{D5CDD505-2E9C-101B-9397-08002B2CF9AE}" pid="24" name="PM_OriginatorDomainName_SHA256">
    <vt:lpwstr>CA5D5B125173BE405E1621D5B171553C8E27DA422E87FD3E4D5A087F5C3BA9FE</vt:lpwstr>
  </property>
  <property fmtid="{D5CDD505-2E9C-101B-9397-08002B2CF9AE}" pid="25" name="PMUuid">
    <vt:lpwstr>v=2022.2;d=sa.gov.au;g=5F6E643A-828C-588E-B356-28B5377B14AC</vt:lpwstr>
  </property>
  <property fmtid="{D5CDD505-2E9C-101B-9397-08002B2CF9AE}" pid="26" name="PM_Hash_Version">
    <vt:lpwstr>2022.1</vt:lpwstr>
  </property>
  <property fmtid="{D5CDD505-2E9C-101B-9397-08002B2CF9AE}" pid="27" name="PM_Hash_Salt_Prev">
    <vt:lpwstr>885693890FF1B8C6F16FC40CF39E3D53</vt:lpwstr>
  </property>
  <property fmtid="{D5CDD505-2E9C-101B-9397-08002B2CF9AE}" pid="28" name="PM_Hash_Salt">
    <vt:lpwstr>53ADFA586E3CE4B14FFABFA3D25AAF1D</vt:lpwstr>
  </property>
  <property fmtid="{D5CDD505-2E9C-101B-9397-08002B2CF9AE}" pid="29" name="PM_Hash_SHA1">
    <vt:lpwstr>C5FCF843E9E6B40608BFADB0F5C88708A9E87197</vt:lpwstr>
  </property>
  <property fmtid="{D5CDD505-2E9C-101B-9397-08002B2CF9AE}" pid="30" name="PM_SecurityClassification_Prev">
    <vt:lpwstr>OFFICIAL</vt:lpwstr>
  </property>
  <property fmtid="{D5CDD505-2E9C-101B-9397-08002B2CF9AE}" pid="31" name="PM_Qualifier_Prev">
    <vt:lpwstr/>
  </property>
</Properties>
</file>