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F3BC7" w14:textId="3A9EEBA7" w:rsidR="00F27FCE" w:rsidRDefault="00F27FCE" w:rsidP="00F27FCE">
      <w:pPr>
        <w:pStyle w:val="MainHeadingCover"/>
        <w:spacing w:line="420" w:lineRule="exact"/>
        <w:rPr>
          <w:sz w:val="44"/>
        </w:rPr>
      </w:pPr>
      <w:bookmarkStart w:id="0" w:name="_Toc416964868"/>
    </w:p>
    <w:p w14:paraId="17351E0F" w14:textId="013D1B3B" w:rsidR="00F27FCE" w:rsidRPr="00F27FCE" w:rsidRDefault="00F27FCE" w:rsidP="002C11A1">
      <w:pPr>
        <w:pStyle w:val="Heading1"/>
        <w:rPr>
          <w:sz w:val="52"/>
        </w:rPr>
      </w:pPr>
      <w:bookmarkStart w:id="1" w:name="_Toc417045400"/>
      <w:r w:rsidRPr="00F27FCE">
        <w:rPr>
          <w:sz w:val="52"/>
        </w:rPr>
        <w:t xml:space="preserve">Building work (other than wall or floor tiling) </w:t>
      </w:r>
      <w:r>
        <w:rPr>
          <w:sz w:val="52"/>
        </w:rPr>
        <w:br/>
      </w:r>
      <w:r w:rsidR="001826F0" w:rsidRPr="001826F0">
        <w:rPr>
          <w:sz w:val="28"/>
          <w:szCs w:val="28"/>
        </w:rPr>
        <w:t>A</w:t>
      </w:r>
      <w:r w:rsidRPr="001826F0">
        <w:rPr>
          <w:sz w:val="28"/>
          <w:szCs w:val="28"/>
        </w:rPr>
        <w:t xml:space="preserve"> guide to deemed workers</w:t>
      </w:r>
      <w:bookmarkEnd w:id="1"/>
      <w:r w:rsidRPr="00F27FCE">
        <w:rPr>
          <w:sz w:val="52"/>
        </w:rPr>
        <w:t xml:space="preserve">  </w:t>
      </w:r>
    </w:p>
    <w:p w14:paraId="6BCED3FA" w14:textId="77777777" w:rsidR="00F27FCE" w:rsidRDefault="00F27FCE" w:rsidP="002C11A1">
      <w:pPr>
        <w:pStyle w:val="SubheadingCover"/>
        <w:spacing w:line="276" w:lineRule="auto"/>
        <w:rPr>
          <w:i/>
        </w:rPr>
      </w:pPr>
    </w:p>
    <w:p w14:paraId="7245F125" w14:textId="77777777" w:rsidR="001826F0" w:rsidRDefault="001826F0" w:rsidP="002C11A1">
      <w:pPr>
        <w:pStyle w:val="Heading1"/>
        <w:rPr>
          <w:rFonts w:eastAsia="MS Mincho"/>
          <w:color w:val="000000"/>
          <w:sz w:val="22"/>
          <w:szCs w:val="20"/>
        </w:rPr>
        <w:sectPr w:rsidR="001826F0" w:rsidSect="00F27FCE">
          <w:headerReference w:type="even" r:id="rId12"/>
          <w:headerReference w:type="default" r:id="rId13"/>
          <w:footerReference w:type="even" r:id="rId14"/>
          <w:footerReference w:type="default" r:id="rId15"/>
          <w:headerReference w:type="first" r:id="rId16"/>
          <w:footerReference w:type="first" r:id="rId17"/>
          <w:type w:val="continuous"/>
          <w:pgSz w:w="11900" w:h="16840" w:code="9"/>
          <w:pgMar w:top="794" w:right="794" w:bottom="737" w:left="794" w:header="794" w:footer="737" w:gutter="0"/>
          <w:cols w:space="674"/>
          <w:titlePg/>
          <w:docGrid w:linePitch="360"/>
        </w:sectPr>
      </w:pPr>
      <w:bookmarkStart w:id="2" w:name="_Toc416869541"/>
      <w:bookmarkStart w:id="3" w:name="_Toc416873082"/>
      <w:bookmarkStart w:id="4" w:name="_Toc416881457"/>
      <w:bookmarkStart w:id="5" w:name="_Toc416964869"/>
      <w:bookmarkStart w:id="6" w:name="_Toc417045356"/>
      <w:bookmarkStart w:id="7" w:name="_Toc417045402"/>
      <w:bookmarkEnd w:id="0"/>
    </w:p>
    <w:p w14:paraId="02005ED1" w14:textId="0C49476E" w:rsidR="00F27FCE" w:rsidRDefault="00F27FCE" w:rsidP="002C11A1">
      <w:pPr>
        <w:pStyle w:val="Heading1"/>
        <w:spacing w:line="240" w:lineRule="auto"/>
        <w:rPr>
          <w:rFonts w:eastAsia="MS Mincho"/>
          <w:color w:val="000000"/>
          <w:sz w:val="22"/>
          <w:szCs w:val="20"/>
        </w:rPr>
      </w:pPr>
      <w:r w:rsidRPr="00D31A32">
        <w:rPr>
          <w:rFonts w:eastAsia="MS Mincho"/>
          <w:color w:val="000000"/>
          <w:sz w:val="22"/>
          <w:szCs w:val="20"/>
        </w:rPr>
        <w:t xml:space="preserve">This guide has been produced to help employers and/or workers who may be uncertain about coverage under the </w:t>
      </w:r>
      <w:r w:rsidRPr="00391991">
        <w:rPr>
          <w:rFonts w:eastAsia="MS Mincho"/>
          <w:i/>
          <w:color w:val="000000"/>
          <w:sz w:val="22"/>
          <w:szCs w:val="20"/>
        </w:rPr>
        <w:t>Return to Work Act 2014</w:t>
      </w:r>
      <w:r w:rsidRPr="00D31A32">
        <w:rPr>
          <w:rFonts w:eastAsia="MS Mincho"/>
          <w:color w:val="000000"/>
          <w:sz w:val="22"/>
          <w:szCs w:val="20"/>
        </w:rPr>
        <w:t xml:space="preserve"> (the Act). For further information please call ReturnToWorkSA (RTWSA) on 13 18 55.</w:t>
      </w:r>
      <w:bookmarkStart w:id="8" w:name="_Toc416964870"/>
      <w:bookmarkEnd w:id="2"/>
      <w:bookmarkEnd w:id="3"/>
      <w:bookmarkEnd w:id="4"/>
      <w:bookmarkEnd w:id="5"/>
      <w:bookmarkEnd w:id="6"/>
      <w:bookmarkEnd w:id="7"/>
    </w:p>
    <w:p w14:paraId="705A4150" w14:textId="77777777" w:rsidR="001826F0" w:rsidRPr="001826F0" w:rsidRDefault="001826F0" w:rsidP="002C11A1">
      <w:pPr>
        <w:spacing w:line="240" w:lineRule="auto"/>
        <w:jc w:val="left"/>
      </w:pPr>
    </w:p>
    <w:p w14:paraId="63421B5D" w14:textId="77777777" w:rsidR="00F27FCE" w:rsidRPr="001826F0" w:rsidRDefault="00F27FCE" w:rsidP="002C11A1">
      <w:pPr>
        <w:pStyle w:val="Heading1"/>
        <w:spacing w:line="240" w:lineRule="auto"/>
        <w:rPr>
          <w:sz w:val="24"/>
          <w:szCs w:val="24"/>
        </w:rPr>
      </w:pPr>
      <w:bookmarkStart w:id="9" w:name="_Toc417045403"/>
      <w:r w:rsidRPr="001826F0">
        <w:rPr>
          <w:sz w:val="24"/>
          <w:szCs w:val="24"/>
        </w:rPr>
        <w:t>Who is a worker?</w:t>
      </w:r>
      <w:bookmarkEnd w:id="8"/>
      <w:bookmarkEnd w:id="9"/>
    </w:p>
    <w:p w14:paraId="7A20BBC4" w14:textId="428AF8B6" w:rsidR="00F27FCE" w:rsidRDefault="00F27FCE" w:rsidP="002C11A1">
      <w:pPr>
        <w:spacing w:line="240" w:lineRule="auto"/>
        <w:jc w:val="left"/>
      </w:pPr>
      <w:r>
        <w:t xml:space="preserve">The Act provides for the recovery and financial support of workers who suffer a work injury arising from their employment. The Act requires that an employer register with RTWSA and pay an insurance premium based on remuneration paid to workers in their employ (unless they are exempted – see the RTWSA website for information on the small employer registration exemption). Under the Act, ‘worker’ </w:t>
      </w:r>
      <w:r w:rsidR="00D413EB">
        <w:t>ha</w:t>
      </w:r>
      <w:r>
        <w:t>s a broader definition than ‘employee’.</w:t>
      </w:r>
    </w:p>
    <w:p w14:paraId="54D03E25" w14:textId="77777777" w:rsidR="00F27FCE" w:rsidRDefault="00F27FCE" w:rsidP="002C11A1">
      <w:pPr>
        <w:spacing w:line="240" w:lineRule="auto"/>
        <w:jc w:val="left"/>
      </w:pPr>
    </w:p>
    <w:p w14:paraId="53ECF984" w14:textId="6874454B" w:rsidR="00F27FCE" w:rsidRDefault="00F27FCE" w:rsidP="002C11A1">
      <w:pPr>
        <w:spacing w:line="240" w:lineRule="auto"/>
        <w:jc w:val="left"/>
      </w:pPr>
      <w:r>
        <w:t xml:space="preserve">Whether someone is a worker under the Act needs to be considered on a case-by-case basis, from the viewpoint of the </w:t>
      </w:r>
      <w:r w:rsidR="00D413EB">
        <w:t>‘</w:t>
      </w:r>
      <w:r>
        <w:t>worker</w:t>
      </w:r>
      <w:r w:rsidR="00D413EB">
        <w:t>’</w:t>
      </w:r>
      <w:r>
        <w:t>-</w:t>
      </w:r>
      <w:r w:rsidR="00D413EB">
        <w:t>‘</w:t>
      </w:r>
      <w:r>
        <w:t>employer</w:t>
      </w:r>
      <w:r w:rsidR="00D413EB">
        <w:t>’</w:t>
      </w:r>
      <w:r>
        <w:t xml:space="preserve"> relationship, against </w:t>
      </w:r>
      <w:r w:rsidR="00D413EB">
        <w:t xml:space="preserve">the provisions of the Act and </w:t>
      </w:r>
      <w:r>
        <w:t>well-tested common law principles.</w:t>
      </w:r>
    </w:p>
    <w:p w14:paraId="452D2242" w14:textId="77777777" w:rsidR="00F27FCE" w:rsidRDefault="00F27FCE" w:rsidP="002C11A1">
      <w:pPr>
        <w:spacing w:line="240" w:lineRule="auto"/>
        <w:jc w:val="left"/>
      </w:pPr>
    </w:p>
    <w:p w14:paraId="6F8807A1" w14:textId="25B68F60" w:rsidR="00F27FCE" w:rsidRDefault="00F27FCE" w:rsidP="002C11A1">
      <w:pPr>
        <w:spacing w:line="240" w:lineRule="auto"/>
        <w:jc w:val="left"/>
      </w:pPr>
      <w:r>
        <w:t xml:space="preserve">The definition of ‘contract of service’ under the Act </w:t>
      </w:r>
      <w:r w:rsidR="00BE54F7">
        <w:t>includes a contract, arrangement or understanding under which 1 person (the worker) works for another</w:t>
      </w:r>
      <w:r>
        <w:t xml:space="preserve"> (the principal) </w:t>
      </w:r>
      <w:r w:rsidR="00BE54F7">
        <w:t>in certain types of work i.e. prescribed work or work of a prescribed class</w:t>
      </w:r>
      <w:r>
        <w:t xml:space="preserve"> - and this includes otherwise independent contractors</w:t>
      </w:r>
      <w:r w:rsidR="00BE54F7">
        <w:t>. In these circumstances</w:t>
      </w:r>
      <w:r>
        <w:t xml:space="preserve"> the principal is taken to be the ‘employer’ </w:t>
      </w:r>
      <w:r w:rsidR="00770C7C">
        <w:t>of</w:t>
      </w:r>
      <w:r>
        <w:t xml:space="preserve"> the ‘worker’.</w:t>
      </w:r>
    </w:p>
    <w:p w14:paraId="278962F6" w14:textId="77777777" w:rsidR="000C331F" w:rsidRDefault="000C331F" w:rsidP="002C11A1">
      <w:pPr>
        <w:spacing w:line="240" w:lineRule="auto"/>
        <w:jc w:val="left"/>
      </w:pPr>
    </w:p>
    <w:p w14:paraId="2FCA3497" w14:textId="77777777" w:rsidR="00F27FCE" w:rsidRPr="00023865" w:rsidRDefault="00F27FCE" w:rsidP="002C11A1">
      <w:pPr>
        <w:pStyle w:val="Bodycopy"/>
        <w:spacing w:line="240" w:lineRule="auto"/>
        <w:jc w:val="left"/>
      </w:pPr>
      <w:r>
        <w:t>Under this provision and subject to meeting particular criteria, persons performing building work (other than wall or floor tiling work) can be a worker.</w:t>
      </w:r>
    </w:p>
    <w:p w14:paraId="7B504EE2" w14:textId="77777777" w:rsidR="00F27FCE" w:rsidRDefault="00F27FCE" w:rsidP="002C11A1">
      <w:pPr>
        <w:spacing w:line="240" w:lineRule="auto"/>
        <w:jc w:val="left"/>
        <w:rPr>
          <w:szCs w:val="20"/>
        </w:rPr>
      </w:pPr>
    </w:p>
    <w:p w14:paraId="52EF1F9F" w14:textId="77777777" w:rsidR="00F27FCE" w:rsidRPr="001826F0" w:rsidRDefault="00F27FCE" w:rsidP="002C11A1">
      <w:pPr>
        <w:pStyle w:val="Heading1"/>
        <w:spacing w:line="240" w:lineRule="auto"/>
        <w:rPr>
          <w:sz w:val="24"/>
          <w:szCs w:val="24"/>
        </w:rPr>
      </w:pPr>
      <w:bookmarkStart w:id="10" w:name="_Toc416964871"/>
      <w:bookmarkStart w:id="11" w:name="_Toc417045404"/>
      <w:r w:rsidRPr="001826F0">
        <w:rPr>
          <w:sz w:val="24"/>
          <w:szCs w:val="24"/>
        </w:rPr>
        <w:t>Important notes</w:t>
      </w:r>
      <w:bookmarkEnd w:id="10"/>
      <w:bookmarkEnd w:id="11"/>
    </w:p>
    <w:p w14:paraId="3A9D09C7" w14:textId="7DC02507" w:rsidR="00F27FCE" w:rsidRPr="00943514" w:rsidRDefault="00F27FCE" w:rsidP="002C11A1">
      <w:pPr>
        <w:spacing w:line="240" w:lineRule="auto"/>
        <w:jc w:val="left"/>
      </w:pPr>
      <w:r w:rsidRPr="00943514">
        <w:t>Whether a worker is engaged to perform work on an ongoing basis or for a short period e</w:t>
      </w:r>
      <w:r w:rsidR="000C331F">
        <w:t>.</w:t>
      </w:r>
      <w:r w:rsidRPr="00943514">
        <w:t>g</w:t>
      </w:r>
      <w:r w:rsidR="000C331F">
        <w:t>.</w:t>
      </w:r>
      <w:r w:rsidRPr="00943514">
        <w:t xml:space="preserve"> for as little as</w:t>
      </w:r>
      <w:r>
        <w:t xml:space="preserve"> </w:t>
      </w:r>
      <w:r w:rsidRPr="00943514">
        <w:t>one hour on a given day, or on a casual basis, an obligation exists on the employer to include remuneration</w:t>
      </w:r>
      <w:r>
        <w:t xml:space="preserve"> </w:t>
      </w:r>
      <w:r w:rsidRPr="00943514">
        <w:t>paid to any such worker(s) in the calculation of premium payable.</w:t>
      </w:r>
    </w:p>
    <w:p w14:paraId="358CEA2A" w14:textId="77777777" w:rsidR="00F27FCE" w:rsidRPr="00943514" w:rsidRDefault="00F27FCE" w:rsidP="002C11A1">
      <w:pPr>
        <w:spacing w:line="240" w:lineRule="auto"/>
        <w:jc w:val="left"/>
      </w:pPr>
    </w:p>
    <w:p w14:paraId="7A00230C" w14:textId="13F8AA9B" w:rsidR="00F27FCE" w:rsidRPr="00943514" w:rsidRDefault="00F27FCE" w:rsidP="002C11A1">
      <w:pPr>
        <w:spacing w:line="240" w:lineRule="auto"/>
        <w:jc w:val="left"/>
      </w:pPr>
      <w:r w:rsidRPr="00943514">
        <w:t>A principal should ensure that an otherwise independent contractor who employs a worker(s) is, at all times</w:t>
      </w:r>
      <w:r>
        <w:t xml:space="preserve"> </w:t>
      </w:r>
      <w:r w:rsidRPr="00943514">
        <w:t>when performing work for the principal, registered as an employer with RTWSA. If a</w:t>
      </w:r>
      <w:r w:rsidR="00017B19">
        <w:t xml:space="preserve"> </w:t>
      </w:r>
      <w:r w:rsidRPr="00943514">
        <w:t>contractor (who employs</w:t>
      </w:r>
      <w:r w:rsidR="00017B19">
        <w:t xml:space="preserve"> a worker(s)</w:t>
      </w:r>
      <w:r w:rsidRPr="00943514">
        <w:t>) is not registered, then under section 4(4) of the Act the principal is taken to be the employer</w:t>
      </w:r>
      <w:r w:rsidR="00017B19">
        <w:t xml:space="preserve"> of workers employed by the contractor</w:t>
      </w:r>
      <w:r w:rsidRPr="00943514">
        <w:t>. It is therefore in the principal’s best interests to ensure that any contractors who also employ</w:t>
      </w:r>
      <w:r>
        <w:t xml:space="preserve"> workers</w:t>
      </w:r>
      <w:r w:rsidRPr="00943514">
        <w:t xml:space="preserve"> are registered with RTWSA</w:t>
      </w:r>
      <w:r w:rsidR="00017B19">
        <w:t xml:space="preserve"> by requesting them to provide a c</w:t>
      </w:r>
      <w:r w:rsidR="00EB347F">
        <w:t>opy of a c</w:t>
      </w:r>
      <w:r w:rsidR="00017B19">
        <w:t>ertificate of registration</w:t>
      </w:r>
      <w:r w:rsidRPr="00943514">
        <w:t>.</w:t>
      </w:r>
    </w:p>
    <w:p w14:paraId="724D82BC" w14:textId="77777777" w:rsidR="00F27FCE" w:rsidRDefault="00F27FCE" w:rsidP="002C11A1">
      <w:pPr>
        <w:pStyle w:val="Bodycopy"/>
        <w:spacing w:line="240" w:lineRule="auto"/>
        <w:jc w:val="left"/>
      </w:pPr>
    </w:p>
    <w:p w14:paraId="229D5E69" w14:textId="3BE6130B" w:rsidR="00F27FCE" w:rsidRDefault="00F27FCE" w:rsidP="002C11A1">
      <w:pPr>
        <w:pStyle w:val="Bodycopy"/>
        <w:spacing w:line="240" w:lineRule="auto"/>
        <w:jc w:val="left"/>
      </w:pPr>
      <w:r>
        <w:t>Section 4(4) of the Act – states:</w:t>
      </w:r>
    </w:p>
    <w:p w14:paraId="0A3B9C38" w14:textId="77777777" w:rsidR="00F27FCE" w:rsidRPr="0008405E" w:rsidRDefault="00F27FCE" w:rsidP="002C11A1">
      <w:pPr>
        <w:pStyle w:val="Bodycopy"/>
        <w:spacing w:line="240" w:lineRule="auto"/>
        <w:ind w:left="284" w:right="141"/>
        <w:jc w:val="left"/>
        <w:rPr>
          <w:i/>
        </w:rPr>
      </w:pPr>
      <w:r w:rsidRPr="0008405E">
        <w:rPr>
          <w:i/>
        </w:rPr>
        <w:t xml:space="preserve">Where in a prescribed industry or in prescribed circumstances a person (the </w:t>
      </w:r>
      <w:r w:rsidRPr="00B56924">
        <w:rPr>
          <w:b/>
          <w:i/>
        </w:rPr>
        <w:t>principal</w:t>
      </w:r>
      <w:r w:rsidRPr="0008405E">
        <w:rPr>
          <w:i/>
        </w:rPr>
        <w:t xml:space="preserve">) contracts with another person (the </w:t>
      </w:r>
      <w:r w:rsidRPr="00B56924">
        <w:rPr>
          <w:b/>
          <w:i/>
        </w:rPr>
        <w:t>contractor</w:t>
      </w:r>
      <w:r w:rsidRPr="0008405E">
        <w:rPr>
          <w:i/>
        </w:rPr>
        <w:t>) for the performance by the contractor of work undertaken by the principal, the principal will, for the purposes of this Act, be taken to be the employer of workers employed by the contractor.</w:t>
      </w:r>
    </w:p>
    <w:p w14:paraId="4F5983D0" w14:textId="77777777" w:rsidR="000C331F" w:rsidRDefault="000C331F" w:rsidP="002C11A1">
      <w:pPr>
        <w:pStyle w:val="Bodycopy"/>
        <w:spacing w:line="240" w:lineRule="auto"/>
        <w:jc w:val="left"/>
      </w:pPr>
    </w:p>
    <w:p w14:paraId="00E8D019" w14:textId="635158AA" w:rsidR="00F27FCE" w:rsidRDefault="0095321B" w:rsidP="002C11A1">
      <w:pPr>
        <w:pStyle w:val="Bodycopy"/>
        <w:spacing w:line="240" w:lineRule="auto"/>
        <w:jc w:val="left"/>
      </w:pPr>
      <w:r>
        <w:t>R</w:t>
      </w:r>
      <w:r w:rsidR="00F27FCE">
        <w:t xml:space="preserve">egulation </w:t>
      </w:r>
      <w:r>
        <w:t>5 (</w:t>
      </w:r>
      <w:r w:rsidR="00F27FCE">
        <w:t>8</w:t>
      </w:r>
      <w:r>
        <w:t>)</w:t>
      </w:r>
      <w:r w:rsidR="00F27FCE">
        <w:t xml:space="preserve"> of the </w:t>
      </w:r>
      <w:r w:rsidR="00F27FCE" w:rsidRPr="00353A9F">
        <w:rPr>
          <w:i/>
        </w:rPr>
        <w:t xml:space="preserve">Return to Work Regulations 2015 </w:t>
      </w:r>
      <w:r w:rsidR="00D54807" w:rsidRPr="00B56924">
        <w:t xml:space="preserve">(the Regulations) </w:t>
      </w:r>
      <w:r w:rsidR="00F27FCE">
        <w:t>states:</w:t>
      </w:r>
    </w:p>
    <w:p w14:paraId="7E83F18C" w14:textId="77777777" w:rsidR="00F27FCE" w:rsidRPr="00E64CB5" w:rsidRDefault="00F27FCE" w:rsidP="002C11A1">
      <w:pPr>
        <w:pStyle w:val="Bodycopy"/>
        <w:spacing w:line="240" w:lineRule="auto"/>
        <w:ind w:left="284" w:right="141"/>
        <w:jc w:val="left"/>
        <w:rPr>
          <w:i/>
        </w:rPr>
      </w:pPr>
      <w:r w:rsidRPr="0008405E">
        <w:rPr>
          <w:i/>
        </w:rPr>
        <w:t>For the purposes of section 4(4) of the Act, a prescribed circumstance is where a person (the principal) contracts with another person (the contractor) who is not registered as an employer under the Act</w:t>
      </w:r>
      <w:r w:rsidRPr="00E64CB5">
        <w:rPr>
          <w:i/>
        </w:rPr>
        <w:t>.</w:t>
      </w:r>
    </w:p>
    <w:p w14:paraId="0C9F4870" w14:textId="30494489" w:rsidR="00F27FCE" w:rsidRPr="000C331F" w:rsidRDefault="00F27FCE" w:rsidP="002C11A1">
      <w:pPr>
        <w:widowControl/>
        <w:suppressAutoHyphens w:val="0"/>
        <w:autoSpaceDE/>
        <w:autoSpaceDN/>
        <w:adjustRightInd/>
        <w:spacing w:line="240" w:lineRule="auto"/>
        <w:jc w:val="left"/>
        <w:textAlignment w:val="auto"/>
        <w:rPr>
          <w:color w:val="A21C26"/>
        </w:rPr>
      </w:pPr>
      <w:bookmarkStart w:id="12" w:name="_Toc416964872"/>
    </w:p>
    <w:p w14:paraId="55AAAE94" w14:textId="77777777" w:rsidR="00F27FCE" w:rsidRPr="001826F0" w:rsidRDefault="00F27FCE" w:rsidP="002C11A1">
      <w:pPr>
        <w:pStyle w:val="Heading1"/>
        <w:spacing w:line="240" w:lineRule="auto"/>
        <w:rPr>
          <w:sz w:val="24"/>
          <w:szCs w:val="24"/>
        </w:rPr>
      </w:pPr>
      <w:bookmarkStart w:id="13" w:name="_Toc417045405"/>
      <w:r w:rsidRPr="001826F0">
        <w:rPr>
          <w:sz w:val="24"/>
          <w:szCs w:val="24"/>
        </w:rPr>
        <w:t>How the Act relates specifically to building work (other than wall or floor tiling work)</w:t>
      </w:r>
      <w:bookmarkEnd w:id="12"/>
      <w:bookmarkEnd w:id="13"/>
    </w:p>
    <w:p w14:paraId="63D0CC9A" w14:textId="6CAC14BC" w:rsidR="00F27FCE" w:rsidRDefault="00F27FCE" w:rsidP="002C11A1">
      <w:pPr>
        <w:pStyle w:val="Bodycopy"/>
        <w:spacing w:line="240" w:lineRule="auto"/>
        <w:jc w:val="left"/>
      </w:pPr>
      <w:r>
        <w:t xml:space="preserve">Depending on </w:t>
      </w:r>
      <w:r w:rsidR="0095321B">
        <w:t>specific circumstances</w:t>
      </w:r>
      <w:r>
        <w:t xml:space="preserve">, a person performing building work may be </w:t>
      </w:r>
      <w:r w:rsidR="0095321B">
        <w:t xml:space="preserve">treated as </w:t>
      </w:r>
      <w:r>
        <w:t xml:space="preserve">a </w:t>
      </w:r>
      <w:r w:rsidR="0094153E">
        <w:t>‘</w:t>
      </w:r>
      <w:r>
        <w:t>worker</w:t>
      </w:r>
      <w:r w:rsidR="0094153E">
        <w:t xml:space="preserve">’ under the Act </w:t>
      </w:r>
      <w:r w:rsidR="00297EB6">
        <w:t xml:space="preserve">on the basis of </w:t>
      </w:r>
      <w:r w:rsidR="009170CE">
        <w:t>the definition</w:t>
      </w:r>
      <w:r>
        <w:t xml:space="preserve"> </w:t>
      </w:r>
      <w:r>
        <w:lastRenderedPageBreak/>
        <w:t>described above</w:t>
      </w:r>
      <w:r w:rsidR="0094153E">
        <w:t xml:space="preserve"> and </w:t>
      </w:r>
      <w:r w:rsidR="0094153E" w:rsidRPr="00713C74">
        <w:t xml:space="preserve">the </w:t>
      </w:r>
      <w:r w:rsidRPr="00B56924">
        <w:t>Regulations</w:t>
      </w:r>
      <w:r w:rsidRPr="00672339">
        <w:rPr>
          <w:i/>
        </w:rPr>
        <w:t xml:space="preserve"> </w:t>
      </w:r>
      <w:r w:rsidR="00F76548" w:rsidRPr="00B56924">
        <w:t>which prescribe the</w:t>
      </w:r>
      <w:r w:rsidR="00F76548">
        <w:rPr>
          <w:i/>
        </w:rPr>
        <w:t xml:space="preserve"> </w:t>
      </w:r>
      <w:r w:rsidR="00F76548">
        <w:t>work or classes of work referred to above</w:t>
      </w:r>
      <w:r>
        <w:t>. Regulation 5 extends the definition of ‘contract of service’ to persons performing building work (other than wall or floor tiling work).</w:t>
      </w:r>
    </w:p>
    <w:p w14:paraId="5C462B47" w14:textId="77777777" w:rsidR="00F27FCE" w:rsidRDefault="00F27FCE" w:rsidP="002C11A1">
      <w:pPr>
        <w:pStyle w:val="Bodycopy"/>
        <w:spacing w:line="240" w:lineRule="auto"/>
        <w:jc w:val="left"/>
      </w:pPr>
    </w:p>
    <w:p w14:paraId="0AF71BE3" w14:textId="0934E021" w:rsidR="00F27FCE" w:rsidRDefault="00F27FCE" w:rsidP="002C11A1">
      <w:pPr>
        <w:pStyle w:val="Bodycopy"/>
        <w:spacing w:line="240" w:lineRule="auto"/>
        <w:jc w:val="left"/>
      </w:pPr>
      <w:r>
        <w:t xml:space="preserve">Regulation 5 defines ‘building work’ as having the same meaning as </w:t>
      </w:r>
      <w:r w:rsidR="0094153E">
        <w:t xml:space="preserve">in </w:t>
      </w:r>
      <w:r>
        <w:t xml:space="preserve">the </w:t>
      </w:r>
      <w:r w:rsidRPr="00672339">
        <w:rPr>
          <w:i/>
        </w:rPr>
        <w:t>Building Work Contractors Act 1995</w:t>
      </w:r>
      <w:r>
        <w:t>. Accordingly, ‘building work’ means:</w:t>
      </w:r>
    </w:p>
    <w:p w14:paraId="5A5A3DE3" w14:textId="77777777" w:rsidR="008F2280" w:rsidRDefault="008F2280" w:rsidP="002C11A1">
      <w:pPr>
        <w:pStyle w:val="Bodycopy"/>
        <w:spacing w:line="240" w:lineRule="auto"/>
        <w:jc w:val="left"/>
      </w:pPr>
    </w:p>
    <w:p w14:paraId="44F585D1" w14:textId="63290A24" w:rsidR="00F27FCE" w:rsidRDefault="00F27FCE" w:rsidP="002C11A1">
      <w:pPr>
        <w:pStyle w:val="Bullets"/>
        <w:spacing w:line="240" w:lineRule="auto"/>
        <w:ind w:left="426" w:hanging="284"/>
        <w:jc w:val="left"/>
      </w:pPr>
      <w:r>
        <w:t>the whole or part of the work of constructing, erecting, underpinning, altering, repairing, improving, adding to or demolishing a building</w:t>
      </w:r>
      <w:r w:rsidR="00A21AC6">
        <w:t>; or</w:t>
      </w:r>
    </w:p>
    <w:p w14:paraId="253B11FC" w14:textId="18A81F08" w:rsidR="00A21AC6" w:rsidRDefault="00F27FCE" w:rsidP="002C11A1">
      <w:pPr>
        <w:pStyle w:val="Bullets"/>
        <w:spacing w:line="240" w:lineRule="auto"/>
        <w:ind w:left="426" w:hanging="284"/>
        <w:jc w:val="left"/>
      </w:pPr>
      <w:r>
        <w:t xml:space="preserve">the </w:t>
      </w:r>
      <w:r w:rsidR="00A21AC6">
        <w:t xml:space="preserve">whole or part of the work of </w:t>
      </w:r>
      <w:r>
        <w:t>excavating or filling of a site for the above work</w:t>
      </w:r>
      <w:r w:rsidR="00A21AC6">
        <w:t>; or</w:t>
      </w:r>
    </w:p>
    <w:p w14:paraId="27D9C785" w14:textId="23728D28" w:rsidR="001D5FB5" w:rsidRDefault="001D5FB5" w:rsidP="002C11A1">
      <w:pPr>
        <w:pStyle w:val="Bullets"/>
        <w:ind w:left="357" w:hanging="215"/>
        <w:jc w:val="left"/>
      </w:pPr>
      <w:r>
        <w:t>the on</w:t>
      </w:r>
      <w:r>
        <w:noBreakHyphen/>
        <w:t>site construction, alteration, repair or improvement of a swimming pool or spa; or</w:t>
      </w:r>
    </w:p>
    <w:p w14:paraId="68C7F63B" w14:textId="6E9F4D91" w:rsidR="001D5FB5" w:rsidRDefault="001D5FB5" w:rsidP="002C11A1">
      <w:pPr>
        <w:pStyle w:val="Bullets"/>
        <w:ind w:hanging="218"/>
        <w:jc w:val="left"/>
      </w:pPr>
      <w:r>
        <w:t>paving; or</w:t>
      </w:r>
    </w:p>
    <w:p w14:paraId="5A3E291F" w14:textId="512053CB" w:rsidR="001D5FB5" w:rsidRDefault="001D5FB5" w:rsidP="002C11A1">
      <w:pPr>
        <w:pStyle w:val="Bullets"/>
        <w:ind w:hanging="218"/>
        <w:jc w:val="left"/>
      </w:pPr>
      <w:r>
        <w:t>fencing (excluding post and wire fencing); or</w:t>
      </w:r>
    </w:p>
    <w:p w14:paraId="1DBC757D" w14:textId="540CBC08" w:rsidR="001D5FB5" w:rsidRDefault="00CE602C" w:rsidP="002C11A1">
      <w:pPr>
        <w:pStyle w:val="Bullets"/>
        <w:ind w:left="357" w:hanging="215"/>
        <w:jc w:val="left"/>
      </w:pPr>
      <w:r>
        <w:t xml:space="preserve">the </w:t>
      </w:r>
      <w:r w:rsidR="001D5FB5">
        <w:t>installation, maintenance, repair and removal of insulation.</w:t>
      </w:r>
    </w:p>
    <w:p w14:paraId="538F7344" w14:textId="77777777" w:rsidR="00F27FCE" w:rsidRDefault="00F27FCE" w:rsidP="002C11A1">
      <w:pPr>
        <w:pStyle w:val="Bodycopy"/>
        <w:spacing w:line="240" w:lineRule="auto"/>
        <w:jc w:val="left"/>
      </w:pPr>
    </w:p>
    <w:p w14:paraId="4145D1EB" w14:textId="23E7A647" w:rsidR="00F27FCE" w:rsidRDefault="00F27FCE" w:rsidP="002C11A1">
      <w:pPr>
        <w:pStyle w:val="Bodycopy"/>
        <w:spacing w:line="240" w:lineRule="auto"/>
        <w:jc w:val="left"/>
      </w:pPr>
      <w:r>
        <w:t xml:space="preserve">Persons engaged in performing ‘building work’ </w:t>
      </w:r>
      <w:r w:rsidR="003C20F5">
        <w:t xml:space="preserve">described above </w:t>
      </w:r>
      <w:r>
        <w:t xml:space="preserve">(other than wall or floor tiling work) are taken to be working under a contract of service and have the corresponding status of </w:t>
      </w:r>
      <w:r w:rsidR="003C20F5">
        <w:t>a ‘</w:t>
      </w:r>
      <w:r>
        <w:t>worker</w:t>
      </w:r>
      <w:r w:rsidR="003C20F5">
        <w:t>’</w:t>
      </w:r>
      <w:r>
        <w:t xml:space="preserve"> where the following conditions are all fulfilled.</w:t>
      </w:r>
    </w:p>
    <w:p w14:paraId="2E92F286" w14:textId="77777777" w:rsidR="00F27FCE" w:rsidRDefault="00F27FCE" w:rsidP="002C11A1">
      <w:pPr>
        <w:pStyle w:val="Bodycopy"/>
        <w:spacing w:line="240" w:lineRule="auto"/>
        <w:jc w:val="left"/>
      </w:pPr>
    </w:p>
    <w:p w14:paraId="566EC376" w14:textId="666C4121" w:rsidR="00F27FCE" w:rsidRDefault="003C20F5" w:rsidP="002C11A1">
      <w:pPr>
        <w:pStyle w:val="Bodycopy"/>
        <w:spacing w:line="240" w:lineRule="auto"/>
        <w:jc w:val="left"/>
      </w:pPr>
      <w:r>
        <w:t>The w</w:t>
      </w:r>
      <w:r w:rsidR="00F27FCE">
        <w:t>ork performed under a contract, arrangement or understanding:</w:t>
      </w:r>
    </w:p>
    <w:p w14:paraId="621BFF7F" w14:textId="77777777" w:rsidR="008F2280" w:rsidRDefault="008F2280" w:rsidP="002C11A1">
      <w:pPr>
        <w:pStyle w:val="Bodycopy"/>
        <w:spacing w:line="240" w:lineRule="auto"/>
        <w:jc w:val="left"/>
      </w:pPr>
    </w:p>
    <w:p w14:paraId="21A78307" w14:textId="305F3D93" w:rsidR="00F27FCE" w:rsidRDefault="003C20F5" w:rsidP="002C11A1">
      <w:pPr>
        <w:pStyle w:val="Bullets"/>
        <w:spacing w:line="240" w:lineRule="auto"/>
        <w:ind w:left="426" w:hanging="284"/>
        <w:jc w:val="left"/>
      </w:pPr>
      <w:r w:rsidRPr="0003745A">
        <w:t xml:space="preserve">is performed </w:t>
      </w:r>
      <w:r w:rsidR="00F27FCE" w:rsidRPr="0003745A">
        <w:t xml:space="preserve">by </w:t>
      </w:r>
      <w:r w:rsidRPr="0003745A">
        <w:t>1</w:t>
      </w:r>
      <w:r w:rsidR="00F27FCE" w:rsidRPr="0003745A">
        <w:t xml:space="preserve"> person (worker) in </w:t>
      </w:r>
      <w:r w:rsidRPr="0003745A">
        <w:t>the course of or for</w:t>
      </w:r>
      <w:r w:rsidR="00F27FCE" w:rsidRPr="0003745A">
        <w:t xml:space="preserve"> the trade or business of the other party</w:t>
      </w:r>
      <w:r w:rsidRPr="0003745A">
        <w:t xml:space="preserve"> to the contract, arrangement or understanding</w:t>
      </w:r>
      <w:r w:rsidR="00F27FCE" w:rsidRPr="0003745A">
        <w:t xml:space="preserve"> (employer) eg, carpentry work for a builder. This would also include the situation where a hotel owner</w:t>
      </w:r>
      <w:r w:rsidR="000E2F42" w:rsidRPr="0003745A">
        <w:t xml:space="preserve"> </w:t>
      </w:r>
      <w:r w:rsidR="00F27FCE" w:rsidRPr="0003745A">
        <w:t xml:space="preserve">contracts directly with a builder to renovate his/her hotel and the builder </w:t>
      </w:r>
      <w:r w:rsidR="000E2F42" w:rsidRPr="0003745A">
        <w:t>meets the other requirements set out below</w:t>
      </w:r>
      <w:r w:rsidR="00F27FCE" w:rsidRPr="0003745A">
        <w:t>. Whilst the renovations do not directly relate to the operation of a hotel, the work is for the purpose of the trade or business</w:t>
      </w:r>
      <w:r w:rsidR="000E2F42" w:rsidRPr="0003745A">
        <w:t xml:space="preserve"> of the hotel owner</w:t>
      </w:r>
      <w:r w:rsidR="0003745A" w:rsidRPr="00B56924">
        <w:t>.</w:t>
      </w:r>
    </w:p>
    <w:p w14:paraId="52F37E74" w14:textId="77777777" w:rsidR="008F2280" w:rsidRPr="0003745A" w:rsidRDefault="008F2280" w:rsidP="002C11A1">
      <w:pPr>
        <w:pStyle w:val="Bullets"/>
        <w:numPr>
          <w:ilvl w:val="0"/>
          <w:numId w:val="0"/>
        </w:numPr>
        <w:spacing w:line="240" w:lineRule="auto"/>
        <w:ind w:left="426"/>
        <w:jc w:val="left"/>
      </w:pPr>
    </w:p>
    <w:p w14:paraId="4E842F97" w14:textId="6E5D07B5" w:rsidR="00F27FCE" w:rsidRDefault="000E2F42" w:rsidP="002C11A1">
      <w:pPr>
        <w:pStyle w:val="Bullets"/>
        <w:spacing w:line="240" w:lineRule="auto"/>
        <w:ind w:left="426" w:hanging="284"/>
        <w:jc w:val="left"/>
      </w:pPr>
      <w:r w:rsidRPr="0003745A">
        <w:t>is</w:t>
      </w:r>
      <w:r w:rsidR="00F27FCE" w:rsidRPr="0003745A">
        <w:t xml:space="preserve"> performed personally by the worker (whether</w:t>
      </w:r>
      <w:r w:rsidR="008F2280">
        <w:t xml:space="preserve"> </w:t>
      </w:r>
      <w:r w:rsidR="00F27FCE" w:rsidRPr="0003745A">
        <w:t>or not the worker supplies tools, plant or equipment)</w:t>
      </w:r>
    </w:p>
    <w:p w14:paraId="6725917D" w14:textId="77777777" w:rsidR="008F2280" w:rsidRPr="0003745A" w:rsidRDefault="008F2280" w:rsidP="002C11A1">
      <w:pPr>
        <w:pStyle w:val="Bullets"/>
        <w:numPr>
          <w:ilvl w:val="0"/>
          <w:numId w:val="0"/>
        </w:numPr>
        <w:spacing w:line="240" w:lineRule="auto"/>
        <w:ind w:left="426"/>
        <w:jc w:val="left"/>
      </w:pPr>
    </w:p>
    <w:p w14:paraId="274B46E6" w14:textId="78894DB8" w:rsidR="008F2280" w:rsidRDefault="00F27FCE" w:rsidP="002C11A1">
      <w:pPr>
        <w:pStyle w:val="Bullets"/>
        <w:spacing w:line="240" w:lineRule="auto"/>
        <w:ind w:left="426" w:hanging="284"/>
        <w:jc w:val="left"/>
      </w:pPr>
      <w:r w:rsidRPr="0003745A">
        <w:t>the worker does not employ any other person to carry out any part of the work. This relates to all the work required for the contract.</w:t>
      </w:r>
      <w:r w:rsidR="000C331F" w:rsidRPr="0003745A">
        <w:t xml:space="preserve"> </w:t>
      </w:r>
      <w:r w:rsidRPr="0003745A">
        <w:rPr>
          <w:b/>
        </w:rPr>
        <w:t>For example:</w:t>
      </w:r>
      <w:r w:rsidR="000C331F" w:rsidRPr="0003745A">
        <w:t xml:space="preserve"> </w:t>
      </w:r>
      <w:r w:rsidRPr="0003745A">
        <w:t>The contract is</w:t>
      </w:r>
      <w:r w:rsidR="000C331F" w:rsidRPr="0003745A">
        <w:t xml:space="preserve"> to lay a foundation. There are </w:t>
      </w:r>
      <w:r w:rsidRPr="0003745A">
        <w:t>various stages to complete that contract and if the worker employs another to assist in any part of the work, say digging a trench, then the worker does not fulfil th</w:t>
      </w:r>
      <w:r w:rsidR="006B4AA5" w:rsidRPr="0003745A">
        <w:t>is</w:t>
      </w:r>
      <w:r w:rsidRPr="0003745A">
        <w:t xml:space="preserve"> requirement, having employed another to carry out part of the work. </w:t>
      </w:r>
    </w:p>
    <w:p w14:paraId="3A54DC33" w14:textId="46778FDF" w:rsidR="001826F0" w:rsidRPr="0003745A" w:rsidRDefault="001826F0" w:rsidP="002C11A1">
      <w:pPr>
        <w:pStyle w:val="Bullets"/>
        <w:numPr>
          <w:ilvl w:val="0"/>
          <w:numId w:val="0"/>
        </w:numPr>
        <w:spacing w:line="240" w:lineRule="auto"/>
        <w:jc w:val="left"/>
      </w:pPr>
    </w:p>
    <w:p w14:paraId="65520B4A" w14:textId="0045F5EC" w:rsidR="00F27FCE" w:rsidRDefault="00F27FCE" w:rsidP="002C11A1">
      <w:pPr>
        <w:pStyle w:val="Bullets"/>
        <w:spacing w:line="240" w:lineRule="auto"/>
        <w:ind w:left="426" w:hanging="284"/>
        <w:jc w:val="left"/>
      </w:pPr>
      <w:r w:rsidRPr="0003745A">
        <w:t xml:space="preserve">the value of </w:t>
      </w:r>
      <w:r w:rsidR="00B67BCB" w:rsidRPr="0003745A">
        <w:t xml:space="preserve">any </w:t>
      </w:r>
      <w:r w:rsidRPr="0003745A">
        <w:t xml:space="preserve">‘materials’ supplied or expected to be supplied </w:t>
      </w:r>
      <w:r w:rsidR="00B67BCB" w:rsidRPr="0003745A">
        <w:t xml:space="preserve">by the worker </w:t>
      </w:r>
      <w:r w:rsidRPr="0003745A">
        <w:t>does not exceed 4</w:t>
      </w:r>
      <w:r w:rsidR="000C331F" w:rsidRPr="0003745A">
        <w:t xml:space="preserve"> per cent</w:t>
      </w:r>
      <w:r w:rsidRPr="0003745A">
        <w:t xml:space="preserve"> of the </w:t>
      </w:r>
      <w:r w:rsidR="00B67BCB" w:rsidRPr="0003745A">
        <w:t>amount payable to the worker under the contract, arrangement or understanding</w:t>
      </w:r>
      <w:r w:rsidRPr="004D3924">
        <w:t xml:space="preserve">, </w:t>
      </w:r>
      <w:r w:rsidR="00880F66" w:rsidRPr="004D3924">
        <w:t>or $</w:t>
      </w:r>
      <w:r w:rsidR="0049018B" w:rsidRPr="004D3924">
        <w:t>1</w:t>
      </w:r>
      <w:r w:rsidR="009532C7">
        <w:t>60</w:t>
      </w:r>
      <w:r w:rsidR="008060F3" w:rsidRPr="004D3924">
        <w:t xml:space="preserve"> in 20</w:t>
      </w:r>
      <w:r w:rsidR="007F2668" w:rsidRPr="004D3924">
        <w:t>2</w:t>
      </w:r>
      <w:r w:rsidR="009532C7">
        <w:t>5</w:t>
      </w:r>
      <w:r w:rsidR="00B67BCB" w:rsidRPr="004D3924">
        <w:t xml:space="preserve"> (indexed)*</w:t>
      </w:r>
      <w:r w:rsidR="00B67BCB" w:rsidRPr="0003745A">
        <w:t xml:space="preserve"> </w:t>
      </w:r>
      <w:r w:rsidRPr="0003745A">
        <w:t>whichever is the greater.  ‘Material’ includes timber, bricks, paint, mortar, nails. It does not include plant, equipment or tools of the trade</w:t>
      </w:r>
      <w:r w:rsidR="000C331F" w:rsidRPr="0003745A">
        <w:t>.</w:t>
      </w:r>
    </w:p>
    <w:p w14:paraId="4DA2F36C" w14:textId="77777777" w:rsidR="008F2280" w:rsidRPr="0003745A" w:rsidRDefault="008F2280" w:rsidP="002C11A1">
      <w:pPr>
        <w:pStyle w:val="Bullets"/>
        <w:numPr>
          <w:ilvl w:val="0"/>
          <w:numId w:val="0"/>
        </w:numPr>
        <w:spacing w:line="240" w:lineRule="auto"/>
        <w:jc w:val="left"/>
      </w:pPr>
    </w:p>
    <w:p w14:paraId="3A14635B" w14:textId="2C093E5D" w:rsidR="0003745A" w:rsidRDefault="00F27FCE" w:rsidP="002C11A1">
      <w:pPr>
        <w:pStyle w:val="Bullets"/>
        <w:spacing w:line="240" w:lineRule="auto"/>
        <w:ind w:left="426" w:hanging="284"/>
        <w:jc w:val="left"/>
      </w:pPr>
      <w:r w:rsidRPr="0003745A">
        <w:t xml:space="preserve">the worker does not own or lease any item of plant or equipment, or any tool </w:t>
      </w:r>
      <w:r w:rsidR="00B67BCB" w:rsidRPr="0003745A">
        <w:t xml:space="preserve"> for work purposes </w:t>
      </w:r>
      <w:r w:rsidRPr="0003745A">
        <w:t xml:space="preserve">which exceeds the yearly index adjusted amount*. </w:t>
      </w:r>
    </w:p>
    <w:p w14:paraId="65FE93D8" w14:textId="0EFD40EC" w:rsidR="0003745A" w:rsidRDefault="00F27FCE" w:rsidP="002C11A1">
      <w:pPr>
        <w:pStyle w:val="Bullets"/>
        <w:numPr>
          <w:ilvl w:val="0"/>
          <w:numId w:val="0"/>
        </w:numPr>
        <w:spacing w:line="240" w:lineRule="auto"/>
        <w:ind w:left="426"/>
        <w:jc w:val="left"/>
      </w:pPr>
      <w:r w:rsidRPr="0003745A">
        <w:t>The value of any</w:t>
      </w:r>
      <w:r w:rsidR="006867F1" w:rsidRPr="0003745A">
        <w:t xml:space="preserve"> tool,</w:t>
      </w:r>
      <w:r w:rsidRPr="0003745A">
        <w:t xml:space="preserve"> plant or equipment referred to is the price that at the time of entering into the contract,</w:t>
      </w:r>
      <w:r w:rsidR="0003745A">
        <w:t xml:space="preserve"> arrangement or understanding</w:t>
      </w:r>
      <w:r w:rsidRPr="0003745A">
        <w:t xml:space="preserve"> the worker would reasonably be expected to pay for an equivalent</w:t>
      </w:r>
      <w:r w:rsidR="0003745A">
        <w:t>,</w:t>
      </w:r>
      <w:r w:rsidRPr="0003745A">
        <w:t xml:space="preserve"> new </w:t>
      </w:r>
      <w:r w:rsidR="0003745A">
        <w:t xml:space="preserve">tool or item of </w:t>
      </w:r>
      <w:r w:rsidRPr="0003745A">
        <w:t xml:space="preserve">plant or equipment. </w:t>
      </w:r>
    </w:p>
    <w:p w14:paraId="1788089A" w14:textId="19428C26" w:rsidR="00F27FCE" w:rsidRPr="0003745A" w:rsidRDefault="00F27FCE" w:rsidP="002C11A1">
      <w:pPr>
        <w:pStyle w:val="Bullets"/>
        <w:numPr>
          <w:ilvl w:val="0"/>
          <w:numId w:val="0"/>
        </w:numPr>
        <w:spacing w:line="240" w:lineRule="auto"/>
        <w:ind w:left="426"/>
        <w:jc w:val="left"/>
      </w:pPr>
      <w:r w:rsidRPr="0003745A">
        <w:t xml:space="preserve">A vehicle which is primarily used by the worker to transport </w:t>
      </w:r>
      <w:r w:rsidR="0003745A">
        <w:t xml:space="preserve">the worker and any </w:t>
      </w:r>
      <w:r w:rsidRPr="0003745A">
        <w:t xml:space="preserve">tools, plant or equipment to a worksite is </w:t>
      </w:r>
      <w:r w:rsidR="00C465F7">
        <w:t xml:space="preserve">not to be taken to be used for work purposes i.e. is </w:t>
      </w:r>
      <w:r w:rsidRPr="0003745A">
        <w:t xml:space="preserve">excluded </w:t>
      </w:r>
      <w:r w:rsidR="00C465F7">
        <w:t xml:space="preserve">from being considered a </w:t>
      </w:r>
      <w:r w:rsidRPr="0003745A">
        <w:t>tool, plant or equipment</w:t>
      </w:r>
      <w:r w:rsidR="00C465F7">
        <w:t xml:space="preserve"> for the purpose of these provisions</w:t>
      </w:r>
      <w:r w:rsidRPr="0003745A">
        <w:t>.</w:t>
      </w:r>
    </w:p>
    <w:p w14:paraId="58BEB2F1" w14:textId="77777777" w:rsidR="00F27FCE" w:rsidRPr="0003745A" w:rsidRDefault="00F27FCE" w:rsidP="002C11A1">
      <w:pPr>
        <w:pStyle w:val="Bullets"/>
        <w:numPr>
          <w:ilvl w:val="0"/>
          <w:numId w:val="0"/>
        </w:numPr>
        <w:spacing w:line="240" w:lineRule="auto"/>
        <w:ind w:left="851"/>
        <w:jc w:val="left"/>
      </w:pPr>
    </w:p>
    <w:p w14:paraId="26E3ADD4" w14:textId="4E2E57DC" w:rsidR="00F27FCE" w:rsidRPr="0003745A" w:rsidRDefault="00F27FCE" w:rsidP="002C11A1">
      <w:pPr>
        <w:pStyle w:val="Bodycopy"/>
        <w:spacing w:line="240" w:lineRule="auto"/>
        <w:ind w:left="426"/>
        <w:jc w:val="left"/>
      </w:pPr>
      <w:r w:rsidRPr="0003745A">
        <w:t xml:space="preserve">* Refer to information on page </w:t>
      </w:r>
      <w:r w:rsidR="00C95750" w:rsidRPr="0003745A">
        <w:t>4</w:t>
      </w:r>
      <w:r w:rsidRPr="0003745A">
        <w:t>.</w:t>
      </w:r>
    </w:p>
    <w:p w14:paraId="07907589" w14:textId="77777777" w:rsidR="00F27FCE" w:rsidRPr="0003745A" w:rsidRDefault="00F27FCE" w:rsidP="002C11A1">
      <w:pPr>
        <w:pStyle w:val="Bodycopy"/>
        <w:spacing w:line="240" w:lineRule="auto"/>
        <w:jc w:val="left"/>
      </w:pPr>
    </w:p>
    <w:p w14:paraId="581F945E" w14:textId="62ED7261" w:rsidR="001826F0" w:rsidRDefault="00F27FCE" w:rsidP="002C11A1">
      <w:pPr>
        <w:pStyle w:val="Bodycopy"/>
        <w:spacing w:line="240" w:lineRule="auto"/>
        <w:jc w:val="left"/>
        <w:sectPr w:rsidR="001826F0" w:rsidSect="001826F0">
          <w:type w:val="continuous"/>
          <w:pgSz w:w="11900" w:h="16840" w:code="9"/>
          <w:pgMar w:top="794" w:right="794" w:bottom="737" w:left="794" w:header="794" w:footer="737" w:gutter="0"/>
          <w:cols w:num="2" w:space="674"/>
          <w:titlePg/>
          <w:docGrid w:linePitch="360"/>
        </w:sectPr>
      </w:pPr>
      <w:r w:rsidRPr="0003745A">
        <w:t xml:space="preserve">A flowchart incorporating a range of questions is provided on page </w:t>
      </w:r>
      <w:r w:rsidR="00C95750" w:rsidRPr="0003745A">
        <w:t>3</w:t>
      </w:r>
      <w:r w:rsidRPr="0003745A">
        <w:t xml:space="preserve"> to assist in relating ‘building work’ to the operation of the Act.</w:t>
      </w:r>
    </w:p>
    <w:p w14:paraId="4BF9C23D" w14:textId="0040FC66" w:rsidR="00F27FCE" w:rsidRPr="00C32832" w:rsidRDefault="00F27FCE" w:rsidP="002C11A1">
      <w:pPr>
        <w:pStyle w:val="Bodycopy"/>
        <w:spacing w:line="240" w:lineRule="auto"/>
        <w:jc w:val="left"/>
      </w:pPr>
    </w:p>
    <w:p w14:paraId="529A667A" w14:textId="77777777" w:rsidR="00692534" w:rsidRDefault="00692534" w:rsidP="002C11A1">
      <w:pPr>
        <w:widowControl/>
        <w:suppressAutoHyphens w:val="0"/>
        <w:autoSpaceDE/>
        <w:autoSpaceDN/>
        <w:adjustRightInd/>
        <w:spacing w:line="240" w:lineRule="auto"/>
        <w:jc w:val="left"/>
        <w:textAlignment w:val="auto"/>
        <w:rPr>
          <w:b/>
          <w:color w:val="auto"/>
          <w:sz w:val="26"/>
        </w:rPr>
      </w:pPr>
      <w:bookmarkStart w:id="14" w:name="_Toc417045406"/>
      <w:bookmarkStart w:id="15" w:name="_Toc416964873"/>
      <w:r>
        <w:br w:type="page"/>
      </w:r>
    </w:p>
    <w:p w14:paraId="22FA2E00" w14:textId="64E57139" w:rsidR="00692534" w:rsidRPr="00692534" w:rsidRDefault="00692534" w:rsidP="002C11A1">
      <w:pPr>
        <w:pStyle w:val="Heading1"/>
        <w:spacing w:line="240" w:lineRule="auto"/>
        <w:rPr>
          <w:b/>
          <w:sz w:val="24"/>
          <w:szCs w:val="24"/>
        </w:rPr>
      </w:pPr>
      <w:r w:rsidRPr="00692534">
        <w:rPr>
          <w:b/>
          <w:sz w:val="24"/>
          <w:szCs w:val="24"/>
        </w:rPr>
        <w:lastRenderedPageBreak/>
        <w:t>Building work flowchart</w:t>
      </w:r>
      <w:bookmarkEnd w:id="14"/>
    </w:p>
    <w:p w14:paraId="162C39B8" w14:textId="77777777" w:rsidR="0003721D" w:rsidRDefault="0003721D" w:rsidP="002C11A1">
      <w:pPr>
        <w:widowControl/>
        <w:suppressAutoHyphens w:val="0"/>
        <w:autoSpaceDE/>
        <w:autoSpaceDN/>
        <w:adjustRightInd/>
        <w:spacing w:line="240" w:lineRule="auto"/>
        <w:jc w:val="left"/>
        <w:textAlignment w:val="auto"/>
        <w:sectPr w:rsidR="0003721D" w:rsidSect="00B46B84">
          <w:type w:val="continuous"/>
          <w:pgSz w:w="11900" w:h="16840" w:code="9"/>
          <w:pgMar w:top="794" w:right="794" w:bottom="737" w:left="794" w:header="794" w:footer="737" w:gutter="0"/>
          <w:cols w:space="674"/>
          <w:titlePg/>
          <w:docGrid w:linePitch="360"/>
        </w:sectPr>
      </w:pPr>
    </w:p>
    <w:p w14:paraId="39AF14A5" w14:textId="4952C69C" w:rsidR="0003721D" w:rsidRDefault="0003721D" w:rsidP="002C11A1">
      <w:pPr>
        <w:widowControl/>
        <w:suppressAutoHyphens w:val="0"/>
        <w:autoSpaceDE/>
        <w:autoSpaceDN/>
        <w:adjustRightInd/>
        <w:spacing w:line="240" w:lineRule="auto"/>
        <w:jc w:val="left"/>
        <w:textAlignment w:val="auto"/>
        <w:sectPr w:rsidR="0003721D" w:rsidSect="0003721D">
          <w:type w:val="continuous"/>
          <w:pgSz w:w="11900" w:h="16840" w:code="9"/>
          <w:pgMar w:top="794" w:right="794" w:bottom="737" w:left="794" w:header="794" w:footer="737" w:gutter="0"/>
          <w:cols w:space="674"/>
          <w:titlePg/>
          <w:docGrid w:linePitch="360"/>
        </w:sectPr>
      </w:pPr>
    </w:p>
    <w:p w14:paraId="0AACBF21" w14:textId="3E143227" w:rsidR="00A8157C" w:rsidRDefault="004D5643" w:rsidP="002C11A1">
      <w:pPr>
        <w:widowControl/>
        <w:suppressAutoHyphens w:val="0"/>
        <w:autoSpaceDE/>
        <w:autoSpaceDN/>
        <w:adjustRightInd/>
        <w:spacing w:line="240" w:lineRule="auto"/>
        <w:jc w:val="left"/>
        <w:textAlignment w:val="auto"/>
        <w:sectPr w:rsidR="00A8157C" w:rsidSect="00A8157C">
          <w:type w:val="continuous"/>
          <w:pgSz w:w="11900" w:h="16840" w:code="9"/>
          <w:pgMar w:top="794" w:right="794" w:bottom="737" w:left="794" w:header="794" w:footer="737" w:gutter="0"/>
          <w:cols w:space="674"/>
          <w:titlePg/>
          <w:docGrid w:linePitch="360"/>
        </w:sectPr>
      </w:pPr>
      <w:r>
        <w:rPr>
          <w:noProof/>
        </w:rPr>
        <w:drawing>
          <wp:inline distT="0" distB="0" distL="0" distR="0" wp14:anchorId="27D4DC15" wp14:editId="2DFBC8E6">
            <wp:extent cx="5684520" cy="8526780"/>
            <wp:effectExtent l="0" t="0" r="0" b="7620"/>
            <wp:docPr id="19569736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73660" name="Picture 1956973660"/>
                    <pic:cNvPicPr/>
                  </pic:nvPicPr>
                  <pic:blipFill>
                    <a:blip r:embed="rId18"/>
                    <a:stretch>
                      <a:fillRect/>
                    </a:stretch>
                  </pic:blipFill>
                  <pic:spPr>
                    <a:xfrm>
                      <a:off x="0" y="0"/>
                      <a:ext cx="5684520" cy="8526780"/>
                    </a:xfrm>
                    <a:prstGeom prst="rect">
                      <a:avLst/>
                    </a:prstGeom>
                  </pic:spPr>
                </pic:pic>
              </a:graphicData>
            </a:graphic>
          </wp:inline>
        </w:drawing>
      </w:r>
    </w:p>
    <w:p w14:paraId="0DB92CF5" w14:textId="38D57CB5" w:rsidR="00DD3340" w:rsidRDefault="00DD3340" w:rsidP="002C11A1">
      <w:pPr>
        <w:widowControl/>
        <w:suppressAutoHyphens w:val="0"/>
        <w:autoSpaceDE/>
        <w:autoSpaceDN/>
        <w:adjustRightInd/>
        <w:spacing w:line="240" w:lineRule="auto"/>
        <w:jc w:val="left"/>
        <w:textAlignment w:val="auto"/>
        <w:sectPr w:rsidR="00DD3340" w:rsidSect="00DD3340">
          <w:type w:val="continuous"/>
          <w:pgSz w:w="11900" w:h="16840" w:code="9"/>
          <w:pgMar w:top="794" w:right="794" w:bottom="737" w:left="794" w:header="794" w:footer="737" w:gutter="0"/>
          <w:cols w:space="674"/>
          <w:titlePg/>
          <w:docGrid w:linePitch="360"/>
        </w:sectPr>
      </w:pPr>
    </w:p>
    <w:p w14:paraId="7B4B1C7F" w14:textId="4E2739B9" w:rsidR="00DD3340" w:rsidRDefault="00DD3340" w:rsidP="002C11A1">
      <w:pPr>
        <w:widowControl/>
        <w:suppressAutoHyphens w:val="0"/>
        <w:autoSpaceDE/>
        <w:autoSpaceDN/>
        <w:adjustRightInd/>
        <w:spacing w:line="240" w:lineRule="auto"/>
        <w:jc w:val="left"/>
        <w:textAlignment w:val="auto"/>
        <w:sectPr w:rsidR="00DD3340" w:rsidSect="00DD3340">
          <w:type w:val="continuous"/>
          <w:pgSz w:w="11900" w:h="16840" w:code="9"/>
          <w:pgMar w:top="794" w:right="794" w:bottom="737" w:left="794" w:header="794" w:footer="737" w:gutter="0"/>
          <w:cols w:space="674"/>
          <w:titlePg/>
          <w:docGrid w:linePitch="360"/>
        </w:sectPr>
      </w:pPr>
    </w:p>
    <w:p w14:paraId="2B947359" w14:textId="134F6C05" w:rsidR="00F27FCE" w:rsidRPr="00692534" w:rsidRDefault="00F27FCE" w:rsidP="002C11A1">
      <w:pPr>
        <w:widowControl/>
        <w:suppressAutoHyphens w:val="0"/>
        <w:autoSpaceDE/>
        <w:autoSpaceDN/>
        <w:adjustRightInd/>
        <w:spacing w:line="240" w:lineRule="auto"/>
        <w:jc w:val="left"/>
        <w:textAlignment w:val="auto"/>
        <w:rPr>
          <w:b/>
          <w:sz w:val="24"/>
          <w:szCs w:val="24"/>
        </w:rPr>
      </w:pPr>
      <w:r>
        <w:br w:type="page"/>
      </w:r>
      <w:bookmarkStart w:id="16" w:name="_Toc416964874"/>
      <w:bookmarkStart w:id="17" w:name="_Toc417045407"/>
      <w:bookmarkEnd w:id="15"/>
      <w:r w:rsidRPr="00692534">
        <w:rPr>
          <w:b/>
          <w:sz w:val="24"/>
          <w:szCs w:val="24"/>
        </w:rPr>
        <w:lastRenderedPageBreak/>
        <w:t>Replacement value of any tool or plant o</w:t>
      </w:r>
      <w:r w:rsidR="00A11F4A">
        <w:rPr>
          <w:b/>
          <w:sz w:val="24"/>
          <w:szCs w:val="24"/>
        </w:rPr>
        <w:t>r</w:t>
      </w:r>
      <w:r w:rsidRPr="00692534">
        <w:rPr>
          <w:b/>
          <w:sz w:val="24"/>
          <w:szCs w:val="24"/>
        </w:rPr>
        <w:t xml:space="preserve"> equipment</w:t>
      </w:r>
      <w:bookmarkEnd w:id="16"/>
      <w:bookmarkEnd w:id="17"/>
    </w:p>
    <w:p w14:paraId="7919E2F0" w14:textId="5675AE40" w:rsidR="00F27FCE" w:rsidRPr="008E59F6" w:rsidRDefault="00F27FCE" w:rsidP="002C11A1">
      <w:pPr>
        <w:pStyle w:val="Bodycopy"/>
        <w:jc w:val="left"/>
      </w:pPr>
      <w:r w:rsidRPr="008E59F6">
        <w:t xml:space="preserve">Regulation 5(1)(a)(v) of the </w:t>
      </w:r>
      <w:r w:rsidRPr="0003524F">
        <w:rPr>
          <w:i/>
        </w:rPr>
        <w:t>Return to Work  Regulations 2015</w:t>
      </w:r>
      <w:r w:rsidRPr="008E59F6">
        <w:t xml:space="preserve"> states the value of any one tool, or any single item of plant or equipment, owned or leased by the worker for work purposes (whether or not it is used in the performance of the particular work) does not </w:t>
      </w:r>
      <w:r w:rsidRPr="004D3924">
        <w:t xml:space="preserve">exceed </w:t>
      </w:r>
      <w:r w:rsidR="005F0E50" w:rsidRPr="004D3924">
        <w:t>$</w:t>
      </w:r>
      <w:r w:rsidR="0049018B" w:rsidRPr="004D3924">
        <w:t>2</w:t>
      </w:r>
      <w:r w:rsidR="009532C7">
        <w:t>5,210</w:t>
      </w:r>
      <w:r w:rsidRPr="004D3924">
        <w:t>*.</w:t>
      </w:r>
    </w:p>
    <w:p w14:paraId="71240792" w14:textId="77777777" w:rsidR="00F27FCE" w:rsidRDefault="00F27FCE" w:rsidP="002C11A1">
      <w:pPr>
        <w:pStyle w:val="Bodycopy"/>
        <w:jc w:val="left"/>
      </w:pPr>
      <w:r w:rsidRPr="008E59F6">
        <w:t>*This amount is indexed and adjusted annually.</w:t>
      </w:r>
      <w:r w:rsidRPr="007D36C0">
        <w:t xml:space="preserve"> </w:t>
      </w:r>
    </w:p>
    <w:p w14:paraId="0E436BF2" w14:textId="77777777" w:rsidR="00F27FCE" w:rsidRDefault="00F27FCE" w:rsidP="002C11A1">
      <w:pPr>
        <w:pStyle w:val="Bodycopy"/>
        <w:jc w:val="left"/>
      </w:pPr>
    </w:p>
    <w:p w14:paraId="4B90D8CA" w14:textId="441AFFD3" w:rsidR="00F27FCE" w:rsidRDefault="00CE602C" w:rsidP="002C11A1">
      <w:pPr>
        <w:pStyle w:val="Bodycopy"/>
        <w:jc w:val="left"/>
      </w:pPr>
      <w:r>
        <w:t xml:space="preserve">The table </w:t>
      </w:r>
      <w:r w:rsidR="00F27FCE" w:rsidRPr="008E59F6">
        <w:t xml:space="preserve">sets out the indexed amounts for </w:t>
      </w:r>
      <w:r w:rsidR="00F27FCE" w:rsidRPr="00C465F7">
        <w:t>the replacement value</w:t>
      </w:r>
      <w:r w:rsidR="00F27FCE" w:rsidRPr="008E59F6">
        <w:t xml:space="preserve"> of any tool </w:t>
      </w:r>
      <w:r w:rsidR="00F27FCE">
        <w:t>or plan</w:t>
      </w:r>
      <w:r w:rsidR="005E0088">
        <w:t>t or equipment f</w:t>
      </w:r>
      <w:r w:rsidR="005E0088" w:rsidRPr="004D3924">
        <w:t>rom 20</w:t>
      </w:r>
      <w:r w:rsidR="009532C7">
        <w:t>20</w:t>
      </w:r>
      <w:r w:rsidR="00246C10" w:rsidRPr="004D3924">
        <w:t xml:space="preserve"> </w:t>
      </w:r>
      <w:r w:rsidR="00E23DC3" w:rsidRPr="004D3924">
        <w:t>to 20</w:t>
      </w:r>
      <w:r w:rsidR="00992F6E" w:rsidRPr="004D3924">
        <w:t>2</w:t>
      </w:r>
      <w:r w:rsidR="009532C7">
        <w:t>5</w:t>
      </w:r>
      <w:r w:rsidR="00F27FCE" w:rsidRPr="004D3924">
        <w:t>.</w:t>
      </w:r>
    </w:p>
    <w:p w14:paraId="0ED987DD" w14:textId="77777777" w:rsidR="00F27FCE" w:rsidRDefault="00F27FCE" w:rsidP="002C11A1">
      <w:pPr>
        <w:pStyle w:val="Bodycopy"/>
        <w:jc w:val="left"/>
      </w:pPr>
    </w:p>
    <w:p w14:paraId="4A3DF1E4" w14:textId="77777777" w:rsidR="00F27FCE" w:rsidRPr="007D36C0" w:rsidRDefault="00F27FCE" w:rsidP="002C11A1">
      <w:pPr>
        <w:spacing w:before="120" w:afterLines="60" w:after="144" w:line="240" w:lineRule="auto"/>
        <w:jc w:val="left"/>
        <w:rPr>
          <w:rFonts w:ascii="Helvetica" w:eastAsia="Times New Roman" w:hAnsi="Helvetica" w:cs="Arial"/>
          <w:sz w:val="20"/>
          <w:szCs w:val="20"/>
          <w:lang w:eastAsia="en-AU"/>
        </w:rPr>
      </w:pPr>
    </w:p>
    <w:p w14:paraId="1E89544C" w14:textId="77777777" w:rsidR="000D3EAD" w:rsidRDefault="000D3EAD" w:rsidP="002C11A1">
      <w:pPr>
        <w:pStyle w:val="Heading1"/>
        <w:rPr>
          <w:rFonts w:ascii="Calibri Light" w:hAnsi="Calibri Light"/>
          <w:noProof/>
          <w:color w:val="000000"/>
          <w:sz w:val="20"/>
          <w:szCs w:val="20"/>
          <w:lang w:eastAsia="en-AU"/>
        </w:rPr>
      </w:pPr>
      <w:bookmarkStart w:id="18" w:name="_Toc416964875"/>
    </w:p>
    <w:p w14:paraId="14AB1B67" w14:textId="463CD2FB" w:rsidR="00E64CB5" w:rsidRPr="00E64CB5" w:rsidRDefault="00E64CB5" w:rsidP="002C11A1">
      <w:pPr>
        <w:jc w:val="left"/>
        <w:rPr>
          <w:lang w:eastAsia="en-AU"/>
        </w:rPr>
      </w:pPr>
    </w:p>
    <w:tbl>
      <w:tblPr>
        <w:tblpPr w:leftFromText="181" w:rightFromText="181" w:vertAnchor="text" w:horzAnchor="page" w:tblpX="6673" w:tblpY="109"/>
        <w:tblOverlap w:val="never"/>
        <w:tblW w:w="3320" w:type="dxa"/>
        <w:tblLook w:val="0000" w:firstRow="0" w:lastRow="0" w:firstColumn="0" w:lastColumn="0" w:noHBand="0" w:noVBand="0"/>
      </w:tblPr>
      <w:tblGrid>
        <w:gridCol w:w="1420"/>
        <w:gridCol w:w="1900"/>
      </w:tblGrid>
      <w:tr w:rsidR="00E64CB5" w:rsidRPr="004D3924" w14:paraId="71390497" w14:textId="77777777" w:rsidTr="00692534">
        <w:trPr>
          <w:trHeight w:val="340"/>
        </w:trPr>
        <w:tc>
          <w:tcPr>
            <w:tcW w:w="1420" w:type="dxa"/>
            <w:tcBorders>
              <w:top w:val="single" w:sz="4" w:space="0" w:color="000000"/>
              <w:left w:val="single" w:sz="4" w:space="0" w:color="000000"/>
              <w:bottom w:val="single" w:sz="4" w:space="0" w:color="000000"/>
              <w:right w:val="single" w:sz="4" w:space="0" w:color="000000"/>
            </w:tcBorders>
            <w:shd w:val="clear" w:color="auto" w:fill="E6E6E6"/>
            <w:noWrap/>
            <w:vAlign w:val="bottom"/>
          </w:tcPr>
          <w:p w14:paraId="67B447CD" w14:textId="77777777" w:rsidR="00E64CB5" w:rsidRPr="004D3924" w:rsidRDefault="00E64CB5" w:rsidP="002C11A1">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b/>
              </w:rPr>
            </w:pPr>
            <w:r w:rsidRPr="004D3924">
              <w:rPr>
                <w:b/>
              </w:rPr>
              <w:t>Year</w:t>
            </w:r>
          </w:p>
        </w:tc>
        <w:tc>
          <w:tcPr>
            <w:tcW w:w="1900" w:type="dxa"/>
            <w:tcBorders>
              <w:top w:val="single" w:sz="4" w:space="0" w:color="000000"/>
              <w:left w:val="nil"/>
              <w:bottom w:val="single" w:sz="4" w:space="0" w:color="000000"/>
              <w:right w:val="single" w:sz="4" w:space="0" w:color="000000"/>
            </w:tcBorders>
            <w:shd w:val="clear" w:color="auto" w:fill="E6E6E6"/>
            <w:noWrap/>
            <w:vAlign w:val="bottom"/>
          </w:tcPr>
          <w:p w14:paraId="0A336868" w14:textId="77777777" w:rsidR="00E64CB5" w:rsidRPr="004D3924" w:rsidRDefault="00E64CB5" w:rsidP="002C11A1">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b/>
              </w:rPr>
            </w:pPr>
            <w:r w:rsidRPr="004D3924">
              <w:rPr>
                <w:b/>
              </w:rPr>
              <w:t>Amount </w:t>
            </w:r>
          </w:p>
        </w:tc>
      </w:tr>
      <w:tr w:rsidR="009532C7" w:rsidRPr="004D3924" w14:paraId="2A8DBD4D" w14:textId="77777777" w:rsidTr="00692534">
        <w:trPr>
          <w:trHeight w:val="340"/>
        </w:trPr>
        <w:tc>
          <w:tcPr>
            <w:tcW w:w="1420" w:type="dxa"/>
            <w:tcBorders>
              <w:top w:val="nil"/>
              <w:left w:val="single" w:sz="4" w:space="0" w:color="000000"/>
              <w:bottom w:val="single" w:sz="4" w:space="0" w:color="000000"/>
              <w:right w:val="single" w:sz="4" w:space="0" w:color="000000"/>
            </w:tcBorders>
            <w:shd w:val="clear" w:color="auto" w:fill="auto"/>
            <w:vAlign w:val="center"/>
          </w:tcPr>
          <w:p w14:paraId="463E28C6" w14:textId="4315FAD5" w:rsidR="009532C7" w:rsidRPr="004D3924" w:rsidRDefault="009532C7" w:rsidP="002C11A1">
            <w:pPr>
              <w:tabs>
                <w:tab w:val="left" w:pos="227"/>
                <w:tab w:val="left" w:pos="454"/>
                <w:tab w:val="left" w:pos="680"/>
                <w:tab w:val="left" w:pos="907"/>
                <w:tab w:val="left" w:pos="1134"/>
                <w:tab w:val="left" w:pos="1361"/>
                <w:tab w:val="left" w:pos="1588"/>
                <w:tab w:val="left" w:pos="1814"/>
                <w:tab w:val="left" w:pos="2041"/>
              </w:tabs>
              <w:spacing w:line="240" w:lineRule="auto"/>
              <w:ind w:firstLineChars="200" w:firstLine="440"/>
              <w:jc w:val="left"/>
            </w:pPr>
            <w:r>
              <w:t>2025</w:t>
            </w:r>
          </w:p>
        </w:tc>
        <w:tc>
          <w:tcPr>
            <w:tcW w:w="1900" w:type="dxa"/>
            <w:tcBorders>
              <w:top w:val="nil"/>
              <w:left w:val="nil"/>
              <w:bottom w:val="single" w:sz="4" w:space="0" w:color="000000"/>
              <w:right w:val="single" w:sz="4" w:space="0" w:color="000000"/>
            </w:tcBorders>
            <w:shd w:val="clear" w:color="auto" w:fill="auto"/>
            <w:vAlign w:val="center"/>
          </w:tcPr>
          <w:p w14:paraId="59AF0633" w14:textId="17F020A4" w:rsidR="009532C7" w:rsidRPr="004D3924" w:rsidRDefault="009532C7" w:rsidP="002C11A1">
            <w:pPr>
              <w:tabs>
                <w:tab w:val="left" w:pos="227"/>
                <w:tab w:val="left" w:pos="454"/>
                <w:tab w:val="left" w:pos="680"/>
                <w:tab w:val="left" w:pos="907"/>
                <w:tab w:val="left" w:pos="1134"/>
                <w:tab w:val="left" w:pos="1361"/>
                <w:tab w:val="left" w:pos="1588"/>
                <w:tab w:val="left" w:pos="1814"/>
                <w:tab w:val="left" w:pos="2041"/>
              </w:tabs>
              <w:spacing w:line="240" w:lineRule="auto"/>
              <w:ind w:firstLineChars="200" w:firstLine="440"/>
              <w:jc w:val="left"/>
            </w:pPr>
            <w:r>
              <w:t>$25,210</w:t>
            </w:r>
          </w:p>
        </w:tc>
      </w:tr>
      <w:tr w:rsidR="00D86FFE" w:rsidRPr="004D3924" w14:paraId="45495B0B" w14:textId="77777777" w:rsidTr="00692534">
        <w:trPr>
          <w:trHeight w:val="340"/>
        </w:trPr>
        <w:tc>
          <w:tcPr>
            <w:tcW w:w="1420" w:type="dxa"/>
            <w:tcBorders>
              <w:top w:val="nil"/>
              <w:left w:val="single" w:sz="4" w:space="0" w:color="000000"/>
              <w:bottom w:val="single" w:sz="4" w:space="0" w:color="000000"/>
              <w:right w:val="single" w:sz="4" w:space="0" w:color="000000"/>
            </w:tcBorders>
            <w:shd w:val="clear" w:color="auto" w:fill="auto"/>
            <w:vAlign w:val="center"/>
          </w:tcPr>
          <w:p w14:paraId="333FA43C" w14:textId="11FB0EDA" w:rsidR="00D86FFE" w:rsidRPr="004D3924" w:rsidRDefault="00D86FFE" w:rsidP="002C11A1">
            <w:pPr>
              <w:tabs>
                <w:tab w:val="left" w:pos="227"/>
                <w:tab w:val="left" w:pos="454"/>
                <w:tab w:val="left" w:pos="680"/>
                <w:tab w:val="left" w:pos="907"/>
                <w:tab w:val="left" w:pos="1134"/>
                <w:tab w:val="left" w:pos="1361"/>
                <w:tab w:val="left" w:pos="1588"/>
                <w:tab w:val="left" w:pos="1814"/>
                <w:tab w:val="left" w:pos="2041"/>
              </w:tabs>
              <w:spacing w:line="240" w:lineRule="auto"/>
              <w:ind w:firstLineChars="200" w:firstLine="440"/>
              <w:jc w:val="left"/>
            </w:pPr>
            <w:r w:rsidRPr="004D3924">
              <w:t>2024</w:t>
            </w:r>
          </w:p>
        </w:tc>
        <w:tc>
          <w:tcPr>
            <w:tcW w:w="1900" w:type="dxa"/>
            <w:tcBorders>
              <w:top w:val="nil"/>
              <w:left w:val="nil"/>
              <w:bottom w:val="single" w:sz="4" w:space="0" w:color="000000"/>
              <w:right w:val="single" w:sz="4" w:space="0" w:color="000000"/>
            </w:tcBorders>
            <w:shd w:val="clear" w:color="auto" w:fill="auto"/>
            <w:vAlign w:val="center"/>
          </w:tcPr>
          <w:p w14:paraId="2B8C6D49" w14:textId="5926416E" w:rsidR="00D86FFE" w:rsidRPr="004D3924" w:rsidRDefault="00D86FFE" w:rsidP="002C11A1">
            <w:pPr>
              <w:tabs>
                <w:tab w:val="left" w:pos="227"/>
                <w:tab w:val="left" w:pos="454"/>
                <w:tab w:val="left" w:pos="680"/>
                <w:tab w:val="left" w:pos="907"/>
                <w:tab w:val="left" w:pos="1134"/>
                <w:tab w:val="left" w:pos="1361"/>
                <w:tab w:val="left" w:pos="1588"/>
                <w:tab w:val="left" w:pos="1814"/>
                <w:tab w:val="left" w:pos="2041"/>
              </w:tabs>
              <w:spacing w:line="240" w:lineRule="auto"/>
              <w:ind w:firstLineChars="200" w:firstLine="440"/>
              <w:jc w:val="left"/>
            </w:pPr>
            <w:r w:rsidRPr="004D3924">
              <w:t>$24,421</w:t>
            </w:r>
          </w:p>
        </w:tc>
      </w:tr>
      <w:tr w:rsidR="00880F66" w:rsidRPr="007D36C0" w14:paraId="44EEEB2E" w14:textId="77777777" w:rsidTr="00692534">
        <w:trPr>
          <w:trHeight w:val="340"/>
        </w:trPr>
        <w:tc>
          <w:tcPr>
            <w:tcW w:w="1420" w:type="dxa"/>
            <w:tcBorders>
              <w:top w:val="nil"/>
              <w:left w:val="single" w:sz="4" w:space="0" w:color="000000"/>
              <w:bottom w:val="single" w:sz="4" w:space="0" w:color="000000"/>
              <w:right w:val="single" w:sz="4" w:space="0" w:color="000000"/>
            </w:tcBorders>
            <w:shd w:val="clear" w:color="auto" w:fill="auto"/>
            <w:vAlign w:val="center"/>
          </w:tcPr>
          <w:p w14:paraId="448BA460" w14:textId="0D9E9546" w:rsidR="00880F66" w:rsidRPr="004D3924" w:rsidRDefault="00880F66" w:rsidP="002C11A1">
            <w:pPr>
              <w:tabs>
                <w:tab w:val="left" w:pos="227"/>
                <w:tab w:val="left" w:pos="454"/>
                <w:tab w:val="left" w:pos="680"/>
                <w:tab w:val="left" w:pos="907"/>
                <w:tab w:val="left" w:pos="1134"/>
                <w:tab w:val="left" w:pos="1361"/>
                <w:tab w:val="left" w:pos="1588"/>
                <w:tab w:val="left" w:pos="1814"/>
                <w:tab w:val="left" w:pos="2041"/>
              </w:tabs>
              <w:spacing w:line="240" w:lineRule="auto"/>
              <w:ind w:firstLineChars="200" w:firstLine="440"/>
              <w:jc w:val="left"/>
            </w:pPr>
            <w:r w:rsidRPr="004D3924">
              <w:t>2023</w:t>
            </w:r>
          </w:p>
        </w:tc>
        <w:tc>
          <w:tcPr>
            <w:tcW w:w="1900" w:type="dxa"/>
            <w:tcBorders>
              <w:top w:val="nil"/>
              <w:left w:val="nil"/>
              <w:bottom w:val="single" w:sz="4" w:space="0" w:color="000000"/>
              <w:right w:val="single" w:sz="4" w:space="0" w:color="000000"/>
            </w:tcBorders>
            <w:shd w:val="clear" w:color="auto" w:fill="auto"/>
            <w:vAlign w:val="center"/>
          </w:tcPr>
          <w:p w14:paraId="3C2DD270" w14:textId="7B126026" w:rsidR="00880F66" w:rsidRDefault="00880F66" w:rsidP="002C11A1">
            <w:pPr>
              <w:tabs>
                <w:tab w:val="left" w:pos="227"/>
                <w:tab w:val="left" w:pos="454"/>
                <w:tab w:val="left" w:pos="680"/>
                <w:tab w:val="left" w:pos="907"/>
                <w:tab w:val="left" w:pos="1134"/>
                <w:tab w:val="left" w:pos="1361"/>
                <w:tab w:val="left" w:pos="1588"/>
                <w:tab w:val="left" w:pos="1814"/>
                <w:tab w:val="left" w:pos="2041"/>
              </w:tabs>
              <w:spacing w:line="240" w:lineRule="auto"/>
              <w:ind w:firstLineChars="200" w:firstLine="440"/>
              <w:jc w:val="left"/>
            </w:pPr>
            <w:r w:rsidRPr="004D3924">
              <w:t>$23,059</w:t>
            </w:r>
          </w:p>
        </w:tc>
      </w:tr>
      <w:tr w:rsidR="00B322D2" w:rsidRPr="007D36C0" w14:paraId="5D243318" w14:textId="77777777" w:rsidTr="00692534">
        <w:trPr>
          <w:trHeight w:val="340"/>
        </w:trPr>
        <w:tc>
          <w:tcPr>
            <w:tcW w:w="1420" w:type="dxa"/>
            <w:tcBorders>
              <w:top w:val="nil"/>
              <w:left w:val="single" w:sz="4" w:space="0" w:color="000000"/>
              <w:bottom w:val="single" w:sz="4" w:space="0" w:color="000000"/>
              <w:right w:val="single" w:sz="4" w:space="0" w:color="000000"/>
            </w:tcBorders>
            <w:shd w:val="clear" w:color="auto" w:fill="auto"/>
            <w:vAlign w:val="center"/>
          </w:tcPr>
          <w:p w14:paraId="44C60AEF" w14:textId="53040A8B" w:rsidR="00B322D2" w:rsidRDefault="00B322D2" w:rsidP="002C11A1">
            <w:pPr>
              <w:tabs>
                <w:tab w:val="left" w:pos="227"/>
                <w:tab w:val="left" w:pos="454"/>
                <w:tab w:val="left" w:pos="680"/>
                <w:tab w:val="left" w:pos="907"/>
                <w:tab w:val="left" w:pos="1134"/>
                <w:tab w:val="left" w:pos="1361"/>
                <w:tab w:val="left" w:pos="1588"/>
                <w:tab w:val="left" w:pos="1814"/>
                <w:tab w:val="left" w:pos="2041"/>
              </w:tabs>
              <w:spacing w:line="240" w:lineRule="auto"/>
              <w:ind w:firstLineChars="200" w:firstLine="440"/>
              <w:jc w:val="left"/>
            </w:pPr>
            <w:r>
              <w:t>2022</w:t>
            </w:r>
          </w:p>
        </w:tc>
        <w:tc>
          <w:tcPr>
            <w:tcW w:w="1900" w:type="dxa"/>
            <w:tcBorders>
              <w:top w:val="nil"/>
              <w:left w:val="nil"/>
              <w:bottom w:val="single" w:sz="4" w:space="0" w:color="000000"/>
              <w:right w:val="single" w:sz="4" w:space="0" w:color="000000"/>
            </w:tcBorders>
            <w:shd w:val="clear" w:color="auto" w:fill="auto"/>
            <w:vAlign w:val="center"/>
          </w:tcPr>
          <w:p w14:paraId="7C9E3A01" w14:textId="506DD508" w:rsidR="00B322D2" w:rsidRDefault="00B322D2" w:rsidP="002C11A1">
            <w:pPr>
              <w:tabs>
                <w:tab w:val="left" w:pos="227"/>
                <w:tab w:val="left" w:pos="454"/>
                <w:tab w:val="left" w:pos="680"/>
                <w:tab w:val="left" w:pos="907"/>
                <w:tab w:val="left" w:pos="1134"/>
                <w:tab w:val="left" w:pos="1361"/>
                <w:tab w:val="left" w:pos="1588"/>
                <w:tab w:val="left" w:pos="1814"/>
                <w:tab w:val="left" w:pos="2041"/>
              </w:tabs>
              <w:spacing w:line="240" w:lineRule="auto"/>
              <w:ind w:firstLineChars="200" w:firstLine="440"/>
              <w:jc w:val="left"/>
            </w:pPr>
            <w:r>
              <w:t>$21,266</w:t>
            </w:r>
          </w:p>
        </w:tc>
      </w:tr>
      <w:tr w:rsidR="00E23DC3" w:rsidRPr="007D36C0" w14:paraId="759CDFFE" w14:textId="77777777" w:rsidTr="00692534">
        <w:trPr>
          <w:trHeight w:val="340"/>
        </w:trPr>
        <w:tc>
          <w:tcPr>
            <w:tcW w:w="1420" w:type="dxa"/>
            <w:tcBorders>
              <w:top w:val="nil"/>
              <w:left w:val="single" w:sz="4" w:space="0" w:color="000000"/>
              <w:bottom w:val="single" w:sz="4" w:space="0" w:color="000000"/>
              <w:right w:val="single" w:sz="4" w:space="0" w:color="000000"/>
            </w:tcBorders>
            <w:shd w:val="clear" w:color="auto" w:fill="auto"/>
            <w:vAlign w:val="center"/>
          </w:tcPr>
          <w:p w14:paraId="67AE8BFB" w14:textId="2EC14C74" w:rsidR="00E23DC3" w:rsidRDefault="00E23DC3" w:rsidP="002C11A1">
            <w:pPr>
              <w:tabs>
                <w:tab w:val="left" w:pos="227"/>
                <w:tab w:val="left" w:pos="454"/>
                <w:tab w:val="left" w:pos="680"/>
                <w:tab w:val="left" w:pos="907"/>
                <w:tab w:val="left" w:pos="1134"/>
                <w:tab w:val="left" w:pos="1361"/>
                <w:tab w:val="left" w:pos="1588"/>
                <w:tab w:val="left" w:pos="1814"/>
                <w:tab w:val="left" w:pos="2041"/>
              </w:tabs>
              <w:spacing w:line="240" w:lineRule="auto"/>
              <w:ind w:firstLineChars="200" w:firstLine="440"/>
              <w:jc w:val="left"/>
            </w:pPr>
            <w:r>
              <w:t>20</w:t>
            </w:r>
            <w:r w:rsidR="00246C10">
              <w:t>21</w:t>
            </w:r>
          </w:p>
        </w:tc>
        <w:tc>
          <w:tcPr>
            <w:tcW w:w="1900" w:type="dxa"/>
            <w:tcBorders>
              <w:top w:val="nil"/>
              <w:left w:val="nil"/>
              <w:bottom w:val="single" w:sz="4" w:space="0" w:color="000000"/>
              <w:right w:val="single" w:sz="4" w:space="0" w:color="000000"/>
            </w:tcBorders>
            <w:shd w:val="clear" w:color="auto" w:fill="auto"/>
            <w:vAlign w:val="center"/>
          </w:tcPr>
          <w:p w14:paraId="2E3D02B0" w14:textId="59D8C08A" w:rsidR="00E23DC3" w:rsidRDefault="00E23DC3" w:rsidP="002C11A1">
            <w:pPr>
              <w:tabs>
                <w:tab w:val="left" w:pos="227"/>
                <w:tab w:val="left" w:pos="454"/>
                <w:tab w:val="left" w:pos="680"/>
                <w:tab w:val="left" w:pos="907"/>
                <w:tab w:val="left" w:pos="1134"/>
                <w:tab w:val="left" w:pos="1361"/>
                <w:tab w:val="left" w:pos="1588"/>
                <w:tab w:val="left" w:pos="1814"/>
                <w:tab w:val="left" w:pos="2041"/>
              </w:tabs>
              <w:spacing w:line="240" w:lineRule="auto"/>
              <w:ind w:firstLineChars="200" w:firstLine="440"/>
              <w:jc w:val="left"/>
            </w:pPr>
            <w:r>
              <w:t>$20,</w:t>
            </w:r>
            <w:r w:rsidR="00246C10">
              <w:t>746</w:t>
            </w:r>
          </w:p>
        </w:tc>
      </w:tr>
      <w:tr w:rsidR="006E3570" w:rsidRPr="007D36C0" w14:paraId="42A8B0E9" w14:textId="77777777" w:rsidTr="00692534">
        <w:trPr>
          <w:trHeight w:val="340"/>
        </w:trPr>
        <w:tc>
          <w:tcPr>
            <w:tcW w:w="1420" w:type="dxa"/>
            <w:tcBorders>
              <w:top w:val="nil"/>
              <w:left w:val="single" w:sz="4" w:space="0" w:color="000000"/>
              <w:bottom w:val="single" w:sz="4" w:space="0" w:color="000000"/>
              <w:right w:val="single" w:sz="4" w:space="0" w:color="000000"/>
            </w:tcBorders>
            <w:shd w:val="clear" w:color="auto" w:fill="auto"/>
            <w:vAlign w:val="center"/>
          </w:tcPr>
          <w:p w14:paraId="5011362F" w14:textId="7126E2AC" w:rsidR="006E3570" w:rsidRDefault="00246C10" w:rsidP="002C11A1">
            <w:pPr>
              <w:tabs>
                <w:tab w:val="left" w:pos="227"/>
                <w:tab w:val="left" w:pos="454"/>
                <w:tab w:val="left" w:pos="680"/>
                <w:tab w:val="left" w:pos="907"/>
                <w:tab w:val="left" w:pos="1134"/>
                <w:tab w:val="left" w:pos="1361"/>
                <w:tab w:val="left" w:pos="1588"/>
                <w:tab w:val="left" w:pos="1814"/>
                <w:tab w:val="left" w:pos="2041"/>
              </w:tabs>
              <w:spacing w:line="240" w:lineRule="auto"/>
              <w:ind w:firstLineChars="200" w:firstLine="440"/>
              <w:jc w:val="left"/>
            </w:pPr>
            <w:r>
              <w:t>2020</w:t>
            </w:r>
          </w:p>
        </w:tc>
        <w:tc>
          <w:tcPr>
            <w:tcW w:w="1900" w:type="dxa"/>
            <w:tcBorders>
              <w:top w:val="nil"/>
              <w:left w:val="nil"/>
              <w:bottom w:val="single" w:sz="4" w:space="0" w:color="000000"/>
              <w:right w:val="single" w:sz="4" w:space="0" w:color="000000"/>
            </w:tcBorders>
            <w:shd w:val="clear" w:color="auto" w:fill="auto"/>
            <w:vAlign w:val="center"/>
          </w:tcPr>
          <w:p w14:paraId="3F5889BB" w14:textId="2B01E3AE" w:rsidR="006E3570" w:rsidRDefault="006E3570" w:rsidP="002C11A1">
            <w:pPr>
              <w:tabs>
                <w:tab w:val="left" w:pos="227"/>
                <w:tab w:val="left" w:pos="454"/>
                <w:tab w:val="left" w:pos="680"/>
                <w:tab w:val="left" w:pos="907"/>
                <w:tab w:val="left" w:pos="1134"/>
                <w:tab w:val="left" w:pos="1361"/>
                <w:tab w:val="left" w:pos="1588"/>
                <w:tab w:val="left" w:pos="1814"/>
                <w:tab w:val="left" w:pos="2041"/>
              </w:tabs>
              <w:spacing w:line="240" w:lineRule="auto"/>
              <w:ind w:firstLineChars="200" w:firstLine="440"/>
              <w:jc w:val="left"/>
            </w:pPr>
            <w:r>
              <w:t>$</w:t>
            </w:r>
            <w:r w:rsidR="00992F6E">
              <w:t>20</w:t>
            </w:r>
            <w:r>
              <w:t>,</w:t>
            </w:r>
            <w:r w:rsidR="00246C10">
              <w:t>530</w:t>
            </w:r>
          </w:p>
        </w:tc>
      </w:tr>
    </w:tbl>
    <w:p w14:paraId="15739877" w14:textId="77777777" w:rsidR="000D3EAD" w:rsidRDefault="000D3EAD" w:rsidP="002C11A1">
      <w:pPr>
        <w:pStyle w:val="Heading1"/>
        <w:rPr>
          <w:rFonts w:ascii="Calibri Light" w:hAnsi="Calibri Light"/>
          <w:noProof/>
          <w:color w:val="000000"/>
          <w:sz w:val="20"/>
          <w:szCs w:val="20"/>
          <w:lang w:eastAsia="en-AU"/>
        </w:rPr>
      </w:pPr>
    </w:p>
    <w:p w14:paraId="0EACD132" w14:textId="77777777" w:rsidR="000D3EAD" w:rsidRDefault="000D3EAD" w:rsidP="002C11A1">
      <w:pPr>
        <w:pStyle w:val="Heading1"/>
        <w:rPr>
          <w:rFonts w:ascii="Calibri Light" w:hAnsi="Calibri Light"/>
          <w:noProof/>
          <w:color w:val="000000"/>
          <w:sz w:val="20"/>
          <w:szCs w:val="20"/>
          <w:lang w:eastAsia="en-AU"/>
        </w:rPr>
      </w:pPr>
    </w:p>
    <w:p w14:paraId="16E214FA" w14:textId="77777777" w:rsidR="000D3EAD" w:rsidRDefault="000D3EAD" w:rsidP="002C11A1">
      <w:pPr>
        <w:pStyle w:val="Heading1"/>
        <w:rPr>
          <w:rFonts w:ascii="Calibri Light" w:hAnsi="Calibri Light"/>
          <w:noProof/>
          <w:color w:val="000000"/>
          <w:sz w:val="20"/>
          <w:szCs w:val="20"/>
          <w:lang w:eastAsia="en-AU"/>
        </w:rPr>
      </w:pPr>
    </w:p>
    <w:p w14:paraId="7A4B7BEE" w14:textId="77777777" w:rsidR="000D3EAD" w:rsidRDefault="000D3EAD" w:rsidP="002C11A1">
      <w:pPr>
        <w:pStyle w:val="Heading1"/>
        <w:rPr>
          <w:rFonts w:ascii="Calibri Light" w:hAnsi="Calibri Light"/>
          <w:noProof/>
          <w:color w:val="000000"/>
          <w:sz w:val="20"/>
          <w:szCs w:val="20"/>
          <w:lang w:eastAsia="en-AU"/>
        </w:rPr>
      </w:pPr>
    </w:p>
    <w:p w14:paraId="3CDE53BF" w14:textId="77777777" w:rsidR="000D3EAD" w:rsidRDefault="000D3EAD" w:rsidP="002C11A1">
      <w:pPr>
        <w:pStyle w:val="Heading1"/>
        <w:rPr>
          <w:rFonts w:ascii="Calibri Light" w:hAnsi="Calibri Light"/>
          <w:noProof/>
          <w:color w:val="000000"/>
          <w:sz w:val="20"/>
          <w:szCs w:val="20"/>
          <w:lang w:eastAsia="en-AU"/>
        </w:rPr>
      </w:pPr>
    </w:p>
    <w:p w14:paraId="383F8AA6" w14:textId="77777777" w:rsidR="000D3EAD" w:rsidRDefault="000D3EAD" w:rsidP="002C11A1">
      <w:pPr>
        <w:pStyle w:val="Heading1"/>
        <w:rPr>
          <w:rFonts w:ascii="Calibri Light" w:hAnsi="Calibri Light"/>
          <w:noProof/>
          <w:color w:val="000000"/>
          <w:sz w:val="20"/>
          <w:szCs w:val="20"/>
          <w:lang w:eastAsia="en-AU"/>
        </w:rPr>
      </w:pPr>
    </w:p>
    <w:p w14:paraId="78B6C7FC" w14:textId="77777777" w:rsidR="000D3EAD" w:rsidRDefault="000D3EAD" w:rsidP="002C11A1">
      <w:pPr>
        <w:pStyle w:val="Heading1"/>
        <w:rPr>
          <w:rFonts w:ascii="Calibri Light" w:hAnsi="Calibri Light"/>
          <w:noProof/>
          <w:color w:val="000000"/>
          <w:sz w:val="20"/>
          <w:szCs w:val="20"/>
          <w:lang w:eastAsia="en-AU"/>
        </w:rPr>
      </w:pPr>
    </w:p>
    <w:p w14:paraId="17230BE8" w14:textId="77777777" w:rsidR="000D3EAD" w:rsidRDefault="000D3EAD" w:rsidP="002C11A1">
      <w:pPr>
        <w:pStyle w:val="Heading1"/>
        <w:rPr>
          <w:rFonts w:ascii="Calibri Light" w:hAnsi="Calibri Light"/>
          <w:noProof/>
          <w:color w:val="000000"/>
          <w:sz w:val="20"/>
          <w:szCs w:val="20"/>
          <w:lang w:eastAsia="en-AU"/>
        </w:rPr>
      </w:pPr>
    </w:p>
    <w:p w14:paraId="368C7269" w14:textId="77777777" w:rsidR="000D3EAD" w:rsidRDefault="000D3EAD" w:rsidP="002C11A1">
      <w:pPr>
        <w:pStyle w:val="Heading1"/>
        <w:rPr>
          <w:rFonts w:ascii="Calibri Light" w:hAnsi="Calibri Light"/>
          <w:noProof/>
          <w:color w:val="000000"/>
          <w:sz w:val="20"/>
          <w:szCs w:val="20"/>
          <w:lang w:eastAsia="en-AU"/>
        </w:rPr>
      </w:pPr>
    </w:p>
    <w:p w14:paraId="450E09A6" w14:textId="77777777" w:rsidR="000D3EAD" w:rsidRDefault="000D3EAD" w:rsidP="002C11A1">
      <w:pPr>
        <w:pStyle w:val="Heading1"/>
        <w:rPr>
          <w:rFonts w:ascii="Calibri Light" w:hAnsi="Calibri Light"/>
          <w:noProof/>
          <w:color w:val="000000"/>
          <w:sz w:val="20"/>
          <w:szCs w:val="20"/>
          <w:lang w:eastAsia="en-AU"/>
        </w:rPr>
      </w:pPr>
    </w:p>
    <w:p w14:paraId="46950789" w14:textId="77777777" w:rsidR="000D3EAD" w:rsidRDefault="000D3EAD" w:rsidP="002C11A1">
      <w:pPr>
        <w:pStyle w:val="Heading1"/>
        <w:rPr>
          <w:rFonts w:ascii="Calibri Light" w:hAnsi="Calibri Light"/>
          <w:noProof/>
          <w:color w:val="000000"/>
          <w:sz w:val="20"/>
          <w:szCs w:val="20"/>
          <w:lang w:eastAsia="en-AU"/>
        </w:rPr>
      </w:pPr>
    </w:p>
    <w:p w14:paraId="5E4EF1A1" w14:textId="77777777" w:rsidR="000D3EAD" w:rsidRDefault="000D3EAD" w:rsidP="002C11A1">
      <w:pPr>
        <w:pStyle w:val="Heading1"/>
        <w:rPr>
          <w:rFonts w:ascii="Calibri Light" w:hAnsi="Calibri Light"/>
          <w:noProof/>
          <w:color w:val="000000"/>
          <w:sz w:val="20"/>
          <w:szCs w:val="20"/>
          <w:lang w:eastAsia="en-AU"/>
        </w:rPr>
      </w:pPr>
    </w:p>
    <w:p w14:paraId="1175443A" w14:textId="77777777" w:rsidR="00E64CB5" w:rsidRDefault="00E64CB5" w:rsidP="002C11A1">
      <w:pPr>
        <w:pStyle w:val="Heading1"/>
        <w:rPr>
          <w:rFonts w:ascii="Calibri Light" w:hAnsi="Calibri Light"/>
          <w:noProof/>
          <w:color w:val="000000"/>
          <w:sz w:val="20"/>
          <w:szCs w:val="20"/>
          <w:lang w:eastAsia="en-AU"/>
        </w:rPr>
        <w:sectPr w:rsidR="00E64CB5" w:rsidSect="00E64CB5">
          <w:type w:val="continuous"/>
          <w:pgSz w:w="11900" w:h="16840" w:code="9"/>
          <w:pgMar w:top="794" w:right="794" w:bottom="737" w:left="794" w:header="794" w:footer="737" w:gutter="0"/>
          <w:cols w:num="2" w:space="674"/>
          <w:titlePg/>
          <w:docGrid w:linePitch="360"/>
        </w:sectPr>
      </w:pPr>
    </w:p>
    <w:p w14:paraId="159885AF" w14:textId="34D95A98" w:rsidR="000D3EAD" w:rsidRDefault="000D3EAD" w:rsidP="002C11A1">
      <w:pPr>
        <w:pStyle w:val="Heading1"/>
        <w:rPr>
          <w:rFonts w:ascii="Calibri Light" w:hAnsi="Calibri Light"/>
          <w:noProof/>
          <w:color w:val="000000"/>
          <w:sz w:val="20"/>
          <w:szCs w:val="20"/>
          <w:lang w:eastAsia="en-AU"/>
        </w:rPr>
      </w:pPr>
    </w:p>
    <w:p w14:paraId="03470681" w14:textId="77777777" w:rsidR="00E64CB5" w:rsidRDefault="00E64CB5" w:rsidP="002C11A1">
      <w:pPr>
        <w:pStyle w:val="Heading1"/>
        <w:rPr>
          <w:sz w:val="20"/>
          <w:szCs w:val="20"/>
        </w:rPr>
      </w:pPr>
      <w:bookmarkStart w:id="19" w:name="_Toc417045408"/>
    </w:p>
    <w:p w14:paraId="56D12C4C" w14:textId="77777777" w:rsidR="00E64CB5" w:rsidRDefault="00E64CB5" w:rsidP="002C11A1">
      <w:pPr>
        <w:pStyle w:val="Heading1"/>
        <w:rPr>
          <w:sz w:val="20"/>
          <w:szCs w:val="20"/>
        </w:rPr>
      </w:pPr>
    </w:p>
    <w:p w14:paraId="319D4A9C" w14:textId="77777777" w:rsidR="00E64CB5" w:rsidRDefault="00E64CB5" w:rsidP="002C11A1">
      <w:pPr>
        <w:pStyle w:val="Heading1"/>
        <w:rPr>
          <w:sz w:val="20"/>
          <w:szCs w:val="20"/>
        </w:rPr>
      </w:pPr>
    </w:p>
    <w:p w14:paraId="7A441BD5" w14:textId="77777777" w:rsidR="00E64CB5" w:rsidRDefault="00E64CB5" w:rsidP="002C11A1">
      <w:pPr>
        <w:pStyle w:val="Heading1"/>
        <w:rPr>
          <w:sz w:val="20"/>
          <w:szCs w:val="20"/>
        </w:rPr>
      </w:pPr>
    </w:p>
    <w:p w14:paraId="21ECC06E" w14:textId="77777777" w:rsidR="00E64CB5" w:rsidRDefault="00E64CB5" w:rsidP="002C11A1">
      <w:pPr>
        <w:pStyle w:val="Heading1"/>
        <w:rPr>
          <w:sz w:val="20"/>
          <w:szCs w:val="20"/>
        </w:rPr>
      </w:pPr>
    </w:p>
    <w:p w14:paraId="129EEDCB" w14:textId="77777777" w:rsidR="00E64CB5" w:rsidRDefault="00E64CB5" w:rsidP="00F27FCE">
      <w:pPr>
        <w:pStyle w:val="Heading1"/>
        <w:rPr>
          <w:sz w:val="20"/>
          <w:szCs w:val="20"/>
        </w:rPr>
      </w:pPr>
    </w:p>
    <w:p w14:paraId="76153034" w14:textId="77777777" w:rsidR="00E64CB5" w:rsidRDefault="00E64CB5" w:rsidP="00F27FCE">
      <w:pPr>
        <w:pStyle w:val="Heading1"/>
        <w:rPr>
          <w:sz w:val="20"/>
          <w:szCs w:val="20"/>
        </w:rPr>
      </w:pPr>
    </w:p>
    <w:p w14:paraId="25E72238" w14:textId="77777777" w:rsidR="00E64CB5" w:rsidRDefault="00E64CB5" w:rsidP="00F27FCE">
      <w:pPr>
        <w:pStyle w:val="Heading1"/>
        <w:rPr>
          <w:sz w:val="20"/>
          <w:szCs w:val="20"/>
        </w:rPr>
      </w:pPr>
    </w:p>
    <w:p w14:paraId="2F188467" w14:textId="77777777" w:rsidR="00E64CB5" w:rsidRDefault="00E64CB5" w:rsidP="00F27FCE">
      <w:pPr>
        <w:pStyle w:val="Heading1"/>
        <w:rPr>
          <w:sz w:val="20"/>
          <w:szCs w:val="20"/>
        </w:rPr>
      </w:pPr>
    </w:p>
    <w:p w14:paraId="349736FD" w14:textId="77777777" w:rsidR="00E64CB5" w:rsidRDefault="00E64CB5" w:rsidP="00F27FCE">
      <w:pPr>
        <w:pStyle w:val="Heading1"/>
        <w:rPr>
          <w:sz w:val="20"/>
          <w:szCs w:val="20"/>
        </w:rPr>
      </w:pPr>
    </w:p>
    <w:p w14:paraId="6CC45B92" w14:textId="77777777" w:rsidR="000F78C8" w:rsidRDefault="000F78C8" w:rsidP="000F78C8"/>
    <w:p w14:paraId="43F9D4BE" w14:textId="77777777" w:rsidR="000F78C8" w:rsidRDefault="000F78C8" w:rsidP="000F78C8"/>
    <w:p w14:paraId="62635BA8" w14:textId="77777777" w:rsidR="000F78C8" w:rsidRDefault="000F78C8" w:rsidP="000F78C8"/>
    <w:p w14:paraId="18C025AF" w14:textId="77777777" w:rsidR="000F78C8" w:rsidRDefault="000F78C8" w:rsidP="000F78C8"/>
    <w:p w14:paraId="1E726266" w14:textId="77777777" w:rsidR="000F78C8" w:rsidRDefault="000F78C8" w:rsidP="000F78C8"/>
    <w:p w14:paraId="2535A2E5" w14:textId="77777777" w:rsidR="000F78C8" w:rsidRPr="000F78C8" w:rsidRDefault="000F78C8" w:rsidP="000F78C8"/>
    <w:p w14:paraId="174D3609" w14:textId="77777777" w:rsidR="00F27FCE" w:rsidRPr="001826F0" w:rsidRDefault="00F27FCE" w:rsidP="00E109D5">
      <w:pPr>
        <w:pStyle w:val="Heading1"/>
        <w:spacing w:line="240" w:lineRule="auto"/>
        <w:rPr>
          <w:sz w:val="20"/>
          <w:szCs w:val="20"/>
        </w:rPr>
      </w:pPr>
      <w:r w:rsidRPr="001826F0">
        <w:rPr>
          <w:sz w:val="20"/>
          <w:szCs w:val="20"/>
        </w:rPr>
        <w:t>Disclaimer</w:t>
      </w:r>
      <w:bookmarkEnd w:id="18"/>
      <w:bookmarkEnd w:id="19"/>
    </w:p>
    <w:p w14:paraId="081EB83C" w14:textId="408E5A87" w:rsidR="00F27FCE" w:rsidRPr="001826F0" w:rsidRDefault="00F27FCE" w:rsidP="00E109D5">
      <w:pPr>
        <w:pStyle w:val="Bodycopy"/>
        <w:spacing w:line="240" w:lineRule="auto"/>
        <w:jc w:val="left"/>
        <w:rPr>
          <w:sz w:val="20"/>
          <w:szCs w:val="20"/>
        </w:rPr>
      </w:pPr>
      <w:r w:rsidRPr="001826F0">
        <w:rPr>
          <w:sz w:val="20"/>
          <w:szCs w:val="20"/>
        </w:rPr>
        <w:t>The information produced by ReturnToWorkSA in this publication is correct at the time of printing and is provided as general information only</w:t>
      </w:r>
      <w:r w:rsidR="00FB5315">
        <w:rPr>
          <w:sz w:val="20"/>
          <w:szCs w:val="20"/>
        </w:rPr>
        <w:t xml:space="preserve"> and not as legal advice</w:t>
      </w:r>
      <w:r w:rsidRPr="001826F0">
        <w:rPr>
          <w:sz w:val="20"/>
          <w:szCs w:val="20"/>
        </w:rPr>
        <w:t>. In utilising general information about workplace health and safety and work injury management, the specific issues relevant to your workplace should always be considered</w:t>
      </w:r>
      <w:r w:rsidR="00FB5315">
        <w:rPr>
          <w:sz w:val="20"/>
          <w:szCs w:val="20"/>
        </w:rPr>
        <w:t xml:space="preserve"> and advice obtained</w:t>
      </w:r>
      <w:r w:rsidRPr="001826F0">
        <w:rPr>
          <w:sz w:val="20"/>
          <w:szCs w:val="20"/>
        </w:rPr>
        <w:t xml:space="preserve">. This publication is not intended as a substitute for the requirements of the </w:t>
      </w:r>
      <w:r w:rsidRPr="001826F0">
        <w:rPr>
          <w:i/>
          <w:iCs/>
          <w:sz w:val="20"/>
          <w:szCs w:val="20"/>
        </w:rPr>
        <w:t xml:space="preserve">Return to Work Act 2014 </w:t>
      </w:r>
      <w:r w:rsidRPr="001826F0">
        <w:rPr>
          <w:sz w:val="20"/>
          <w:szCs w:val="20"/>
        </w:rPr>
        <w:t xml:space="preserve">or the </w:t>
      </w:r>
      <w:r w:rsidRPr="001826F0">
        <w:rPr>
          <w:i/>
          <w:iCs/>
          <w:sz w:val="20"/>
          <w:szCs w:val="20"/>
        </w:rPr>
        <w:t>Work Health and Safety Act 2012.</w:t>
      </w:r>
    </w:p>
    <w:p w14:paraId="1D8E9BC8" w14:textId="77777777" w:rsidR="00F27FCE" w:rsidRDefault="00F27FCE" w:rsidP="00F27FCE"/>
    <w:p w14:paraId="35209B15" w14:textId="06ECD02C" w:rsidR="004D5643" w:rsidRPr="00F27FCE" w:rsidRDefault="004D5643" w:rsidP="00F27FCE">
      <w:r>
        <w:t>May 30 2025</w:t>
      </w:r>
    </w:p>
    <w:sectPr w:rsidR="004D5643" w:rsidRPr="00F27FCE" w:rsidSect="00F27FCE">
      <w:type w:val="continuous"/>
      <w:pgSz w:w="11900" w:h="16840" w:code="9"/>
      <w:pgMar w:top="794" w:right="794" w:bottom="737" w:left="794" w:header="794" w:footer="737" w:gutter="0"/>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53167" w14:textId="77777777" w:rsidR="005F0E50" w:rsidRDefault="005F0E50" w:rsidP="00365C6A">
      <w:r>
        <w:separator/>
      </w:r>
    </w:p>
  </w:endnote>
  <w:endnote w:type="continuationSeparator" w:id="0">
    <w:p w14:paraId="31C642A7" w14:textId="77777777" w:rsidR="005F0E50" w:rsidRDefault="005F0E50" w:rsidP="0036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notTrueType/>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Light">
    <w:altName w:val="Calibri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25EC" w14:textId="77777777" w:rsidR="00AB04C0" w:rsidRDefault="00AB0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3AA87" w14:textId="77777777" w:rsidR="005F0E50" w:rsidRDefault="005F0E50" w:rsidP="00E27E27">
    <w:pPr>
      <w:pStyle w:val="Footer"/>
      <w:jc w:val="center"/>
    </w:pPr>
    <w:r>
      <w:rPr>
        <w:noProof/>
        <w:lang w:val="en-AU" w:eastAsia="en-AU"/>
      </w:rPr>
      <w:drawing>
        <wp:inline distT="0" distB="0" distL="0" distR="0" wp14:anchorId="6785267A" wp14:editId="7A2200DD">
          <wp:extent cx="6548120" cy="4927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p2.jpg"/>
                  <pic:cNvPicPr/>
                </pic:nvPicPr>
                <pic:blipFill>
                  <a:blip r:embed="rId1">
                    <a:extLst>
                      <a:ext uri="{28A0092B-C50C-407E-A947-70E740481C1C}">
                        <a14:useLocalDpi xmlns:a14="http://schemas.microsoft.com/office/drawing/2010/main" val="0"/>
                      </a:ext>
                    </a:extLst>
                  </a:blip>
                  <a:stretch>
                    <a:fillRect/>
                  </a:stretch>
                </pic:blipFill>
                <pic:spPr>
                  <a:xfrm>
                    <a:off x="0" y="0"/>
                    <a:ext cx="6548120" cy="4927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960DB" w14:textId="77777777" w:rsidR="005F0E50" w:rsidRDefault="005F0E50" w:rsidP="00E42687">
    <w:pPr>
      <w:pStyle w:val="Footer"/>
      <w:jc w:val="center"/>
    </w:pPr>
    <w:r>
      <w:rPr>
        <w:noProof/>
        <w:lang w:val="en-AU" w:eastAsia="en-AU"/>
      </w:rPr>
      <w:drawing>
        <wp:inline distT="0" distB="0" distL="0" distR="0" wp14:anchorId="79BEB17C" wp14:editId="23ABE459">
          <wp:extent cx="6548120" cy="57848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p1.jpg"/>
                  <pic:cNvPicPr/>
                </pic:nvPicPr>
                <pic:blipFill>
                  <a:blip r:embed="rId1">
                    <a:extLst>
                      <a:ext uri="{28A0092B-C50C-407E-A947-70E740481C1C}">
                        <a14:useLocalDpi xmlns:a14="http://schemas.microsoft.com/office/drawing/2010/main" val="0"/>
                      </a:ext>
                    </a:extLst>
                  </a:blip>
                  <a:stretch>
                    <a:fillRect/>
                  </a:stretch>
                </pic:blipFill>
                <pic:spPr>
                  <a:xfrm>
                    <a:off x="0" y="0"/>
                    <a:ext cx="6548120" cy="5784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54AE6" w14:textId="77777777" w:rsidR="005F0E50" w:rsidRDefault="005F0E50" w:rsidP="00365C6A">
      <w:r>
        <w:separator/>
      </w:r>
    </w:p>
  </w:footnote>
  <w:footnote w:type="continuationSeparator" w:id="0">
    <w:p w14:paraId="182AC4D3" w14:textId="77777777" w:rsidR="005F0E50" w:rsidRDefault="005F0E50" w:rsidP="00365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C25AA" w14:textId="35C7D692" w:rsidR="00BA5803" w:rsidRDefault="00BA5803">
    <w:pPr>
      <w:pStyle w:val="Header"/>
    </w:pPr>
    <w:r>
      <w:rPr>
        <w:noProof/>
      </w:rPr>
      <mc:AlternateContent>
        <mc:Choice Requires="wps">
          <w:drawing>
            <wp:anchor distT="0" distB="0" distL="114300" distR="114300" simplePos="0" relativeHeight="251661312" behindDoc="0" locked="1" layoutInCell="0" allowOverlap="1" wp14:anchorId="4E7F7787" wp14:editId="365C86BF">
              <wp:simplePos x="0" y="0"/>
              <wp:positionH relativeFrom="margin">
                <wp:align>center</wp:align>
              </wp:positionH>
              <wp:positionV relativeFrom="topMargin">
                <wp:posOffset>127000</wp:posOffset>
              </wp:positionV>
              <wp:extent cx="775335" cy="326390"/>
              <wp:effectExtent l="0" t="0" r="0" b="0"/>
              <wp:wrapNone/>
              <wp:docPr id="106505144" name="janusSEAL SC H_Even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2FBC58" w14:textId="7C480248" w:rsidR="00BA5803" w:rsidRPr="00BA5803" w:rsidRDefault="00BA5803" w:rsidP="00BA5803">
                          <w:pPr>
                            <w:jc w:val="center"/>
                            <w:rPr>
                              <w:rFonts w:ascii="Arial" w:hAnsi="Arial" w:cs="Arial"/>
                              <w:b/>
                              <w:color w:val="FF0000"/>
                              <w:sz w:val="20"/>
                            </w:rPr>
                          </w:pPr>
                          <w:r w:rsidRPr="00BA5803">
                            <w:rPr>
                              <w:rFonts w:ascii="Arial" w:hAnsi="Arial" w:cs="Arial"/>
                              <w:b/>
                              <w:color w:val="FF0000"/>
                              <w:sz w:val="20"/>
                            </w:rPr>
                            <w:fldChar w:fldCharType="begin"/>
                          </w:r>
                          <w:r w:rsidRPr="00BA5803">
                            <w:rPr>
                              <w:rFonts w:ascii="Arial" w:hAnsi="Arial" w:cs="Arial"/>
                              <w:b/>
                              <w:color w:val="FF0000"/>
                              <w:sz w:val="20"/>
                            </w:rPr>
                            <w:instrText xml:space="preserve"> DOCPROPERTY PM_ProtectiveMarkingValue_Header \* MERGEFORMAT </w:instrText>
                          </w:r>
                          <w:r w:rsidRPr="00BA5803">
                            <w:rPr>
                              <w:rFonts w:ascii="Arial" w:hAnsi="Arial" w:cs="Arial"/>
                              <w:b/>
                              <w:color w:val="FF0000"/>
                              <w:sz w:val="20"/>
                            </w:rPr>
                            <w:fldChar w:fldCharType="separate"/>
                          </w:r>
                          <w:r w:rsidR="008217E0">
                            <w:rPr>
                              <w:rFonts w:ascii="Arial" w:hAnsi="Arial" w:cs="Arial"/>
                              <w:b/>
                              <w:color w:val="FF0000"/>
                              <w:sz w:val="20"/>
                            </w:rPr>
                            <w:t>OFFICIAL</w:t>
                          </w:r>
                          <w:r w:rsidRPr="00BA5803">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E7F7787" id="_x0000_t202" coordsize="21600,21600" o:spt="202" path="m,l,21600r21600,l21600,xe">
              <v:stroke joinstyle="miter"/>
              <v:path gradientshapeok="t" o:connecttype="rect"/>
            </v:shapetype>
            <v:shape id="janusSEAL SC H_EvenPage" o:spid="_x0000_s1026" type="#_x0000_t202" style="position:absolute;left:0;text-align:left;margin-left:0;margin-top:10pt;width:61.05pt;height:25.7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QFQIAACkEAAAOAAAAZHJzL2Uyb0RvYy54bWysU9tuGyEQfa+Uf0C81+u7m5XXkZvIVSUr&#10;ieRUecYseFcCBgH2rvv1HfD6oqRPVV9gYIa5nHOYP7RakYNwvgZT0EGvT4kwHMra7Ar662319Rsl&#10;PjBTMgVGFPQoPH1Y3H2ZNzYXQ6hAlcIRTGJ83tiCViHYPMs8r4RmvgdWGHRKcJoFPLpdVjrWYHat&#10;smG/P80acKV1wIX3ePt0ctJFyi+l4OFFSi8CUQXF3kJaXVq3cc0Wc5bvHLNVzbs22D90oVltsOgl&#10;1RMLjOxd/SmVrrkDDzL0OOgMpKy5SDPgNIP+h2k2FbMizYLgeHuByf+/tPz5sLGvjoT2O7RIYASk&#10;sT73eBnnaaXTccdOCfoRwuMFNtEGwvFyNpuMRhNKOLpGw+noPsGaXR9b58MPAZpEo6AOWUlgscPa&#10;ByyIoeeQWMvAqlYqMaMMaQo6HU366cHFgy+UwYfXVqMV2m3b9b+F8ohjOTgx7i1f1Vh8zXx4ZQ4p&#10;xklQtuEFF6kAi0BnUVKB+/23+xiPyKOXkgYlU1CDmqZE/TTIyP1gPI4KS4fxZDbEg7v1bG89Zq8f&#10;ATU5wO9heTJjfFBnUzrQ76jtZayJLmY4Vi5oOJuP4SRj/BtcLJcpCDVlWVibjeUxdQQzAvvWvjNn&#10;O/QD0vYMZ2mx/AMJp9j40tvlPiAViaEI7wnTDnXUYyKu+ztR8LfnFHX94Ys/AAAA//8DAFBLAwQU&#10;AAYACAAAACEA2tu3iNsAAAAGAQAADwAAAGRycy9kb3ducmV2LnhtbEyPQUvDQBSE74L/YXmCN7tJ&#10;FJWYlyIFexEPtqLXl+xrEpJ9G7LbNPrr3Z70OMww802xXuygZp585wQhXSWgWGpnOmkQPvYvN4+g&#10;fCAxNDhhhG/2sC4vLwrKjTvJO8+70KhYIj4nhDaEMdfa1y1b8is3skTv4CZLIcqp0WaiUyy3g86S&#10;5F5b6iQutDTypuW63x0twht9bsO89PW2Hw/my47V5vbnFfH6anl+AhV4CX9hOONHdCgjU+WOYrwa&#10;EOKRgBA3QJ3dLEtBVQgP6R3ostD/8ctfAAAA//8DAFBLAQItABQABgAIAAAAIQC2gziS/gAAAOEB&#10;AAATAAAAAAAAAAAAAAAAAAAAAABbQ29udGVudF9UeXBlc10ueG1sUEsBAi0AFAAGAAgAAAAhADj9&#10;If/WAAAAlAEAAAsAAAAAAAAAAAAAAAAALwEAAF9yZWxzLy5yZWxzUEsBAi0AFAAGAAgAAAAhALH7&#10;EVAVAgAAKQQAAA4AAAAAAAAAAAAAAAAALgIAAGRycy9lMm9Eb2MueG1sUEsBAi0AFAAGAAgAAAAh&#10;ANrbt4jbAAAABgEAAA8AAAAAAAAAAAAAAAAAbwQAAGRycy9kb3ducmV2LnhtbFBLBQYAAAAABAAE&#10;APMAAAB3BQAAAAA=&#10;" o:allowincell="f" filled="f" stroked="f" strokeweight=".5pt">
              <v:textbox style="mso-fit-shape-to-text:t">
                <w:txbxContent>
                  <w:p w14:paraId="672FBC58" w14:textId="7C480248" w:rsidR="00BA5803" w:rsidRPr="00BA5803" w:rsidRDefault="00BA5803" w:rsidP="00BA5803">
                    <w:pPr>
                      <w:jc w:val="center"/>
                      <w:rPr>
                        <w:rFonts w:ascii="Arial" w:hAnsi="Arial" w:cs="Arial"/>
                        <w:b/>
                        <w:color w:val="FF0000"/>
                        <w:sz w:val="20"/>
                      </w:rPr>
                    </w:pPr>
                    <w:r w:rsidRPr="00BA5803">
                      <w:rPr>
                        <w:rFonts w:ascii="Arial" w:hAnsi="Arial" w:cs="Arial"/>
                        <w:b/>
                        <w:color w:val="FF0000"/>
                        <w:sz w:val="20"/>
                      </w:rPr>
                      <w:fldChar w:fldCharType="begin"/>
                    </w:r>
                    <w:r w:rsidRPr="00BA5803">
                      <w:rPr>
                        <w:rFonts w:ascii="Arial" w:hAnsi="Arial" w:cs="Arial"/>
                        <w:b/>
                        <w:color w:val="FF0000"/>
                        <w:sz w:val="20"/>
                      </w:rPr>
                      <w:instrText xml:space="preserve"> DOCPROPERTY PM_ProtectiveMarkingValue_Header \* MERGEFORMAT </w:instrText>
                    </w:r>
                    <w:r w:rsidRPr="00BA5803">
                      <w:rPr>
                        <w:rFonts w:ascii="Arial" w:hAnsi="Arial" w:cs="Arial"/>
                        <w:b/>
                        <w:color w:val="FF0000"/>
                        <w:sz w:val="20"/>
                      </w:rPr>
                      <w:fldChar w:fldCharType="separate"/>
                    </w:r>
                    <w:r w:rsidR="008217E0">
                      <w:rPr>
                        <w:rFonts w:ascii="Arial" w:hAnsi="Arial" w:cs="Arial"/>
                        <w:b/>
                        <w:color w:val="FF0000"/>
                        <w:sz w:val="20"/>
                      </w:rPr>
                      <w:t>OFFICIAL</w:t>
                    </w:r>
                    <w:r w:rsidRPr="00BA5803">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F6A4F" w14:textId="0EF96CF2" w:rsidR="00694D6B" w:rsidRDefault="00694D6B">
    <w:pPr>
      <w:pStyle w:val="Header"/>
    </w:pPr>
    <w:r>
      <w:rPr>
        <w:noProof/>
        <w:lang w:val="en-AU" w:eastAsia="en-AU"/>
      </w:rPr>
      <mc:AlternateContent>
        <mc:Choice Requires="wps">
          <w:drawing>
            <wp:anchor distT="0" distB="0" distL="114300" distR="114300" simplePos="0" relativeHeight="251659264" behindDoc="0" locked="1" layoutInCell="0" allowOverlap="1" wp14:anchorId="11D53E42" wp14:editId="50476D6C">
              <wp:simplePos x="0" y="0"/>
              <wp:positionH relativeFrom="margin">
                <wp:align>center</wp:align>
              </wp:positionH>
              <wp:positionV relativeFrom="topMargin">
                <wp:posOffset>127000</wp:posOffset>
              </wp:positionV>
              <wp:extent cx="775335" cy="326390"/>
              <wp:effectExtent l="0" t="0" r="0" b="0"/>
              <wp:wrapNone/>
              <wp:docPr id="2"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AA7BEB" w14:textId="61E1D8BC" w:rsidR="00694D6B" w:rsidRPr="00694D6B" w:rsidRDefault="00694D6B" w:rsidP="00694D6B">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8217E0">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1D53E42" id="_x0000_t202" coordsize="21600,21600" o:spt="202" path="m,l,21600r21600,l21600,xe">
              <v:stroke joinstyle="miter"/>
              <v:path gradientshapeok="t" o:connecttype="rect"/>
            </v:shapetype>
            <v:shape id="janusSEAL SC Header" o:spid="_x0000_s1027" type="#_x0000_t202" style="position:absolute;left:0;text-align:left;margin-left:0;margin-top:10pt;width:61.05pt;height:25.7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hOFw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m/G2EB5oOk8HIkPTq5q6uFJBHwV&#10;npimgUi9+EKLNkC14GRxVoH/9bf7GE8EkJezlpRTcEvS5sz8sETM3WA8jkJLh/FkNqSDv/Vsbj12&#10;1zwASXNAv8TJZMZ4NGdTe2jeSeLLWJNcwkqqXHA8mw94VDN9EamWyxRE0nICn+zayZg6Yhrxfeve&#10;hXcnEpDYe4azwkT+gYtjbHwZ3HKHxEgiKqJ8xPQEPsky8Xf6QlH3t+cUdf3oi98AAAD//wMAUEsD&#10;BBQABgAIAAAAIQDa27eI2wAAAAYBAAAPAAAAZHJzL2Rvd25yZXYueG1sTI9BS8NAFITvgv9heYI3&#10;u0kUlZiXIgV7EQ+2oteX7GsSkn0bsts0+uvdnvQ4zDDzTbFe7KBmnnznBCFdJaBYamc6aRA+9i83&#10;j6B8IDE0OGGEb/awLi8vCsqNO8k7z7vQqFgiPieENoQx19rXLVvyKzeyRO/gJkshyqnRZqJTLLeD&#10;zpLkXlvqJC60NPKm5brfHS3CG31uw7z09bYfD+bLjtXm9ucV8fpqeX4CFXgJf2E440d0KCNT5Y5i&#10;vBoQ4pGAEDdAnd0sS0FVCA/pHeiy0P/xy18AAAD//wMAUEsBAi0AFAAGAAgAAAAhALaDOJL+AAAA&#10;4QEAABMAAAAAAAAAAAAAAAAAAAAAAFtDb250ZW50X1R5cGVzXS54bWxQSwECLQAUAAYACAAAACEA&#10;OP0h/9YAAACUAQAACwAAAAAAAAAAAAAAAAAvAQAAX3JlbHMvLnJlbHNQSwECLQAUAAYACAAAACEA&#10;+XUoThcCAAAwBAAADgAAAAAAAAAAAAAAAAAuAgAAZHJzL2Uyb0RvYy54bWxQSwECLQAUAAYACAAA&#10;ACEA2tu3iNsAAAAGAQAADwAAAAAAAAAAAAAAAABxBAAAZHJzL2Rvd25yZXYueG1sUEsFBgAAAAAE&#10;AAQA8wAAAHkFAAAAAA==&#10;" o:allowincell="f" filled="f" stroked="f" strokeweight=".5pt">
              <v:textbox style="mso-fit-shape-to-text:t">
                <w:txbxContent>
                  <w:p w14:paraId="36AA7BEB" w14:textId="61E1D8BC" w:rsidR="00694D6B" w:rsidRPr="00694D6B" w:rsidRDefault="00694D6B" w:rsidP="00694D6B">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8217E0">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5ABF6" w14:textId="06A1ADFD" w:rsidR="005F0E50" w:rsidRDefault="00694D6B" w:rsidP="00D074B6">
    <w:pPr>
      <w:pStyle w:val="Header"/>
      <w:jc w:val="center"/>
    </w:pPr>
    <w:r>
      <w:rPr>
        <w:noProof/>
        <w:lang w:val="en-AU" w:eastAsia="en-AU"/>
      </w:rPr>
      <mc:AlternateContent>
        <mc:Choice Requires="wps">
          <w:drawing>
            <wp:anchor distT="0" distB="0" distL="114300" distR="114300" simplePos="0" relativeHeight="251660288" behindDoc="0" locked="1" layoutInCell="0" allowOverlap="1" wp14:anchorId="039C7E1C" wp14:editId="3BC456FC">
              <wp:simplePos x="0" y="0"/>
              <wp:positionH relativeFrom="margin">
                <wp:align>center</wp:align>
              </wp:positionH>
              <wp:positionV relativeFrom="topMargin">
                <wp:posOffset>127000</wp:posOffset>
              </wp:positionV>
              <wp:extent cx="775335" cy="326390"/>
              <wp:effectExtent l="0" t="0" r="0" b="0"/>
              <wp:wrapNone/>
              <wp:docPr id="5"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AE57A0" w14:textId="53875E42" w:rsidR="00694D6B" w:rsidRPr="00694D6B" w:rsidRDefault="00694D6B" w:rsidP="00694D6B">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8217E0">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39C7E1C" id="_x0000_t202" coordsize="21600,21600" o:spt="202" path="m,l,21600r21600,l21600,xe">
              <v:stroke joinstyle="miter"/>
              <v:path gradientshapeok="t" o:connecttype="rect"/>
            </v:shapetype>
            <v:shape id="janusSEAL SC H_FirstPage" o:spid="_x0000_s1028" type="#_x0000_t202" style="position:absolute;left:0;text-align:left;margin-left:0;margin-top:10pt;width:61.05pt;height:25.7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Ew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I+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8nHEwGQIAADAEAAAOAAAAAAAAAAAAAAAAAC4CAABkcnMvZTJvRG9jLnhtbFBLAQItABQABgAI&#10;AAAAIQDa27eI2wAAAAYBAAAPAAAAAAAAAAAAAAAAAHMEAABkcnMvZG93bnJldi54bWxQSwUGAAAA&#10;AAQABADzAAAAewUAAAAA&#10;" o:allowincell="f" filled="f" stroked="f" strokeweight=".5pt">
              <v:textbox style="mso-fit-shape-to-text:t">
                <w:txbxContent>
                  <w:p w14:paraId="60AE57A0" w14:textId="53875E42" w:rsidR="00694D6B" w:rsidRPr="00694D6B" w:rsidRDefault="00694D6B" w:rsidP="00694D6B">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8217E0">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r w:rsidR="005F0E50">
      <w:rPr>
        <w:noProof/>
        <w:lang w:val="en-AU" w:eastAsia="en-AU"/>
      </w:rPr>
      <w:drawing>
        <wp:inline distT="0" distB="0" distL="0" distR="0" wp14:anchorId="058829BB" wp14:editId="53B59FC2">
          <wp:extent cx="6548120" cy="82804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header small.jpg"/>
                  <pic:cNvPicPr/>
                </pic:nvPicPr>
                <pic:blipFill>
                  <a:blip r:embed="rId1">
                    <a:extLst>
                      <a:ext uri="{28A0092B-C50C-407E-A947-70E740481C1C}">
                        <a14:useLocalDpi xmlns:a14="http://schemas.microsoft.com/office/drawing/2010/main" val="0"/>
                      </a:ext>
                    </a:extLst>
                  </a:blip>
                  <a:stretch>
                    <a:fillRect/>
                  </a:stretch>
                </pic:blipFill>
                <pic:spPr>
                  <a:xfrm>
                    <a:off x="0" y="0"/>
                    <a:ext cx="6548120" cy="828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23642747">
    <w:abstractNumId w:val="0"/>
  </w:num>
  <w:num w:numId="2" w16cid:durableId="1724019664">
    <w:abstractNumId w:val="1"/>
  </w:num>
  <w:num w:numId="3" w16cid:durableId="695237502">
    <w:abstractNumId w:val="0"/>
  </w:num>
  <w:num w:numId="4" w16cid:durableId="234902438">
    <w:abstractNumId w:val="0"/>
  </w:num>
  <w:num w:numId="5" w16cid:durableId="584456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FCE"/>
    <w:rsid w:val="00005825"/>
    <w:rsid w:val="00017B19"/>
    <w:rsid w:val="0003721D"/>
    <w:rsid w:val="0003745A"/>
    <w:rsid w:val="000824B2"/>
    <w:rsid w:val="000C331F"/>
    <w:rsid w:val="000C706D"/>
    <w:rsid w:val="000D3EAD"/>
    <w:rsid w:val="000E2F42"/>
    <w:rsid w:val="000F1116"/>
    <w:rsid w:val="000F78C8"/>
    <w:rsid w:val="00101217"/>
    <w:rsid w:val="00110E3E"/>
    <w:rsid w:val="00112900"/>
    <w:rsid w:val="00132609"/>
    <w:rsid w:val="001327FF"/>
    <w:rsid w:val="00140E6B"/>
    <w:rsid w:val="001826F0"/>
    <w:rsid w:val="00184278"/>
    <w:rsid w:val="001873DB"/>
    <w:rsid w:val="00195455"/>
    <w:rsid w:val="001D5FB5"/>
    <w:rsid w:val="001E25C6"/>
    <w:rsid w:val="001E5626"/>
    <w:rsid w:val="001E6320"/>
    <w:rsid w:val="0021434C"/>
    <w:rsid w:val="002222B6"/>
    <w:rsid w:val="00244A08"/>
    <w:rsid w:val="00246C10"/>
    <w:rsid w:val="00252D45"/>
    <w:rsid w:val="00254D4A"/>
    <w:rsid w:val="00260F00"/>
    <w:rsid w:val="002707ED"/>
    <w:rsid w:val="00280EC5"/>
    <w:rsid w:val="002935F5"/>
    <w:rsid w:val="00297EB6"/>
    <w:rsid w:val="002A0B64"/>
    <w:rsid w:val="002A5CF5"/>
    <w:rsid w:val="002C11A1"/>
    <w:rsid w:val="00332233"/>
    <w:rsid w:val="003469E8"/>
    <w:rsid w:val="00365C6A"/>
    <w:rsid w:val="003725D1"/>
    <w:rsid w:val="00384379"/>
    <w:rsid w:val="003C20F5"/>
    <w:rsid w:val="003D5230"/>
    <w:rsid w:val="00446E3B"/>
    <w:rsid w:val="004565CE"/>
    <w:rsid w:val="004635CE"/>
    <w:rsid w:val="00472E1C"/>
    <w:rsid w:val="0049018B"/>
    <w:rsid w:val="004C0D84"/>
    <w:rsid w:val="004D3924"/>
    <w:rsid w:val="004D5643"/>
    <w:rsid w:val="004F479D"/>
    <w:rsid w:val="00500305"/>
    <w:rsid w:val="00516F8A"/>
    <w:rsid w:val="00522391"/>
    <w:rsid w:val="00531BC0"/>
    <w:rsid w:val="005330C7"/>
    <w:rsid w:val="005414EE"/>
    <w:rsid w:val="0054347E"/>
    <w:rsid w:val="005714B9"/>
    <w:rsid w:val="00585A81"/>
    <w:rsid w:val="005D00D2"/>
    <w:rsid w:val="005E0088"/>
    <w:rsid w:val="005E5DAA"/>
    <w:rsid w:val="005F0E50"/>
    <w:rsid w:val="006363CE"/>
    <w:rsid w:val="006408AE"/>
    <w:rsid w:val="00645FA2"/>
    <w:rsid w:val="006741C9"/>
    <w:rsid w:val="0067696D"/>
    <w:rsid w:val="00677B28"/>
    <w:rsid w:val="0068158A"/>
    <w:rsid w:val="006867F1"/>
    <w:rsid w:val="00692534"/>
    <w:rsid w:val="00694D6B"/>
    <w:rsid w:val="00697756"/>
    <w:rsid w:val="006A71FC"/>
    <w:rsid w:val="006B4AA5"/>
    <w:rsid w:val="006E3570"/>
    <w:rsid w:val="00713C74"/>
    <w:rsid w:val="007210C0"/>
    <w:rsid w:val="007362A8"/>
    <w:rsid w:val="00745AFB"/>
    <w:rsid w:val="00770C7C"/>
    <w:rsid w:val="007A0983"/>
    <w:rsid w:val="007A5C13"/>
    <w:rsid w:val="007B5A0A"/>
    <w:rsid w:val="007D67ED"/>
    <w:rsid w:val="007E66E6"/>
    <w:rsid w:val="007F2668"/>
    <w:rsid w:val="008060F3"/>
    <w:rsid w:val="00812A68"/>
    <w:rsid w:val="008135B0"/>
    <w:rsid w:val="008217E0"/>
    <w:rsid w:val="00845B1A"/>
    <w:rsid w:val="008514EE"/>
    <w:rsid w:val="00872A9C"/>
    <w:rsid w:val="00880F66"/>
    <w:rsid w:val="008836C2"/>
    <w:rsid w:val="008B253F"/>
    <w:rsid w:val="008D5F4A"/>
    <w:rsid w:val="008E792E"/>
    <w:rsid w:val="008F2280"/>
    <w:rsid w:val="009126BB"/>
    <w:rsid w:val="009170CE"/>
    <w:rsid w:val="00920F0C"/>
    <w:rsid w:val="00931DE9"/>
    <w:rsid w:val="0094153E"/>
    <w:rsid w:val="0095321B"/>
    <w:rsid w:val="009532C7"/>
    <w:rsid w:val="00954BBA"/>
    <w:rsid w:val="009559CA"/>
    <w:rsid w:val="00992F6E"/>
    <w:rsid w:val="009A1844"/>
    <w:rsid w:val="009A4651"/>
    <w:rsid w:val="009A49B9"/>
    <w:rsid w:val="009E12FA"/>
    <w:rsid w:val="009F156E"/>
    <w:rsid w:val="00A11F4A"/>
    <w:rsid w:val="00A16F70"/>
    <w:rsid w:val="00A21AC6"/>
    <w:rsid w:val="00A23263"/>
    <w:rsid w:val="00A8157C"/>
    <w:rsid w:val="00A86309"/>
    <w:rsid w:val="00A96B3B"/>
    <w:rsid w:val="00AA5A66"/>
    <w:rsid w:val="00AB04C0"/>
    <w:rsid w:val="00B23400"/>
    <w:rsid w:val="00B322D2"/>
    <w:rsid w:val="00B32BC2"/>
    <w:rsid w:val="00B445B8"/>
    <w:rsid w:val="00B46B84"/>
    <w:rsid w:val="00B56924"/>
    <w:rsid w:val="00B6738A"/>
    <w:rsid w:val="00B67BCB"/>
    <w:rsid w:val="00BA5803"/>
    <w:rsid w:val="00BC7DCC"/>
    <w:rsid w:val="00BD704E"/>
    <w:rsid w:val="00BE54F7"/>
    <w:rsid w:val="00BF10CF"/>
    <w:rsid w:val="00BF6BBF"/>
    <w:rsid w:val="00C051EB"/>
    <w:rsid w:val="00C13A5F"/>
    <w:rsid w:val="00C1636E"/>
    <w:rsid w:val="00C365A6"/>
    <w:rsid w:val="00C465F7"/>
    <w:rsid w:val="00C67E1D"/>
    <w:rsid w:val="00C95750"/>
    <w:rsid w:val="00CA3281"/>
    <w:rsid w:val="00CC4412"/>
    <w:rsid w:val="00CE11E9"/>
    <w:rsid w:val="00CE5996"/>
    <w:rsid w:val="00CE602C"/>
    <w:rsid w:val="00D074B6"/>
    <w:rsid w:val="00D413EB"/>
    <w:rsid w:val="00D45642"/>
    <w:rsid w:val="00D467E4"/>
    <w:rsid w:val="00D4773F"/>
    <w:rsid w:val="00D477BC"/>
    <w:rsid w:val="00D54807"/>
    <w:rsid w:val="00D60C97"/>
    <w:rsid w:val="00D86FFE"/>
    <w:rsid w:val="00D876A4"/>
    <w:rsid w:val="00DA03CA"/>
    <w:rsid w:val="00DD0D58"/>
    <w:rsid w:val="00DD3340"/>
    <w:rsid w:val="00E05E27"/>
    <w:rsid w:val="00E109D5"/>
    <w:rsid w:val="00E13D29"/>
    <w:rsid w:val="00E23DC3"/>
    <w:rsid w:val="00E27E27"/>
    <w:rsid w:val="00E42687"/>
    <w:rsid w:val="00E64CB5"/>
    <w:rsid w:val="00EA46FB"/>
    <w:rsid w:val="00EB347F"/>
    <w:rsid w:val="00ED169F"/>
    <w:rsid w:val="00F0528A"/>
    <w:rsid w:val="00F27FCE"/>
    <w:rsid w:val="00F3195B"/>
    <w:rsid w:val="00F35C2B"/>
    <w:rsid w:val="00F4160F"/>
    <w:rsid w:val="00F76548"/>
    <w:rsid w:val="00F863A9"/>
    <w:rsid w:val="00F97D15"/>
    <w:rsid w:val="00FB5315"/>
    <w:rsid w:val="00FC21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5B48E5EF"/>
  <w14:defaultImageDpi w14:val="300"/>
  <w15:docId w15:val="{53AF906E-3C08-4D4D-974F-2F599EEA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3F"/>
    <w:pPr>
      <w:widowControl w:val="0"/>
      <w:suppressAutoHyphens/>
      <w:autoSpaceDE w:val="0"/>
      <w:autoSpaceDN w:val="0"/>
      <w:adjustRightInd w:val="0"/>
      <w:spacing w:line="360" w:lineRule="atLeast"/>
      <w:jc w:val="both"/>
      <w:textAlignment w:val="center"/>
    </w:pPr>
    <w:rPr>
      <w:rFonts w:ascii="Source Sans Pro" w:hAnsi="Source Sans Pro" w:cs="SourceSansPro-Light"/>
      <w:color w:val="000000"/>
      <w:sz w:val="22"/>
      <w:szCs w:val="22"/>
      <w:lang w:val="en-US"/>
    </w:rPr>
  </w:style>
  <w:style w:type="paragraph" w:styleId="Heading1">
    <w:name w:val="heading 1"/>
    <w:basedOn w:val="Heading2"/>
    <w:next w:val="Normal"/>
    <w:link w:val="Heading1Char"/>
    <w:uiPriority w:val="1"/>
    <w:qFormat/>
    <w:rsid w:val="00D4773F"/>
    <w:pPr>
      <w:spacing w:before="0"/>
      <w:outlineLvl w:val="0"/>
    </w:pPr>
    <w:rPr>
      <w:b w:val="0"/>
      <w:color w:val="A21C26"/>
      <w:sz w:val="56"/>
    </w:rPr>
  </w:style>
  <w:style w:type="paragraph" w:styleId="Heading2">
    <w:name w:val="heading 2"/>
    <w:basedOn w:val="Heading3"/>
    <w:next w:val="Normal"/>
    <w:link w:val="Heading2Char"/>
    <w:uiPriority w:val="1"/>
    <w:unhideWhenUsed/>
    <w:qFormat/>
    <w:rsid w:val="00D4773F"/>
    <w:pPr>
      <w:outlineLvl w:val="1"/>
    </w:pPr>
    <w:rPr>
      <w:color w:val="auto"/>
      <w:sz w:val="26"/>
    </w:rPr>
  </w:style>
  <w:style w:type="paragraph" w:styleId="Heading3">
    <w:name w:val="heading 3"/>
    <w:basedOn w:val="Normal"/>
    <w:next w:val="Normal"/>
    <w:link w:val="Heading3Char"/>
    <w:uiPriority w:val="9"/>
    <w:unhideWhenUsed/>
    <w:qFormat/>
    <w:rsid w:val="00D4773F"/>
    <w:pPr>
      <w:spacing w:before="200"/>
      <w:jc w:val="left"/>
      <w:outlineLvl w:val="2"/>
    </w:pPr>
    <w:rPr>
      <w:b/>
      <w:color w:val="56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C051EB"/>
    <w:pPr>
      <w:tabs>
        <w:tab w:val="center" w:pos="4320"/>
        <w:tab w:val="right" w:pos="8640"/>
      </w:tabs>
    </w:pPr>
  </w:style>
  <w:style w:type="character" w:customStyle="1" w:styleId="FooterChar">
    <w:name w:val="Footer Char"/>
    <w:basedOn w:val="DefaultParagraphFont"/>
    <w:link w:val="Footer"/>
    <w:uiPriority w:val="99"/>
    <w:rsid w:val="00C051EB"/>
  </w:style>
  <w:style w:type="paragraph" w:styleId="BalloonText">
    <w:name w:val="Balloon Text"/>
    <w:basedOn w:val="Normal"/>
    <w:link w:val="BalloonTextChar"/>
    <w:uiPriority w:val="99"/>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spacing w:line="640" w:lineRule="atLeast"/>
    </w:pPr>
    <w:rPr>
      <w:rFonts w:ascii="SourceSansPro-Light" w:hAnsi="SourceSansPro-Light"/>
      <w:color w:val="97252C"/>
      <w:sz w:val="56"/>
      <w:szCs w:val="56"/>
    </w:rPr>
  </w:style>
  <w:style w:type="paragraph" w:customStyle="1" w:styleId="Bodycopy">
    <w:name w:val="Body copy"/>
    <w:basedOn w:val="Normal"/>
    <w:uiPriority w:val="1"/>
    <w:qFormat/>
    <w:rsid w:val="00D4773F"/>
  </w:style>
  <w:style w:type="paragraph" w:styleId="Title">
    <w:name w:val="Title"/>
    <w:basedOn w:val="MainHeader"/>
    <w:next w:val="Normal"/>
    <w:link w:val="TitleChar"/>
    <w:uiPriority w:val="10"/>
    <w:rsid w:val="00954BBA"/>
    <w:pPr>
      <w:spacing w:line="240" w:lineRule="auto"/>
    </w:pPr>
    <w:rPr>
      <w:rFonts w:ascii="Source Sans Pro" w:hAnsi="Source Sans Pro"/>
      <w:color w:val="B2031D"/>
    </w:rPr>
  </w:style>
  <w:style w:type="character" w:customStyle="1" w:styleId="TitleChar">
    <w:name w:val="Title Char"/>
    <w:basedOn w:val="DefaultParagraphFont"/>
    <w:link w:val="Title"/>
    <w:uiPriority w:val="10"/>
    <w:rsid w:val="00954BBA"/>
    <w:rPr>
      <w:rFonts w:ascii="Source Sans Pro" w:hAnsi="Source Sans Pro" w:cs="SourceSansPro-Light"/>
      <w:color w:val="B2031D"/>
      <w:sz w:val="56"/>
      <w:szCs w:val="56"/>
      <w:lang w:val="en-US"/>
    </w:rPr>
  </w:style>
  <w:style w:type="character" w:customStyle="1" w:styleId="Heading1Char">
    <w:name w:val="Heading 1 Char"/>
    <w:basedOn w:val="DefaultParagraphFont"/>
    <w:link w:val="Heading1"/>
    <w:uiPriority w:val="1"/>
    <w:rsid w:val="00D4773F"/>
    <w:rPr>
      <w:rFonts w:ascii="Source Sans Pro" w:hAnsi="Source Sans Pro" w:cs="SourceSansPro-Light"/>
      <w:color w:val="A21C26"/>
      <w:sz w:val="56"/>
      <w:szCs w:val="22"/>
      <w:lang w:val="en-US"/>
    </w:rPr>
  </w:style>
  <w:style w:type="paragraph" w:styleId="Subtitle">
    <w:name w:val="Subtitle"/>
    <w:basedOn w:val="Normal"/>
    <w:next w:val="Normal"/>
    <w:link w:val="SubtitleChar"/>
    <w:uiPriority w:val="11"/>
    <w:qFormat/>
    <w:rsid w:val="00C13A5F"/>
    <w:rPr>
      <w:i/>
      <w:color w:val="56565A"/>
    </w:rPr>
  </w:style>
  <w:style w:type="character" w:customStyle="1" w:styleId="SubtitleChar">
    <w:name w:val="Subtitle Char"/>
    <w:basedOn w:val="DefaultParagraphFont"/>
    <w:link w:val="Subtitle"/>
    <w:uiPriority w:val="11"/>
    <w:rsid w:val="00C13A5F"/>
    <w:rPr>
      <w:rFonts w:ascii="Source Sans Pro" w:hAnsi="Source Sans Pro" w:cs="SourceSansPro-Light"/>
      <w:i/>
      <w:color w:val="56565A"/>
      <w:sz w:val="20"/>
      <w:szCs w:val="20"/>
      <w:lang w:val="en-US"/>
    </w:rPr>
  </w:style>
  <w:style w:type="character" w:customStyle="1" w:styleId="Heading2Char">
    <w:name w:val="Heading 2 Char"/>
    <w:basedOn w:val="DefaultParagraphFont"/>
    <w:link w:val="Heading2"/>
    <w:uiPriority w:val="1"/>
    <w:rsid w:val="00D4773F"/>
    <w:rPr>
      <w:rFonts w:ascii="Source Sans Pro" w:hAnsi="Source Sans Pro" w:cs="SourceSansPro-Light"/>
      <w:b/>
      <w:sz w:val="26"/>
      <w:szCs w:val="22"/>
      <w:lang w:val="en-US"/>
    </w:rPr>
  </w:style>
  <w:style w:type="character" w:customStyle="1" w:styleId="Heading3Char">
    <w:name w:val="Heading 3 Char"/>
    <w:basedOn w:val="DefaultParagraphFont"/>
    <w:link w:val="Heading3"/>
    <w:uiPriority w:val="9"/>
    <w:rsid w:val="00D4773F"/>
    <w:rPr>
      <w:rFonts w:ascii="Source Sans Pro" w:hAnsi="Source Sans Pro" w:cs="SourceSansPro-Light"/>
      <w:b/>
      <w:color w:val="56565A"/>
      <w:sz w:val="22"/>
      <w:szCs w:val="22"/>
      <w:lang w:val="en-US"/>
    </w:rPr>
  </w:style>
  <w:style w:type="paragraph" w:styleId="Quote">
    <w:name w:val="Quote"/>
    <w:basedOn w:val="Normal"/>
    <w:next w:val="Normal"/>
    <w:link w:val="QuoteChar"/>
    <w:uiPriority w:val="29"/>
    <w:qFormat/>
    <w:rsid w:val="00A23263"/>
    <w:rPr>
      <w:i/>
      <w:iCs/>
      <w:color w:val="000000" w:themeColor="text1"/>
    </w:rPr>
  </w:style>
  <w:style w:type="character" w:customStyle="1" w:styleId="QuoteChar">
    <w:name w:val="Quote Char"/>
    <w:basedOn w:val="DefaultParagraphFont"/>
    <w:link w:val="Quote"/>
    <w:uiPriority w:val="29"/>
    <w:rsid w:val="00A23263"/>
    <w:rPr>
      <w:rFonts w:ascii="Source Sans Pro" w:hAnsi="Source Sans Pro" w:cs="SourceSansPro-Light"/>
      <w:i/>
      <w:iCs/>
      <w:color w:val="000000" w:themeColor="text1"/>
      <w:sz w:val="20"/>
      <w:szCs w:val="20"/>
      <w:lang w:val="en-US"/>
    </w:rPr>
  </w:style>
  <w:style w:type="character" w:styleId="IntenseEmphasis">
    <w:name w:val="Intense Emphasis"/>
    <w:basedOn w:val="DefaultParagraphFont"/>
    <w:uiPriority w:val="21"/>
    <w:qFormat/>
    <w:rsid w:val="00A23263"/>
    <w:rPr>
      <w:rFonts w:ascii="Source Sans Pro" w:hAnsi="Source Sans Pro"/>
      <w:b/>
      <w:bCs/>
      <w:i/>
      <w:iCs/>
      <w:color w:val="C10E02"/>
      <w:sz w:val="20"/>
    </w:rPr>
  </w:style>
  <w:style w:type="character" w:styleId="SubtleEmphasis">
    <w:name w:val="Subtle Emphasis"/>
    <w:basedOn w:val="DefaultParagraphFont"/>
    <w:uiPriority w:val="19"/>
    <w:qFormat/>
    <w:rsid w:val="00A23263"/>
    <w:rPr>
      <w:rFonts w:ascii="Source Sans Pro" w:hAnsi="Source Sans Pro"/>
      <w:i/>
      <w:iCs/>
      <w:color w:val="808080" w:themeColor="text1" w:themeTint="7F"/>
      <w:sz w:val="20"/>
    </w:rPr>
  </w:style>
  <w:style w:type="paragraph" w:styleId="IntenseQuote">
    <w:name w:val="Intense Quote"/>
    <w:basedOn w:val="Normal"/>
    <w:next w:val="Normal"/>
    <w:link w:val="IntenseQuoteChar"/>
    <w:uiPriority w:val="30"/>
    <w:qFormat/>
    <w:rsid w:val="00A23263"/>
    <w:pPr>
      <w:pBdr>
        <w:bottom w:val="single" w:sz="4" w:space="4" w:color="A21C26" w:themeColor="accent1"/>
      </w:pBdr>
      <w:spacing w:before="200" w:after="280"/>
      <w:ind w:left="936" w:right="936"/>
    </w:pPr>
    <w:rPr>
      <w:b/>
      <w:bCs/>
      <w:i/>
      <w:iCs/>
      <w:color w:val="C10E02"/>
    </w:rPr>
  </w:style>
  <w:style w:type="character" w:customStyle="1" w:styleId="IntenseQuoteChar">
    <w:name w:val="Intense Quote Char"/>
    <w:basedOn w:val="DefaultParagraphFont"/>
    <w:link w:val="IntenseQuote"/>
    <w:uiPriority w:val="30"/>
    <w:rsid w:val="00A23263"/>
    <w:rPr>
      <w:rFonts w:ascii="Source Sans Pro" w:hAnsi="Source Sans Pro" w:cs="SourceSansPro-Light"/>
      <w:b/>
      <w:bCs/>
      <w:i/>
      <w:iCs/>
      <w:color w:val="C10E02"/>
      <w:sz w:val="20"/>
      <w:szCs w:val="20"/>
      <w:lang w:val="en-US"/>
    </w:rPr>
  </w:style>
  <w:style w:type="character" w:styleId="SubtleReference">
    <w:name w:val="Subtle Reference"/>
    <w:basedOn w:val="DefaultParagraphFont"/>
    <w:uiPriority w:val="31"/>
    <w:qFormat/>
    <w:rsid w:val="00CE5996"/>
    <w:rPr>
      <w:rFonts w:ascii="Source Sans Pro" w:hAnsi="Source Sans Pro"/>
      <w:smallCaps/>
      <w:color w:val="C10E02"/>
      <w:u w:val="single"/>
    </w:rPr>
  </w:style>
  <w:style w:type="character" w:styleId="IntenseReference">
    <w:name w:val="Intense Reference"/>
    <w:basedOn w:val="DefaultParagraphFont"/>
    <w:uiPriority w:val="32"/>
    <w:qFormat/>
    <w:rsid w:val="00CE5996"/>
    <w:rPr>
      <w:rFonts w:ascii="Source Sans Pro" w:hAnsi="Source Sans Pro"/>
      <w:b/>
      <w:bCs/>
      <w:smallCaps/>
      <w:color w:val="56565A"/>
      <w:spacing w:val="5"/>
      <w:sz w:val="20"/>
      <w:u w:val="single"/>
    </w:rPr>
  </w:style>
  <w:style w:type="paragraph" w:customStyle="1" w:styleId="Numbers">
    <w:name w:val="Numbers"/>
    <w:basedOn w:val="Bodycopy"/>
    <w:uiPriority w:val="1"/>
    <w:qFormat/>
    <w:rsid w:val="00D4773F"/>
    <w:pPr>
      <w:numPr>
        <w:numId w:val="2"/>
      </w:numPr>
      <w:ind w:left="426" w:hanging="426"/>
    </w:pPr>
    <w:rPr>
      <w:szCs w:val="20"/>
    </w:rPr>
  </w:style>
  <w:style w:type="paragraph" w:customStyle="1" w:styleId="Bullets">
    <w:name w:val="Bullets"/>
    <w:basedOn w:val="Bodycopy"/>
    <w:uiPriority w:val="1"/>
    <w:qFormat/>
    <w:rsid w:val="00D4773F"/>
    <w:pPr>
      <w:numPr>
        <w:numId w:val="1"/>
      </w:numPr>
    </w:pPr>
    <w:rPr>
      <w:szCs w:val="20"/>
    </w:rPr>
  </w:style>
  <w:style w:type="character" w:styleId="Hyperlink">
    <w:name w:val="Hyperlink"/>
    <w:basedOn w:val="DefaultParagraphFont"/>
    <w:uiPriority w:val="99"/>
    <w:unhideWhenUsed/>
    <w:rsid w:val="00D4773F"/>
    <w:rPr>
      <w:color w:val="A21C26"/>
      <w:u w:val="single"/>
    </w:rPr>
  </w:style>
  <w:style w:type="table" w:customStyle="1" w:styleId="RTWSATable">
    <w:name w:val="RTWSA Table"/>
    <w:basedOn w:val="TableNormal"/>
    <w:uiPriority w:val="99"/>
    <w:rsid w:val="001E25C6"/>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paragraph" w:customStyle="1" w:styleId="TableHeading">
    <w:name w:val="Table Heading"/>
    <w:basedOn w:val="Bodycopy"/>
    <w:uiPriority w:val="1"/>
    <w:rsid w:val="00D4773F"/>
    <w:rPr>
      <w:color w:val="FFFFFF" w:themeColor="background1"/>
      <w:szCs w:val="20"/>
    </w:rPr>
  </w:style>
  <w:style w:type="table" w:styleId="TableGrid">
    <w:name w:val="Table Grid"/>
    <w:basedOn w:val="TableNormal"/>
    <w:uiPriority w:val="59"/>
    <w:rsid w:val="001E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7FCE"/>
    <w:rPr>
      <w:sz w:val="16"/>
      <w:szCs w:val="16"/>
    </w:rPr>
  </w:style>
  <w:style w:type="paragraph" w:styleId="CommentText">
    <w:name w:val="annotation text"/>
    <w:basedOn w:val="Normal"/>
    <w:link w:val="CommentTextChar"/>
    <w:uiPriority w:val="99"/>
    <w:semiHidden/>
    <w:unhideWhenUsed/>
    <w:rsid w:val="00F27FCE"/>
    <w:pPr>
      <w:widowControl/>
      <w:suppressAutoHyphens w:val="0"/>
      <w:autoSpaceDE/>
      <w:autoSpaceDN/>
      <w:adjustRightInd/>
      <w:spacing w:line="240" w:lineRule="auto"/>
      <w:textAlignment w:val="auto"/>
    </w:pPr>
    <w:rPr>
      <w:rFonts w:asciiTheme="minorHAnsi" w:hAnsiTheme="minorHAnsi" w:cstheme="minorBidi"/>
      <w:color w:val="auto"/>
      <w:sz w:val="20"/>
      <w:szCs w:val="20"/>
      <w:lang w:val="en-AU"/>
    </w:rPr>
  </w:style>
  <w:style w:type="character" w:customStyle="1" w:styleId="CommentTextChar">
    <w:name w:val="Comment Text Char"/>
    <w:basedOn w:val="DefaultParagraphFont"/>
    <w:link w:val="CommentText"/>
    <w:uiPriority w:val="99"/>
    <w:semiHidden/>
    <w:rsid w:val="00F27FCE"/>
    <w:rPr>
      <w:sz w:val="20"/>
      <w:szCs w:val="20"/>
    </w:rPr>
  </w:style>
  <w:style w:type="paragraph" w:customStyle="1" w:styleId="TOCHeader">
    <w:name w:val="TOC Header"/>
    <w:basedOn w:val="Normal"/>
    <w:uiPriority w:val="1"/>
    <w:rsid w:val="00F27FCE"/>
    <w:pPr>
      <w:spacing w:line="640" w:lineRule="atLeast"/>
      <w:jc w:val="right"/>
    </w:pPr>
    <w:rPr>
      <w:rFonts w:cs="Calibri-Light"/>
      <w:color w:val="A21C26"/>
      <w:sz w:val="56"/>
      <w:szCs w:val="56"/>
    </w:rPr>
  </w:style>
  <w:style w:type="paragraph" w:customStyle="1" w:styleId="MainHeadingCover">
    <w:name w:val="Main Heading Cover"/>
    <w:basedOn w:val="Normal"/>
    <w:uiPriority w:val="1"/>
    <w:rsid w:val="00F27FCE"/>
    <w:pPr>
      <w:widowControl/>
      <w:suppressAutoHyphens w:val="0"/>
      <w:autoSpaceDE/>
      <w:autoSpaceDN/>
      <w:adjustRightInd/>
      <w:spacing w:line="720" w:lineRule="exact"/>
      <w:jc w:val="left"/>
      <w:textAlignment w:val="auto"/>
    </w:pPr>
    <w:rPr>
      <w:rFonts w:cstheme="minorBidi"/>
      <w:color w:val="56565A"/>
      <w:sz w:val="72"/>
      <w:szCs w:val="72"/>
      <w:lang w:val="en-AU"/>
    </w:rPr>
  </w:style>
  <w:style w:type="paragraph" w:customStyle="1" w:styleId="SubheadingCover">
    <w:name w:val="Subheading Cover"/>
    <w:basedOn w:val="Normal"/>
    <w:uiPriority w:val="1"/>
    <w:rsid w:val="00F27FCE"/>
    <w:pPr>
      <w:widowControl/>
      <w:suppressAutoHyphens w:val="0"/>
      <w:autoSpaceDE/>
      <w:autoSpaceDN/>
      <w:adjustRightInd/>
      <w:spacing w:line="720" w:lineRule="exact"/>
      <w:jc w:val="left"/>
      <w:textAlignment w:val="auto"/>
    </w:pPr>
    <w:rPr>
      <w:rFonts w:cstheme="minorBidi"/>
      <w:color w:val="56565A"/>
      <w:szCs w:val="24"/>
      <w:lang w:val="en-AU"/>
    </w:rPr>
  </w:style>
  <w:style w:type="paragraph" w:styleId="TOC1">
    <w:name w:val="toc 1"/>
    <w:basedOn w:val="Normal"/>
    <w:next w:val="Normal"/>
    <w:autoRedefine/>
    <w:uiPriority w:val="39"/>
    <w:unhideWhenUsed/>
    <w:rsid w:val="00F27FCE"/>
    <w:pPr>
      <w:widowControl/>
      <w:tabs>
        <w:tab w:val="right" w:leader="dot" w:pos="10359"/>
      </w:tabs>
      <w:suppressAutoHyphens w:val="0"/>
      <w:autoSpaceDE/>
      <w:autoSpaceDN/>
      <w:adjustRightInd/>
      <w:spacing w:before="113" w:line="500" w:lineRule="atLeast"/>
      <w:textAlignment w:val="auto"/>
    </w:pPr>
    <w:rPr>
      <w:rFonts w:cstheme="minorBidi"/>
      <w:color w:val="auto"/>
      <w:sz w:val="28"/>
      <w:szCs w:val="24"/>
      <w:lang w:val="en-AU"/>
    </w:rPr>
  </w:style>
  <w:style w:type="paragraph" w:styleId="TOC2">
    <w:name w:val="toc 2"/>
    <w:basedOn w:val="Normal"/>
    <w:next w:val="Normal"/>
    <w:autoRedefine/>
    <w:uiPriority w:val="39"/>
    <w:unhideWhenUsed/>
    <w:rsid w:val="00F27FCE"/>
    <w:pPr>
      <w:widowControl/>
      <w:tabs>
        <w:tab w:val="right" w:leader="dot" w:pos="10359"/>
      </w:tabs>
      <w:suppressAutoHyphens w:val="0"/>
      <w:autoSpaceDE/>
      <w:autoSpaceDN/>
      <w:adjustRightInd/>
      <w:spacing w:line="440" w:lineRule="atLeast"/>
      <w:ind w:left="238"/>
      <w:textAlignment w:val="auto"/>
    </w:pPr>
    <w:rPr>
      <w:rFonts w:cstheme="minorBidi"/>
      <w:noProof/>
      <w:color w:val="auto"/>
      <w:szCs w:val="24"/>
      <w:lang w:val="en-AU"/>
    </w:rPr>
  </w:style>
  <w:style w:type="paragraph" w:styleId="TOCHeading">
    <w:name w:val="TOC Heading"/>
    <w:basedOn w:val="Heading1"/>
    <w:next w:val="Normal"/>
    <w:uiPriority w:val="39"/>
    <w:unhideWhenUsed/>
    <w:qFormat/>
    <w:rsid w:val="000D3EAD"/>
    <w:pPr>
      <w:keepNext/>
      <w:keepLines/>
      <w:widowControl/>
      <w:suppressAutoHyphens w:val="0"/>
      <w:autoSpaceDE/>
      <w:autoSpaceDN/>
      <w:adjustRightInd/>
      <w:spacing w:before="480" w:line="276" w:lineRule="auto"/>
      <w:textAlignment w:val="auto"/>
      <w:outlineLvl w:val="9"/>
    </w:pPr>
    <w:rPr>
      <w:rFonts w:asciiTheme="majorHAnsi" w:eastAsiaTheme="majorEastAsia" w:hAnsiTheme="majorHAnsi" w:cstheme="majorBidi"/>
      <w:b/>
      <w:bCs/>
      <w:color w:val="79151C" w:themeColor="accent1" w:themeShade="BF"/>
      <w:sz w:val="28"/>
      <w:szCs w:val="28"/>
      <w:lang w:eastAsia="ja-JP"/>
    </w:rPr>
  </w:style>
  <w:style w:type="paragraph" w:styleId="CommentSubject">
    <w:name w:val="annotation subject"/>
    <w:basedOn w:val="CommentText"/>
    <w:next w:val="CommentText"/>
    <w:link w:val="CommentSubjectChar"/>
    <w:uiPriority w:val="99"/>
    <w:semiHidden/>
    <w:unhideWhenUsed/>
    <w:rsid w:val="000F78C8"/>
    <w:pPr>
      <w:widowControl w:val="0"/>
      <w:suppressAutoHyphens/>
      <w:autoSpaceDE w:val="0"/>
      <w:autoSpaceDN w:val="0"/>
      <w:adjustRightInd w:val="0"/>
      <w:textAlignment w:val="center"/>
    </w:pPr>
    <w:rPr>
      <w:rFonts w:ascii="Source Sans Pro" w:hAnsi="Source Sans Pro" w:cs="SourceSansPro-Light"/>
      <w:b/>
      <w:bCs/>
      <w:color w:val="000000"/>
      <w:lang w:val="en-US"/>
    </w:rPr>
  </w:style>
  <w:style w:type="character" w:customStyle="1" w:styleId="CommentSubjectChar">
    <w:name w:val="Comment Subject Char"/>
    <w:basedOn w:val="CommentTextChar"/>
    <w:link w:val="CommentSubject"/>
    <w:uiPriority w:val="99"/>
    <w:semiHidden/>
    <w:rsid w:val="000F78C8"/>
    <w:rPr>
      <w:rFonts w:ascii="Source Sans Pro" w:hAnsi="Source Sans Pro" w:cs="SourceSansPro-Light"/>
      <w:b/>
      <w:bCs/>
      <w:color w:val="000000"/>
      <w:sz w:val="20"/>
      <w:szCs w:val="20"/>
      <w:lang w:val="en-US"/>
    </w:rPr>
  </w:style>
  <w:style w:type="paragraph" w:styleId="ListParagraph">
    <w:name w:val="List Paragraph"/>
    <w:basedOn w:val="Normal"/>
    <w:uiPriority w:val="34"/>
    <w:qFormat/>
    <w:rsid w:val="008F2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ReturnToWorkSA\RTWSA%20Templates\Fact%20sheets\Fact%20sheet%20double%20column%20-%20A4%20-%20small%20header.dotx" TargetMode="External"/></Relationships>
</file>

<file path=word/theme/theme1.xml><?xml version="1.0" encoding="utf-8"?>
<a:theme xmlns:a="http://schemas.openxmlformats.org/drawingml/2006/main" name="RTWSA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ontent Manager Document" ma:contentTypeID="0x01010020AA46CFF221BC49865FED8AC6CC59CD003E631A173CD44546AA94C3431CBFFCD0" ma:contentTypeVersion="9" ma:contentTypeDescription="" ma:contentTypeScope="" ma:versionID="3a5737f3f7d33f86fd55633cd4804c03">
  <xsd:schema xmlns:xsd="http://www.w3.org/2001/XMLSchema" xmlns:xs="http://www.w3.org/2001/XMLSchema" xmlns:p="http://schemas.microsoft.com/office/2006/metadata/properties" xmlns:ns1="ea319a2f-a807-4e99-ab32-3209dbba99fd" xmlns:ns3="67d28a43-e3c4-4372-8b8b-1469bd7bbb07" targetNamespace="http://schemas.microsoft.com/office/2006/metadata/properties" ma:root="true" ma:fieldsID="bd47a5623c0fea5a11855af2468a3bb3" ns1:_="" ns3:_="">
    <xsd:import namespace="ea319a2f-a807-4e99-ab32-3209dbba99fd"/>
    <xsd:import namespace="67d28a43-e3c4-4372-8b8b-1469bd7bbb07"/>
    <xsd:element name="properties">
      <xsd:complexType>
        <xsd:sequence>
          <xsd:element name="documentManagement">
            <xsd:complexType>
              <xsd:all>
                <xsd:element ref="ns1:HPRM_x0020_Record_x0020_Number"/>
                <xsd:element ref="ns1:Synchronised" minOccurs="0"/>
                <xsd:element ref="ns3:Category"/>
                <xsd:element ref="ns3:Sub_x002d_category" minOccurs="0"/>
                <xsd:element ref="ns1:SharedWithUsers" minOccurs="0"/>
                <xsd:element ref="ns1:File_x0020_Description" minOccurs="0"/>
                <xsd:element ref="ns1:TaxKeywordTaxHTField" minOccurs="0"/>
                <xsd:element ref="ns1:TaxCatchAll" minOccurs="0"/>
                <xsd:element ref="ns1: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19a2f-a807-4e99-ab32-3209dbba99fd" elementFormDefault="qualified">
    <xsd:import namespace="http://schemas.microsoft.com/office/2006/documentManagement/types"/>
    <xsd:import namespace="http://schemas.microsoft.com/office/infopath/2007/PartnerControls"/>
    <xsd:element name="HPRM_x0020_Record_x0020_Number" ma:index="0" ma:displayName="CM Record Number" ma:internalName="HPRM_x0020_Record_x0020_Number">
      <xsd:simpleType>
        <xsd:restriction base="dms:Text">
          <xsd:maxLength value="255"/>
        </xsd:restriction>
      </xsd:simpleType>
    </xsd:element>
    <xsd:element name="Synchronised" ma:index="9" nillable="true" ma:displayName="Synchronised" ma:format="DateTime" ma:internalName="Synchronised">
      <xsd:simpleType>
        <xsd:restriction base="dms:DateTime"/>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_x0020_Description" ma:index="13" nillable="true" ma:displayName="File Description" ma:description="A summary of this file." ma:internalName="File_x0020_Description">
      <xsd:simpleType>
        <xsd:restriction base="dms:Note">
          <xsd:maxLength value="255"/>
        </xsd:restriction>
      </xsd:simpleType>
    </xsd:element>
    <xsd:element name="TaxKeywordTaxHTField" ma:index="14" nillable="true" ma:taxonomy="true" ma:internalName="TaxKeywordTaxHTField" ma:taxonomyFieldName="TaxKeyword" ma:displayName="File Keywords" ma:fieldId="{23f27201-bee3-471e-b2e7-b64fd8b7ca38}" ma:taxonomyMulti="true" ma:sspId="dab893c4-ea11-4137-97fa-53e6bede331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4fbd48e3-ef89-4029-9f04-787ea366f6b7}" ma:internalName="TaxCatchAll" ma:showField="CatchAllData" ma:web="ea319a2f-a807-4e99-ab32-3209dbba99f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4fbd48e3-ef89-4029-9f04-787ea366f6b7}" ma:internalName="TaxCatchAllLabel" ma:readOnly="true" ma:showField="CatchAllDataLabel" ma:web="ea319a2f-a807-4e99-ab32-3209dbba99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d28a43-e3c4-4372-8b8b-1469bd7bbb07" elementFormDefault="qualified">
    <xsd:import namespace="http://schemas.microsoft.com/office/2006/documentManagement/types"/>
    <xsd:import namespace="http://schemas.microsoft.com/office/infopath/2007/PartnerControls"/>
    <xsd:element name="Category" ma:index="10" ma:displayName="Category" ma:format="Dropdown" ma:internalName="Category">
      <xsd:simpleType>
        <xsd:restriction base="dms:Choice">
          <xsd:enumeration value="Current"/>
          <xsd:enumeration value="Superseded"/>
        </xsd:restriction>
      </xsd:simpleType>
    </xsd:element>
    <xsd:element name="Sub_x002d_category" ma:index="11" nillable="true" ma:displayName="Sub-category" ma:format="Dropdown" ma:internalName="Sub_x002d_category">
      <xsd:simpleType>
        <xsd:restriction base="dms:Choice">
          <xsd:enumeration value="Prescribed classes"/>
          <xsd:enumeration value="Guidelines and templates"/>
          <xsd:enumeration value="Publications"/>
          <xsd:enumeration value="End Of Year"/>
          <xsd:enumeration value="Staff resourc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ynchronised xmlns="ea319a2f-a807-4e99-ab32-3209dbba99fd">2019-01-15T21:30:52+00:00</Synchronised>
    <Category xmlns="67d28a43-e3c4-4372-8b8b-1469bd7bbb07">Current</Category>
    <HPRM_x0020_Record_x0020_Number xmlns="ea319a2f-a807-4e99-ab32-3209dbba99fd">D16/559053</HPRM_x0020_Record_x0020_Number>
    <Sub_x002d_category xmlns="67d28a43-e3c4-4372-8b8b-1469bd7bbb07">Prescribed classes</Sub_x002d_category>
    <TaxCatchAll xmlns="ea319a2f-a807-4e99-ab32-3209dbba99fd">
      <Value>615</Value>
      <Value>614</Value>
      <Value>613</Value>
      <Value>616</Value>
    </TaxCatchAll>
    <TaxKeywordTaxHTField xmlns="ea319a2f-a807-4e99-ab32-3209dbba99fd">
      <Terms xmlns="http://schemas.microsoft.com/office/infopath/2007/PartnerControls">
        <TermInfo xmlns="http://schemas.microsoft.com/office/infopath/2007/PartnerControls">
          <TermName xmlns="http://schemas.microsoft.com/office/infopath/2007/PartnerControls">wall or floor tiling</TermName>
          <TermId xmlns="http://schemas.microsoft.com/office/infopath/2007/PartnerControls">c1a2d913-6cfb-4da6-929c-5bcb237a9988</TermId>
        </TermInfo>
        <TermInfo xmlns="http://schemas.microsoft.com/office/infopath/2007/PartnerControls">
          <TermName xmlns="http://schemas.microsoft.com/office/infopath/2007/PartnerControls">deemed workers</TermName>
          <TermId xmlns="http://schemas.microsoft.com/office/infopath/2007/PartnerControls">000ec36b-bf62-40bf-b67f-36b1b1e945ce</TermId>
        </TermInfo>
        <TermInfo xmlns="http://schemas.microsoft.com/office/infopath/2007/PartnerControls">
          <TermName xmlns="http://schemas.microsoft.com/office/infopath/2007/PartnerControls">Building work</TermName>
          <TermId xmlns="http://schemas.microsoft.com/office/infopath/2007/PartnerControls">7533a063-8d7f-4028-8f19-f073b08dfff5</TermId>
        </TermInfo>
        <TermInfo xmlns="http://schemas.microsoft.com/office/infopath/2007/PartnerControls">
          <TermName xmlns="http://schemas.microsoft.com/office/infopath/2007/PartnerControls">prescribed class</TermName>
          <TermId xmlns="http://schemas.microsoft.com/office/infopath/2007/PartnerControls">9b00f824-f72e-4adb-b57a-81991d94521c</TermId>
        </TermInfo>
      </Terms>
    </TaxKeywordTaxHTField>
    <File_x0020_Description xmlns="ea319a2f-a807-4e99-ab32-3209dbba99fd" xsi:nil="true"/>
  </documentManagement>
</p:properties>
</file>

<file path=customXml/item5.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Props1.xml><?xml version="1.0" encoding="utf-8"?>
<ds:datastoreItem xmlns:ds="http://schemas.openxmlformats.org/officeDocument/2006/customXml" ds:itemID="{40428984-56FF-43BB-BBD6-EBC1AE607B2B}">
  <ds:schemaRefs>
    <ds:schemaRef ds:uri="http://schemas.microsoft.com/sharepoint/v3/contenttype/forms"/>
  </ds:schemaRefs>
</ds:datastoreItem>
</file>

<file path=customXml/itemProps2.xml><?xml version="1.0" encoding="utf-8"?>
<ds:datastoreItem xmlns:ds="http://schemas.openxmlformats.org/officeDocument/2006/customXml" ds:itemID="{5B15D5BC-4792-4073-B91D-D479FB5E2AD8}">
  <ds:schemaRefs>
    <ds:schemaRef ds:uri="http://schemas.openxmlformats.org/officeDocument/2006/bibliography"/>
  </ds:schemaRefs>
</ds:datastoreItem>
</file>

<file path=customXml/itemProps3.xml><?xml version="1.0" encoding="utf-8"?>
<ds:datastoreItem xmlns:ds="http://schemas.openxmlformats.org/officeDocument/2006/customXml" ds:itemID="{5C9F80E8-3FFB-4AC5-A08C-94CB50596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19a2f-a807-4e99-ab32-3209dbba99fd"/>
    <ds:schemaRef ds:uri="67d28a43-e3c4-4372-8b8b-1469bd7bb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C26ED-612F-423E-8952-56CCCDA089AF}">
  <ds:schemaRefs>
    <ds:schemaRef ds:uri="http://purl.org/dc/terms/"/>
    <ds:schemaRef ds:uri="http://schemas.openxmlformats.org/package/2006/metadata/core-properties"/>
    <ds:schemaRef ds:uri="http://schemas.microsoft.com/office/2006/documentManagement/types"/>
    <ds:schemaRef ds:uri="ea319a2f-a807-4e99-ab32-3209dbba99fd"/>
    <ds:schemaRef ds:uri="http://purl.org/dc/elements/1.1/"/>
    <ds:schemaRef ds:uri="http://schemas.microsoft.com/office/2006/metadata/properties"/>
    <ds:schemaRef ds:uri="http://schemas.microsoft.com/office/infopath/2007/PartnerControls"/>
    <ds:schemaRef ds:uri="67d28a43-e3c4-4372-8b8b-1469bd7bbb07"/>
    <ds:schemaRef ds:uri="http://www.w3.org/XML/1998/namespace"/>
    <ds:schemaRef ds:uri="http://purl.org/dc/dcmitype/"/>
  </ds:schemaRefs>
</ds:datastoreItem>
</file>

<file path=customXml/itemProps5.xml><?xml version="1.0" encoding="utf-8"?>
<ds:datastoreItem xmlns:ds="http://schemas.openxmlformats.org/officeDocument/2006/customXml" ds:itemID="{D766669E-A6EF-415A-BFB5-1755C0CA660B}">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Fact sheet double column - A4 - small header</Template>
  <TotalTime>2</TotalTime>
  <Pages>4</Pages>
  <Words>1297</Words>
  <Characters>6488</Characters>
  <Application>Microsoft Office Word</Application>
  <DocSecurity>0</DocSecurity>
  <Lines>256</Lines>
  <Paragraphs>56</Paragraphs>
  <ScaleCrop>false</ScaleCrop>
  <HeadingPairs>
    <vt:vector size="2" baseType="variant">
      <vt:variant>
        <vt:lpstr>Title</vt:lpstr>
      </vt:variant>
      <vt:variant>
        <vt:i4>1</vt:i4>
      </vt:variant>
    </vt:vector>
  </HeadingPairs>
  <TitlesOfParts>
    <vt:vector size="1" baseType="lpstr">
      <vt:lpstr>Building work (other than wall or floor tiling)</vt:lpstr>
    </vt:vector>
  </TitlesOfParts>
  <Company>ReturnToWorkSA</Company>
  <LinksUpToDate>false</LinksUpToDate>
  <CharactersWithSpaces>7745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Prescribed class - Building work (other than wall or floor tiling)</dc:title>
  <dc:subject>Building work other than wall or floor tiling deemed workers</dc:subject>
  <dc:creator>ReturnToWorkSA</dc:creator>
  <cp:keywords>Building work, prescribed class, wall or floor tiling, deemed workers [SEC=OFFICIAL]</cp:keywords>
  <cp:lastModifiedBy>Stewart, Danica</cp:lastModifiedBy>
  <cp:revision>3</cp:revision>
  <cp:lastPrinted>2015-06-24T01:36:00Z</cp:lastPrinted>
  <dcterms:created xsi:type="dcterms:W3CDTF">2025-06-03T05:21:00Z</dcterms:created>
  <dcterms:modified xsi:type="dcterms:W3CDTF">2025-06-03T05:25:00Z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00cb4a73-40b7-484b-801c-c6355f3cdb6d</vt:lpwstr>
  </property>
  <property fmtid="{D5CDD505-2E9C-101B-9397-08002B2CF9AE}" pid="3" name="ContentTypeId">
    <vt:lpwstr>0x01010020AA46CFF221BC49865FED8AC6CC59CD003E631A173CD44546AA94C3431CBFFCD0</vt:lpwstr>
  </property>
  <property fmtid="{D5CDD505-2E9C-101B-9397-08002B2CF9AE}" pid="4" name="TaxKeyword">
    <vt:lpwstr>615;#wall or floor tiling|c1a2d913-6cfb-4da6-929c-5bcb237a9988;#614;#deemed workers|000ec36b-bf62-40bf-b67f-36b1b1e945ce;#613;#Building work|7533a063-8d7f-4028-8f19-f073b08dfff5;#616;#prescribed class|9b00f824-f72e-4adb-b57a-81991d94521c</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E2FBD1D83D6741FDA8406BB738484333</vt:lpwstr>
  </property>
  <property fmtid="{D5CDD505-2E9C-101B-9397-08002B2CF9AE}" pid="10" name="PM_ProtectiveMarkingValue_Footer">
    <vt:lpwstr>OFFICIAL</vt:lpwstr>
  </property>
  <property fmtid="{D5CDD505-2E9C-101B-9397-08002B2CF9AE}" pid="11" name="PM_Originator_Hash_SHA1">
    <vt:lpwstr>CFD65E13AAD1B4140D0211585FA208FA9437734F</vt:lpwstr>
  </property>
  <property fmtid="{D5CDD505-2E9C-101B-9397-08002B2CF9AE}" pid="12" name="PM_OriginationTimeStamp">
    <vt:lpwstr>2023-05-25T06:20:49Z</vt:lpwstr>
  </property>
  <property fmtid="{D5CDD505-2E9C-101B-9397-08002B2CF9AE}" pid="13" name="PM_ProtectiveMarkingValue_Header">
    <vt:lpwstr>OFFICIAL</vt:lpwstr>
  </property>
  <property fmtid="{D5CDD505-2E9C-101B-9397-08002B2CF9AE}" pid="14" name="PM_ProtectiveMarkingImage_Header">
    <vt:lpwstr>C:\Program Files (x86)\Common Files\janusNET Shared\janusSEAL\Images\DocumentSlashBlue.png</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2019.1.sa.gov.au</vt:lpwstr>
  </property>
  <property fmtid="{D5CDD505-2E9C-101B-9397-08002B2CF9AE}" pid="17" name="PM_Version">
    <vt:lpwstr>2018.1</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6BD5AF2E1B8EE96E4557C6535FF40B5E</vt:lpwstr>
  </property>
  <property fmtid="{D5CDD505-2E9C-101B-9397-08002B2CF9AE}" pid="22" name="PM_Hash_Salt">
    <vt:lpwstr>15ABEA0A4838BB5B288C1F36E7CB5316</vt:lpwstr>
  </property>
  <property fmtid="{D5CDD505-2E9C-101B-9397-08002B2CF9AE}" pid="23" name="PM_Hash_SHA1">
    <vt:lpwstr>7B5B0AA0474180ABE1BE26FF60FBC5412ED797C3</vt:lpwstr>
  </property>
  <property fmtid="{D5CDD505-2E9C-101B-9397-08002B2CF9AE}" pid="24" name="PM_Caveats_Count">
    <vt:lpwstr>0</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v=2022.1;a=SHA256;h=4AE163068280F64943C272CCDD85CC5AC42CD4C342FE370E59BE060B9ECD4545</vt:lpwstr>
  </property>
  <property fmtid="{D5CDD505-2E9C-101B-9397-08002B2CF9AE}" pid="28" name="PM_Display">
    <vt:lpwstr>OFFICIAL</vt:lpwstr>
  </property>
  <property fmtid="{D5CDD505-2E9C-101B-9397-08002B2CF9AE}" pid="29" name="PM_OriginatorUserAccountName_SHA256">
    <vt:lpwstr>CCF03A20C47E2DBFD749C2DDAE200CCDCE8C5D11CBE5366D2006659633FA9BBF</vt:lpwstr>
  </property>
  <property fmtid="{D5CDD505-2E9C-101B-9397-08002B2CF9AE}" pid="30" name="PM_OriginatorDomainName_SHA256">
    <vt:lpwstr>CA5D5B125173BE405E1621D5B171553C8E27DA422E87FD3E4D5A087F5C3BA9FE</vt:lpwstr>
  </property>
  <property fmtid="{D5CDD505-2E9C-101B-9397-08002B2CF9AE}" pid="31" name="PMUuid">
    <vt:lpwstr>v=2022.2;d=sa.gov.au;g=5F6E643A-828C-588E-B356-28B5377B14AC</vt:lpwstr>
  </property>
  <property fmtid="{D5CDD505-2E9C-101B-9397-08002B2CF9AE}" pid="32" name="PM_Expires">
    <vt:lpwstr/>
  </property>
  <property fmtid="{D5CDD505-2E9C-101B-9397-08002B2CF9AE}" pid="33" name="PM_DownTo">
    <vt:lpwstr/>
  </property>
</Properties>
</file>