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F3BC7" w14:textId="77777777" w:rsidR="00F27FCE" w:rsidRDefault="00F27FCE" w:rsidP="00F27FCE">
      <w:pPr>
        <w:pStyle w:val="MainHeadingCover"/>
        <w:spacing w:line="420" w:lineRule="exact"/>
        <w:rPr>
          <w:sz w:val="44"/>
        </w:rPr>
      </w:pPr>
      <w:bookmarkStart w:id="0" w:name="_Toc416964868"/>
      <w:bookmarkStart w:id="1" w:name="_GoBack"/>
      <w:bookmarkEnd w:id="1"/>
    </w:p>
    <w:p w14:paraId="6BCED3FA" w14:textId="4785BDDD" w:rsidR="00F27FCE" w:rsidRDefault="009743B8" w:rsidP="00F27FCE">
      <w:pPr>
        <w:pStyle w:val="SubheadingCover"/>
        <w:spacing w:line="276" w:lineRule="auto"/>
        <w:rPr>
          <w:rFonts w:cs="SourceSansPro-Light"/>
          <w:color w:val="A21C26"/>
          <w:sz w:val="52"/>
          <w:szCs w:val="22"/>
          <w:lang w:val="en-US"/>
        </w:rPr>
      </w:pPr>
      <w:r>
        <w:rPr>
          <w:rFonts w:cs="SourceSansPro-Light"/>
          <w:color w:val="A21C26"/>
          <w:sz w:val="52"/>
          <w:szCs w:val="22"/>
          <w:lang w:val="en-US"/>
        </w:rPr>
        <w:t>Outworkers</w:t>
      </w:r>
    </w:p>
    <w:p w14:paraId="70D1A6E4" w14:textId="44B467A2" w:rsidR="00F34BAA" w:rsidRPr="00F34BAA" w:rsidRDefault="00F34BAA" w:rsidP="00F27FCE">
      <w:pPr>
        <w:pStyle w:val="SubheadingCover"/>
        <w:spacing w:line="276" w:lineRule="auto"/>
        <w:rPr>
          <w:rFonts w:cs="SourceSansPro-Light"/>
          <w:color w:val="A21C26"/>
          <w:sz w:val="32"/>
          <w:szCs w:val="32"/>
          <w:lang w:val="en-US"/>
        </w:rPr>
      </w:pPr>
      <w:r w:rsidRPr="00F34BAA">
        <w:rPr>
          <w:rFonts w:cs="SourceSansPro-Light"/>
          <w:color w:val="A21C26"/>
          <w:sz w:val="32"/>
          <w:szCs w:val="32"/>
          <w:lang w:val="en-US"/>
        </w:rPr>
        <w:t xml:space="preserve">A guide to deemed workers  </w:t>
      </w:r>
    </w:p>
    <w:p w14:paraId="1D6AFEE2" w14:textId="77777777" w:rsidR="00F34BAA" w:rsidRDefault="00F34BAA" w:rsidP="00F27FCE">
      <w:pPr>
        <w:pStyle w:val="Heading1"/>
        <w:rPr>
          <w:rFonts w:eastAsia="MS Mincho"/>
          <w:color w:val="000000"/>
          <w:sz w:val="22"/>
          <w:szCs w:val="20"/>
        </w:rPr>
      </w:pPr>
      <w:bookmarkStart w:id="2" w:name="_Toc416869541"/>
      <w:bookmarkStart w:id="3" w:name="_Toc416873082"/>
      <w:bookmarkStart w:id="4" w:name="_Toc416881457"/>
      <w:bookmarkStart w:id="5" w:name="_Toc416964869"/>
      <w:bookmarkStart w:id="6" w:name="_Toc417045356"/>
      <w:bookmarkStart w:id="7" w:name="_Toc417046134"/>
      <w:bookmarkStart w:id="8" w:name="_Toc417049698"/>
      <w:bookmarkStart w:id="9" w:name="_Toc417049912"/>
      <w:bookmarkStart w:id="10" w:name="_Toc417049967"/>
      <w:bookmarkStart w:id="11" w:name="_Toc417050132"/>
      <w:bookmarkEnd w:id="0"/>
    </w:p>
    <w:p w14:paraId="2F4D6C3B" w14:textId="77777777" w:rsidR="00F34BAA" w:rsidRDefault="00F34BAA" w:rsidP="00F34BAA">
      <w:pPr>
        <w:pStyle w:val="Heading1"/>
        <w:spacing w:line="240" w:lineRule="auto"/>
        <w:rPr>
          <w:rFonts w:eastAsia="MS Mincho"/>
          <w:color w:val="000000"/>
          <w:sz w:val="22"/>
          <w:szCs w:val="20"/>
        </w:rPr>
        <w:sectPr w:rsidR="00F34BAA" w:rsidSect="00F27FCE">
          <w:footerReference w:type="default" r:id="rId14"/>
          <w:headerReference w:type="first" r:id="rId15"/>
          <w:footerReference w:type="first" r:id="rId16"/>
          <w:type w:val="continuous"/>
          <w:pgSz w:w="11900" w:h="16840" w:code="9"/>
          <w:pgMar w:top="794" w:right="794" w:bottom="737" w:left="794" w:header="794" w:footer="737" w:gutter="0"/>
          <w:cols w:space="674"/>
          <w:titlePg/>
          <w:docGrid w:linePitch="360"/>
        </w:sectPr>
      </w:pPr>
    </w:p>
    <w:p w14:paraId="09ADE031" w14:textId="0799B8A6" w:rsidR="00F27FCE" w:rsidRDefault="00F27FCE" w:rsidP="00F34BAA">
      <w:pPr>
        <w:pStyle w:val="Heading1"/>
        <w:spacing w:line="240" w:lineRule="auto"/>
        <w:rPr>
          <w:rFonts w:eastAsia="MS Mincho"/>
          <w:bCs/>
          <w:color w:val="000000"/>
          <w:sz w:val="22"/>
          <w:szCs w:val="20"/>
        </w:rPr>
      </w:pPr>
      <w:r w:rsidRPr="00D31A32">
        <w:rPr>
          <w:rFonts w:eastAsia="MS Mincho"/>
          <w:color w:val="000000"/>
          <w:sz w:val="22"/>
          <w:szCs w:val="20"/>
        </w:rPr>
        <w:lastRenderedPageBreak/>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End w:id="2"/>
      <w:bookmarkEnd w:id="3"/>
      <w:bookmarkEnd w:id="4"/>
      <w:bookmarkEnd w:id="5"/>
      <w:bookmarkEnd w:id="6"/>
      <w:bookmarkEnd w:id="7"/>
      <w:bookmarkEnd w:id="8"/>
      <w:bookmarkEnd w:id="9"/>
      <w:bookmarkEnd w:id="10"/>
      <w:bookmarkEnd w:id="11"/>
    </w:p>
    <w:p w14:paraId="6E7E6548" w14:textId="77777777" w:rsidR="00F27FCE" w:rsidRDefault="00F27FCE" w:rsidP="00F34BAA">
      <w:pPr>
        <w:spacing w:line="240" w:lineRule="auto"/>
      </w:pPr>
    </w:p>
    <w:p w14:paraId="63421B5D" w14:textId="2B90EA6F" w:rsidR="00F27FCE" w:rsidRPr="00F34BAA" w:rsidRDefault="00F34BAA" w:rsidP="00F34BAA">
      <w:pPr>
        <w:pStyle w:val="Heading1"/>
        <w:spacing w:line="240" w:lineRule="auto"/>
        <w:rPr>
          <w:sz w:val="24"/>
          <w:szCs w:val="24"/>
        </w:rPr>
      </w:pPr>
      <w:bookmarkStart w:id="12" w:name="_Toc416964870"/>
      <w:bookmarkStart w:id="13" w:name="_Toc417050133"/>
      <w:r w:rsidRPr="00F34BAA">
        <w:rPr>
          <w:sz w:val="24"/>
          <w:szCs w:val="24"/>
        </w:rPr>
        <w:t>W</w:t>
      </w:r>
      <w:r w:rsidR="00F27FCE" w:rsidRPr="00F34BAA">
        <w:rPr>
          <w:sz w:val="24"/>
          <w:szCs w:val="24"/>
        </w:rPr>
        <w:t>ho is a worker?</w:t>
      </w:r>
      <w:bookmarkEnd w:id="12"/>
      <w:bookmarkEnd w:id="13"/>
    </w:p>
    <w:p w14:paraId="7A20BBC4" w14:textId="66E2377A" w:rsidR="00F27FCE" w:rsidRDefault="00F27FCE" w:rsidP="00F34BAA">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9972B3">
        <w:t>ha</w:t>
      </w:r>
      <w:r>
        <w:t>s a broader definition than ‘employee’.</w:t>
      </w:r>
    </w:p>
    <w:p w14:paraId="54D03E25" w14:textId="77777777" w:rsidR="00F27FCE" w:rsidRDefault="00F27FCE" w:rsidP="00F34BAA">
      <w:pPr>
        <w:spacing w:line="240" w:lineRule="auto"/>
        <w:jc w:val="left"/>
      </w:pPr>
    </w:p>
    <w:p w14:paraId="53ECF984" w14:textId="503C7982" w:rsidR="00F27FCE" w:rsidRDefault="00F27FCE" w:rsidP="00F34BAA">
      <w:pPr>
        <w:spacing w:line="240" w:lineRule="auto"/>
        <w:jc w:val="left"/>
      </w:pPr>
      <w:r>
        <w:t xml:space="preserve">Whether someone is determined to be a worker under the Act needs to be considered on a case-by-case basis, from the viewpoint of the </w:t>
      </w:r>
      <w:r w:rsidR="00F558E7">
        <w:t>‘</w:t>
      </w:r>
      <w:r>
        <w:t>worker</w:t>
      </w:r>
      <w:r w:rsidR="00F558E7">
        <w:t>’</w:t>
      </w:r>
      <w:r>
        <w:t>-</w:t>
      </w:r>
      <w:r w:rsidR="00F558E7">
        <w:t>‘</w:t>
      </w:r>
      <w:r>
        <w:t>employer</w:t>
      </w:r>
      <w:r w:rsidR="00F558E7">
        <w:t>’</w:t>
      </w:r>
      <w:r>
        <w:t xml:space="preserve"> relationship, against </w:t>
      </w:r>
      <w:r w:rsidR="00F558E7">
        <w:t xml:space="preserve">the provisions of the Act and </w:t>
      </w:r>
      <w:r>
        <w:t>well-tested common law principles.</w:t>
      </w:r>
    </w:p>
    <w:p w14:paraId="452D2242" w14:textId="77777777" w:rsidR="00F27FCE" w:rsidRDefault="00F27FCE" w:rsidP="00F34BAA">
      <w:pPr>
        <w:spacing w:line="240" w:lineRule="auto"/>
        <w:jc w:val="left"/>
      </w:pPr>
    </w:p>
    <w:p w14:paraId="6F8807A1" w14:textId="762EFFE9" w:rsidR="00F27FCE" w:rsidRDefault="00F27FCE" w:rsidP="00F34BAA">
      <w:pPr>
        <w:spacing w:line="240" w:lineRule="auto"/>
        <w:jc w:val="left"/>
      </w:pPr>
      <w:r>
        <w:t xml:space="preserve">The definition of ‘contract of service’ under the Act </w:t>
      </w:r>
      <w:r w:rsidR="00026C98">
        <w:t>includes a contract, arrangement or understanding under which 1 person (the worker) works for another</w:t>
      </w:r>
      <w:r w:rsidR="00011BE1">
        <w:t xml:space="preserve"> (the principal)</w:t>
      </w:r>
      <w:r w:rsidR="00026C98">
        <w:t xml:space="preserve"> in certain types of work i.e. prescribed work or work of a prescribed class</w:t>
      </w:r>
      <w:r>
        <w:t xml:space="preserve"> - and this includes otherwise independent contractors</w:t>
      </w:r>
      <w:r w:rsidR="00011BE1">
        <w:t>. In these circumstances</w:t>
      </w:r>
      <w:r>
        <w:t xml:space="preserve"> the principal is taken to be the ‘employer’ </w:t>
      </w:r>
      <w:r w:rsidR="00026C98">
        <w:t>of</w:t>
      </w:r>
      <w:r>
        <w:t xml:space="preserve"> the ‘worker’.</w:t>
      </w:r>
    </w:p>
    <w:p w14:paraId="7B504EE2" w14:textId="77777777" w:rsidR="00F27FCE" w:rsidRPr="00F34BAA" w:rsidRDefault="00F27FCE" w:rsidP="00F34BAA">
      <w:pPr>
        <w:pStyle w:val="Heading1"/>
        <w:spacing w:line="240" w:lineRule="auto"/>
        <w:rPr>
          <w:sz w:val="24"/>
          <w:szCs w:val="24"/>
        </w:rPr>
      </w:pPr>
    </w:p>
    <w:p w14:paraId="52EF1F9F" w14:textId="77777777" w:rsidR="00F27FCE" w:rsidRPr="00F34BAA" w:rsidRDefault="00F27FCE" w:rsidP="00F34BAA">
      <w:pPr>
        <w:pStyle w:val="Heading1"/>
        <w:spacing w:line="240" w:lineRule="auto"/>
        <w:rPr>
          <w:sz w:val="24"/>
          <w:szCs w:val="24"/>
        </w:rPr>
      </w:pPr>
      <w:bookmarkStart w:id="14" w:name="_Toc416964871"/>
      <w:bookmarkStart w:id="15" w:name="_Toc417050134"/>
      <w:r w:rsidRPr="00F34BAA">
        <w:rPr>
          <w:sz w:val="24"/>
          <w:szCs w:val="24"/>
        </w:rPr>
        <w:t>Important notes</w:t>
      </w:r>
      <w:bookmarkEnd w:id="14"/>
      <w:bookmarkEnd w:id="15"/>
    </w:p>
    <w:p w14:paraId="3A9D09C7" w14:textId="23DF50A0" w:rsidR="00F27FCE" w:rsidRPr="00943514" w:rsidRDefault="00F27FCE" w:rsidP="00F34BAA">
      <w:pPr>
        <w:spacing w:line="240" w:lineRule="auto"/>
        <w:jc w:val="left"/>
      </w:pPr>
      <w:r w:rsidRPr="00943514">
        <w:t xml:space="preserve">Whether a worker is engaged to perform work on an ongoing basis or for a short period </w:t>
      </w:r>
      <w:r w:rsidR="00B413E3">
        <w:t>e.g.</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7A00230C" w14:textId="0EE7C843" w:rsidR="00F27FCE" w:rsidRPr="00943514" w:rsidRDefault="00F27FCE" w:rsidP="00F34BAA">
      <w:pPr>
        <w:spacing w:line="240" w:lineRule="auto"/>
        <w:jc w:val="left"/>
      </w:pPr>
      <w:r w:rsidRPr="00943514">
        <w:lastRenderedPageBreak/>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C137B2">
        <w:t xml:space="preserve"> a worker(s)</w:t>
      </w:r>
      <w:r w:rsidRPr="00943514">
        <w:t>) is not registered, then under section 4(4) of the Act the principal is taken to be the employer</w:t>
      </w:r>
      <w:r w:rsidR="00C137B2">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C137B2">
        <w:t xml:space="preserve"> by requesting them to produce a copy of a certificate of registration</w:t>
      </w:r>
      <w:r w:rsidRPr="00943514">
        <w:t>.</w:t>
      </w:r>
    </w:p>
    <w:p w14:paraId="724D82BC" w14:textId="77777777" w:rsidR="00F27FCE" w:rsidRDefault="00F27FCE" w:rsidP="00F34BAA">
      <w:pPr>
        <w:pStyle w:val="Bodycopy"/>
        <w:spacing w:line="240" w:lineRule="auto"/>
      </w:pPr>
    </w:p>
    <w:p w14:paraId="229D5E69" w14:textId="77777777" w:rsidR="00F27FCE" w:rsidRDefault="00F27FCE" w:rsidP="00F34BAA">
      <w:pPr>
        <w:pStyle w:val="Bodycopy"/>
        <w:spacing w:line="240" w:lineRule="auto"/>
      </w:pPr>
      <w:r>
        <w:t>Section 4(4) of the Act – states:</w:t>
      </w:r>
    </w:p>
    <w:p w14:paraId="0A3B9C38" w14:textId="77777777" w:rsidR="00F27FCE" w:rsidRPr="0008405E" w:rsidRDefault="00F27FCE" w:rsidP="00F34BAA">
      <w:pPr>
        <w:pStyle w:val="Bodycopy"/>
        <w:spacing w:line="240" w:lineRule="auto"/>
        <w:ind w:left="142" w:right="283"/>
        <w:rPr>
          <w:i/>
        </w:rPr>
      </w:pPr>
      <w:r w:rsidRPr="0008405E">
        <w:rPr>
          <w:i/>
        </w:rPr>
        <w:t>Where in a prescribed industry or in prescribed circumstances a person (the principal) contracts with another person (the contractor)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F34BAA">
      <w:pPr>
        <w:pStyle w:val="Bodycopy"/>
        <w:spacing w:line="240" w:lineRule="auto"/>
      </w:pPr>
    </w:p>
    <w:p w14:paraId="00E8D019" w14:textId="75761D44" w:rsidR="00F27FCE" w:rsidRDefault="00F27FCE" w:rsidP="00F34BAA">
      <w:pPr>
        <w:pStyle w:val="Bodycopy"/>
        <w:spacing w:line="240" w:lineRule="auto"/>
      </w:pPr>
      <w:r>
        <w:t>Regulation 5</w:t>
      </w:r>
      <w:r w:rsidR="00C137B2">
        <w:t>(</w:t>
      </w:r>
      <w:r>
        <w:t>8</w:t>
      </w:r>
      <w:r w:rsidR="00C137B2">
        <w:t>)</w:t>
      </w:r>
      <w:r>
        <w:t xml:space="preserve"> of the </w:t>
      </w:r>
      <w:r w:rsidRPr="00353A9F">
        <w:rPr>
          <w:i/>
        </w:rPr>
        <w:t xml:space="preserve">Return to Work Regulations 2015 </w:t>
      </w:r>
      <w:r w:rsidR="00C137B2" w:rsidRPr="00011BE1">
        <w:t xml:space="preserve">(the Regulations) </w:t>
      </w:r>
      <w:r>
        <w:t>states:</w:t>
      </w:r>
    </w:p>
    <w:p w14:paraId="7E83F18C" w14:textId="77777777" w:rsidR="00F27FCE" w:rsidRPr="00F34BAA" w:rsidRDefault="00F27FCE" w:rsidP="00F34BAA">
      <w:pPr>
        <w:pStyle w:val="Bodycopy"/>
        <w:spacing w:line="240" w:lineRule="auto"/>
        <w:ind w:left="142" w:right="283"/>
        <w:rPr>
          <w:i/>
        </w:rPr>
      </w:pPr>
      <w:r w:rsidRPr="0008405E">
        <w:rPr>
          <w:i/>
        </w:rPr>
        <w:t>For the purposes of section 4(4) of the Act, a prescribed circumstance is where a person (the principal) contracts with another person (the contractor) who is not registered as an employer under the Act</w:t>
      </w:r>
      <w:r w:rsidRPr="00F34BAA">
        <w:rPr>
          <w:i/>
        </w:rPr>
        <w:t>.</w:t>
      </w:r>
    </w:p>
    <w:p w14:paraId="69D719F3" w14:textId="77777777" w:rsidR="00F34BAA" w:rsidRPr="00F34BAA" w:rsidRDefault="00F34BAA" w:rsidP="00F34BAA">
      <w:pPr>
        <w:pStyle w:val="Heading1"/>
        <w:spacing w:line="240" w:lineRule="auto"/>
        <w:rPr>
          <w:sz w:val="24"/>
          <w:szCs w:val="24"/>
        </w:rPr>
      </w:pPr>
      <w:bookmarkStart w:id="16" w:name="_Toc416869544"/>
      <w:bookmarkStart w:id="17" w:name="_Toc417050135"/>
      <w:bookmarkStart w:id="18" w:name="_Toc416964875"/>
    </w:p>
    <w:p w14:paraId="3C78B904" w14:textId="77777777" w:rsidR="009743B8" w:rsidRDefault="009743B8" w:rsidP="00F34BAA">
      <w:pPr>
        <w:pStyle w:val="Heading1"/>
        <w:spacing w:line="240" w:lineRule="auto"/>
        <w:rPr>
          <w:sz w:val="24"/>
          <w:szCs w:val="24"/>
        </w:rPr>
      </w:pPr>
      <w:r w:rsidRPr="00F34BAA">
        <w:rPr>
          <w:sz w:val="24"/>
          <w:szCs w:val="24"/>
        </w:rPr>
        <w:t>Outworkers</w:t>
      </w:r>
      <w:bookmarkEnd w:id="16"/>
      <w:bookmarkEnd w:id="17"/>
    </w:p>
    <w:p w14:paraId="010CD9CC" w14:textId="296D6ED3" w:rsidR="00391221" w:rsidRPr="000B55C9" w:rsidRDefault="00391221" w:rsidP="00391221">
      <w:pPr>
        <w:spacing w:line="240" w:lineRule="auto"/>
        <w:jc w:val="left"/>
      </w:pPr>
      <w:r>
        <w:t>Regulation 5(9) states that “o</w:t>
      </w:r>
      <w:r w:rsidRPr="00943514">
        <w:t>utworker</w:t>
      </w:r>
      <w:r>
        <w:t>”</w:t>
      </w:r>
      <w:r w:rsidRPr="00943514">
        <w:t xml:space="preserve"> ha</w:t>
      </w:r>
      <w:r>
        <w:t>s</w:t>
      </w:r>
      <w:r w:rsidRPr="00943514">
        <w:t xml:space="preserve"> the same meaning as in the </w:t>
      </w:r>
      <w:r w:rsidRPr="00943514">
        <w:rPr>
          <w:i/>
        </w:rPr>
        <w:t>Fair Work Act 1994</w:t>
      </w:r>
      <w:r>
        <w:rPr>
          <w:i/>
        </w:rPr>
        <w:t xml:space="preserve"> (SA)</w:t>
      </w:r>
      <w:r w:rsidR="000B55C9">
        <w:rPr>
          <w:i/>
        </w:rPr>
        <w:t xml:space="preserve"> – </w:t>
      </w:r>
      <w:r w:rsidR="000B55C9" w:rsidRPr="00011BE1">
        <w:t>refer to section 5 of that Act</w:t>
      </w:r>
      <w:r w:rsidRPr="00011BE1">
        <w:t xml:space="preserve">. </w:t>
      </w:r>
    </w:p>
    <w:p w14:paraId="2CA761F3" w14:textId="77777777" w:rsidR="00391221" w:rsidRPr="00011BE1" w:rsidRDefault="00391221" w:rsidP="00011BE1">
      <w:pPr>
        <w:spacing w:line="240" w:lineRule="auto"/>
        <w:jc w:val="left"/>
      </w:pPr>
    </w:p>
    <w:p w14:paraId="7E5E9628" w14:textId="088A20F3" w:rsidR="009743B8" w:rsidRPr="00943514" w:rsidRDefault="009743B8" w:rsidP="00F34BAA">
      <w:pPr>
        <w:spacing w:line="240" w:lineRule="auto"/>
        <w:jc w:val="left"/>
      </w:pPr>
      <w:r w:rsidRPr="00943514">
        <w:t>An outworker is engaged for the purposes of another person’s trade or business to work on, process</w:t>
      </w:r>
      <w:r w:rsidR="00391221">
        <w:t>, clean</w:t>
      </w:r>
      <w:r w:rsidRPr="00943514">
        <w:t xml:space="preserve"> or pack articles or materials </w:t>
      </w:r>
      <w:r w:rsidR="00391221">
        <w:t xml:space="preserve">or carry out clerical work </w:t>
      </w:r>
      <w:r w:rsidRPr="00943514">
        <w:t xml:space="preserve">in </w:t>
      </w:r>
      <w:r w:rsidR="000B55C9">
        <w:t xml:space="preserve">or about </w:t>
      </w:r>
      <w:r w:rsidRPr="00943514">
        <w:t xml:space="preserve">a private </w:t>
      </w:r>
      <w:r>
        <w:t>residence</w:t>
      </w:r>
      <w:r w:rsidRPr="00943514">
        <w:t xml:space="preserve"> or </w:t>
      </w:r>
      <w:r w:rsidRPr="00943514">
        <w:lastRenderedPageBreak/>
        <w:t xml:space="preserve">any place other than business or commercial premises. The majority of outworkers work from their own home. </w:t>
      </w:r>
      <w:r w:rsidR="005467D2">
        <w:t xml:space="preserve">The definition of “outworker” also extends to a person engaged </w:t>
      </w:r>
      <w:r w:rsidR="005467D2" w:rsidRPr="00943514">
        <w:t>for the purposes of another person’s trade or business</w:t>
      </w:r>
      <w:r w:rsidR="005467D2">
        <w:t xml:space="preserve">, to negotiate or arrange the work </w:t>
      </w:r>
      <w:r w:rsidR="00270913">
        <w:t>of outworkers, or distribute to</w:t>
      </w:r>
      <w:r w:rsidR="005467D2">
        <w:t>, or collect work from, outworkers.</w:t>
      </w:r>
    </w:p>
    <w:p w14:paraId="0DB37638" w14:textId="77777777" w:rsidR="009743B8" w:rsidRPr="00943514" w:rsidRDefault="009743B8" w:rsidP="00F34BAA">
      <w:pPr>
        <w:spacing w:line="240" w:lineRule="auto"/>
        <w:jc w:val="left"/>
      </w:pPr>
    </w:p>
    <w:p w14:paraId="4527C231" w14:textId="554B5E58" w:rsidR="009743B8" w:rsidRPr="00943514" w:rsidRDefault="00331CC5" w:rsidP="00F34BAA">
      <w:pPr>
        <w:spacing w:line="240" w:lineRule="auto"/>
        <w:jc w:val="left"/>
      </w:pPr>
      <w:r>
        <w:t>If a</w:t>
      </w:r>
      <w:r w:rsidR="009743B8" w:rsidRPr="00943514">
        <w:t xml:space="preserve"> person</w:t>
      </w:r>
      <w:r>
        <w:t xml:space="preserve"> </w:t>
      </w:r>
      <w:r w:rsidR="009743B8" w:rsidRPr="00943514">
        <w:t xml:space="preserve">performs work as an outworker and any aspect of that work is governed by an award or industrial agreement </w:t>
      </w:r>
      <w:r w:rsidR="006B6032">
        <w:t>that is expressed to apply to outworkers</w:t>
      </w:r>
      <w:r w:rsidR="00011BE1">
        <w:t xml:space="preserve"> </w:t>
      </w:r>
      <w:r w:rsidR="009743B8" w:rsidRPr="00943514">
        <w:t xml:space="preserve">(whether or not they are actually ‘paid’ under the award) that work is ‘prescribed work’ for the purposes of </w:t>
      </w:r>
      <w:r w:rsidR="006B6032">
        <w:t xml:space="preserve">the </w:t>
      </w:r>
      <w:r w:rsidR="009743B8" w:rsidRPr="00943514">
        <w:t>defini</w:t>
      </w:r>
      <w:r w:rsidR="006B6032">
        <w:t>tion of</w:t>
      </w:r>
      <w:r w:rsidR="009743B8" w:rsidRPr="00943514">
        <w:t xml:space="preserve"> </w:t>
      </w:r>
      <w:r w:rsidR="00423102">
        <w:t>a</w:t>
      </w:r>
      <w:r w:rsidR="009743B8" w:rsidRPr="00943514">
        <w:t xml:space="preserve"> contract of service</w:t>
      </w:r>
      <w:r w:rsidR="006B6032">
        <w:t xml:space="preserve"> and such worker is taken to be a’ worker’ for the purpose of the Act</w:t>
      </w:r>
      <w:r w:rsidR="009743B8" w:rsidRPr="00943514">
        <w:t>. These awards include most of the clothing industries including boots, shoes and hats.</w:t>
      </w:r>
    </w:p>
    <w:p w14:paraId="2151A92B" w14:textId="77777777" w:rsidR="009743B8" w:rsidRPr="00943514" w:rsidRDefault="009743B8" w:rsidP="00F34BAA">
      <w:pPr>
        <w:spacing w:line="240" w:lineRule="auto"/>
        <w:jc w:val="left"/>
      </w:pPr>
    </w:p>
    <w:p w14:paraId="54D3A884" w14:textId="2BE65145" w:rsidR="009743B8" w:rsidRDefault="009743B8" w:rsidP="00F34BAA">
      <w:pPr>
        <w:spacing w:line="240" w:lineRule="auto"/>
        <w:jc w:val="left"/>
      </w:pPr>
      <w:r w:rsidRPr="00943514">
        <w:t>If the work is not governed by an award, then the individual circumstances must be considered to ascertain if a contract of service exists. An employer must, if employing outworkers</w:t>
      </w:r>
      <w:r w:rsidR="006B6032">
        <w:t xml:space="preserve"> who are taken to be </w:t>
      </w:r>
      <w:r w:rsidR="006B6032">
        <w:lastRenderedPageBreak/>
        <w:t xml:space="preserve">workers under the Act </w:t>
      </w:r>
      <w:r w:rsidRPr="00943514">
        <w:t xml:space="preserve">, register and pay premium on the full contract amount paid, less any expenses incurred by the worker that are reimbursed by the employer. </w:t>
      </w:r>
    </w:p>
    <w:p w14:paraId="56F4BE3F" w14:textId="77777777" w:rsidR="009743B8" w:rsidRDefault="009743B8" w:rsidP="00F34BAA">
      <w:pPr>
        <w:spacing w:line="240" w:lineRule="auto"/>
        <w:jc w:val="left"/>
      </w:pPr>
    </w:p>
    <w:p w14:paraId="06335F1E" w14:textId="77777777" w:rsidR="009743B8" w:rsidRDefault="009743B8" w:rsidP="00F34BAA">
      <w:pPr>
        <w:spacing w:line="240" w:lineRule="auto"/>
        <w:jc w:val="left"/>
      </w:pPr>
      <w:r w:rsidRPr="00943514">
        <w:t>If an outworker employs others to perform part of the work then there is a requirement for the outworker to register and pay a premium for those workers. There is no need for the principal to pay premium for an outworker who employs, unless that person is not registered.</w:t>
      </w:r>
    </w:p>
    <w:p w14:paraId="7BD4A869" w14:textId="77777777" w:rsidR="009743B8" w:rsidRDefault="009743B8" w:rsidP="00F34BAA">
      <w:pPr>
        <w:spacing w:line="240" w:lineRule="auto"/>
        <w:jc w:val="left"/>
      </w:pPr>
    </w:p>
    <w:p w14:paraId="284DABEC" w14:textId="77777777" w:rsidR="009743B8" w:rsidRPr="00943514" w:rsidRDefault="009743B8" w:rsidP="00F34BAA">
      <w:pPr>
        <w:spacing w:line="240" w:lineRule="auto"/>
        <w:jc w:val="left"/>
      </w:pPr>
      <w:r w:rsidRPr="00943514">
        <w:t>If an outworker who employs is not registered, the principal may be deemed the employer. It is therefore in the principal’s best interest to ensure that any outworkers that they contract with and also employ are registered and paying premium for their workers.</w:t>
      </w:r>
    </w:p>
    <w:p w14:paraId="46C9463D" w14:textId="77777777" w:rsidR="009743B8" w:rsidRPr="00943514" w:rsidRDefault="009743B8" w:rsidP="00F34BAA">
      <w:pPr>
        <w:spacing w:line="240" w:lineRule="auto"/>
        <w:jc w:val="left"/>
      </w:pPr>
    </w:p>
    <w:p w14:paraId="32987345" w14:textId="0DD344EA" w:rsidR="009743B8" w:rsidRPr="00F34BAA" w:rsidRDefault="009743B8" w:rsidP="00F34BAA">
      <w:pPr>
        <w:spacing w:line="240" w:lineRule="auto"/>
        <w:jc w:val="left"/>
      </w:pPr>
      <w:r w:rsidRPr="00F34BAA">
        <w:rPr>
          <w:bCs/>
        </w:rPr>
        <w:t>If further clarification is needed please contact R</w:t>
      </w:r>
      <w:r w:rsidR="00B413E3">
        <w:rPr>
          <w:bCs/>
        </w:rPr>
        <w:t>eturn</w:t>
      </w:r>
      <w:r w:rsidRPr="00F34BAA">
        <w:rPr>
          <w:bCs/>
        </w:rPr>
        <w:t>T</w:t>
      </w:r>
      <w:r w:rsidR="00B413E3">
        <w:rPr>
          <w:bCs/>
        </w:rPr>
        <w:t>o</w:t>
      </w:r>
      <w:r w:rsidRPr="00F34BAA">
        <w:rPr>
          <w:bCs/>
        </w:rPr>
        <w:t>W</w:t>
      </w:r>
      <w:r w:rsidR="00B413E3">
        <w:rPr>
          <w:bCs/>
        </w:rPr>
        <w:t>ork</w:t>
      </w:r>
      <w:r w:rsidRPr="00F34BAA">
        <w:rPr>
          <w:bCs/>
        </w:rPr>
        <w:t>SA on 13 18 55 for assistance to establish if a contract of service exists.</w:t>
      </w:r>
    </w:p>
    <w:p w14:paraId="0A0F5041" w14:textId="77777777" w:rsidR="00F34BAA" w:rsidRDefault="00F34BAA" w:rsidP="00F27FCE">
      <w:pPr>
        <w:pStyle w:val="Heading1"/>
        <w:rPr>
          <w:sz w:val="44"/>
          <w:szCs w:val="44"/>
        </w:rPr>
        <w:sectPr w:rsidR="00F34BAA" w:rsidSect="00F34BAA">
          <w:type w:val="continuous"/>
          <w:pgSz w:w="11900" w:h="16840" w:code="9"/>
          <w:pgMar w:top="794" w:right="794" w:bottom="737" w:left="794" w:header="794" w:footer="737" w:gutter="0"/>
          <w:cols w:num="2" w:space="674"/>
          <w:titlePg/>
          <w:docGrid w:linePitch="360"/>
        </w:sectPr>
      </w:pPr>
    </w:p>
    <w:p w14:paraId="14A942EA" w14:textId="483DE88D" w:rsidR="009743B8" w:rsidRDefault="009743B8" w:rsidP="00F27FCE">
      <w:pPr>
        <w:pStyle w:val="Heading1"/>
        <w:rPr>
          <w:sz w:val="44"/>
          <w:szCs w:val="44"/>
        </w:rPr>
      </w:pPr>
    </w:p>
    <w:p w14:paraId="666F2343" w14:textId="77777777" w:rsidR="00F34BAA" w:rsidRDefault="00F34BAA" w:rsidP="00F34BAA"/>
    <w:p w14:paraId="50A8B388" w14:textId="77777777" w:rsidR="00F34BAA" w:rsidRDefault="00F34BAA" w:rsidP="00F34BAA"/>
    <w:p w14:paraId="72FC3B59" w14:textId="77777777" w:rsidR="00F34BAA" w:rsidRDefault="00F34BAA" w:rsidP="00F34BAA"/>
    <w:p w14:paraId="517DC875" w14:textId="77777777" w:rsidR="00F34BAA" w:rsidRDefault="00F34BAA" w:rsidP="00F34BAA"/>
    <w:p w14:paraId="129D81F0" w14:textId="77777777" w:rsidR="00F34BAA" w:rsidRDefault="00F34BAA" w:rsidP="00F34BAA"/>
    <w:p w14:paraId="469799B3" w14:textId="77777777" w:rsidR="00F34BAA" w:rsidRDefault="00F34BAA" w:rsidP="00F34BAA"/>
    <w:p w14:paraId="40F0471D" w14:textId="77777777" w:rsidR="00F34BAA" w:rsidRDefault="00F34BAA" w:rsidP="00F34BAA"/>
    <w:p w14:paraId="5CE4EA44" w14:textId="77777777" w:rsidR="00F34BAA" w:rsidRDefault="00F34BAA" w:rsidP="00F34BAA"/>
    <w:p w14:paraId="54FC1E86" w14:textId="77777777" w:rsidR="00F34BAA" w:rsidRDefault="00F34BAA" w:rsidP="00F34BAA"/>
    <w:p w14:paraId="672BE321" w14:textId="77777777" w:rsidR="00F34BAA" w:rsidRDefault="00F34BAA" w:rsidP="00F34BAA"/>
    <w:p w14:paraId="19B54AC6" w14:textId="77777777" w:rsidR="00F34BAA" w:rsidRDefault="00F34BAA" w:rsidP="00F34BAA"/>
    <w:p w14:paraId="5B0242FA" w14:textId="77777777" w:rsidR="00F34BAA" w:rsidRDefault="00F34BAA" w:rsidP="00F34BAA"/>
    <w:p w14:paraId="01AE42D2" w14:textId="77777777" w:rsidR="00F34BAA" w:rsidRDefault="00F34BAA" w:rsidP="00F34BAA"/>
    <w:p w14:paraId="15462B9D" w14:textId="77777777" w:rsidR="00F34BAA" w:rsidRDefault="00F34BAA" w:rsidP="00F34BAA"/>
    <w:p w14:paraId="4003D7CA" w14:textId="77777777" w:rsidR="00F34BAA" w:rsidRDefault="00F34BAA" w:rsidP="00F34BAA"/>
    <w:p w14:paraId="634C008A" w14:textId="77777777" w:rsidR="00F34BAA" w:rsidRPr="00F34BAA" w:rsidRDefault="00F34BAA" w:rsidP="00F34BAA"/>
    <w:bookmarkEnd w:id="18"/>
    <w:p w14:paraId="30AFBD46" w14:textId="77777777" w:rsidR="00F34BAA" w:rsidRPr="001826F0" w:rsidRDefault="00F34BAA" w:rsidP="00F34BAA">
      <w:pPr>
        <w:pStyle w:val="Heading1"/>
        <w:spacing w:line="240" w:lineRule="auto"/>
        <w:rPr>
          <w:sz w:val="20"/>
          <w:szCs w:val="20"/>
        </w:rPr>
      </w:pPr>
      <w:r w:rsidRPr="001826F0">
        <w:rPr>
          <w:sz w:val="20"/>
          <w:szCs w:val="20"/>
        </w:rPr>
        <w:t>Disclaimer</w:t>
      </w:r>
    </w:p>
    <w:p w14:paraId="1D8E9BC8" w14:textId="4DBEA805" w:rsidR="00F27FCE" w:rsidRPr="00F34BAA" w:rsidRDefault="00F34BAA" w:rsidP="00F34BAA">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3D395C">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3D395C">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27FCE" w:rsidRPr="00F34BAA"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8C38D" w14:textId="77777777" w:rsidR="00143FB4" w:rsidRDefault="00143FB4" w:rsidP="00365C6A">
      <w:r>
        <w:separator/>
      </w:r>
    </w:p>
  </w:endnote>
  <w:endnote w:type="continuationSeparator" w:id="0">
    <w:p w14:paraId="6940BEA3" w14:textId="77777777" w:rsidR="00143FB4" w:rsidRDefault="00143FB4"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7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3AA87" w14:textId="77777777" w:rsidR="00140E6B" w:rsidRDefault="00F35C2B"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60DB" w14:textId="77777777" w:rsidR="00101217" w:rsidRDefault="00F35C2B"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A2F0E" w14:textId="77777777" w:rsidR="00143FB4" w:rsidRDefault="00143FB4" w:rsidP="00365C6A">
      <w:r>
        <w:separator/>
      </w:r>
    </w:p>
  </w:footnote>
  <w:footnote w:type="continuationSeparator" w:id="0">
    <w:p w14:paraId="0DFC2285" w14:textId="77777777" w:rsidR="00143FB4" w:rsidRDefault="00143FB4" w:rsidP="0036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5ABF6" w14:textId="77777777" w:rsidR="00101217" w:rsidRDefault="00F35C2B"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CE"/>
    <w:rsid w:val="00011BE1"/>
    <w:rsid w:val="00026C98"/>
    <w:rsid w:val="000824B2"/>
    <w:rsid w:val="000B55C9"/>
    <w:rsid w:val="000C706D"/>
    <w:rsid w:val="000D3EAD"/>
    <w:rsid w:val="00101217"/>
    <w:rsid w:val="00112900"/>
    <w:rsid w:val="001327FF"/>
    <w:rsid w:val="00140E6B"/>
    <w:rsid w:val="00143FB4"/>
    <w:rsid w:val="00184278"/>
    <w:rsid w:val="001873DB"/>
    <w:rsid w:val="00195455"/>
    <w:rsid w:val="001D34A6"/>
    <w:rsid w:val="001E25C6"/>
    <w:rsid w:val="002218AC"/>
    <w:rsid w:val="00270913"/>
    <w:rsid w:val="00280EC5"/>
    <w:rsid w:val="00281826"/>
    <w:rsid w:val="002935F5"/>
    <w:rsid w:val="00294DB6"/>
    <w:rsid w:val="002A0B64"/>
    <w:rsid w:val="00331CC5"/>
    <w:rsid w:val="00332233"/>
    <w:rsid w:val="0036515D"/>
    <w:rsid w:val="00365C6A"/>
    <w:rsid w:val="00384379"/>
    <w:rsid w:val="00391221"/>
    <w:rsid w:val="003D395C"/>
    <w:rsid w:val="003F0B00"/>
    <w:rsid w:val="00423102"/>
    <w:rsid w:val="00446E3B"/>
    <w:rsid w:val="004C0D84"/>
    <w:rsid w:val="004F5063"/>
    <w:rsid w:val="00500305"/>
    <w:rsid w:val="00516F8A"/>
    <w:rsid w:val="00522391"/>
    <w:rsid w:val="00531BC0"/>
    <w:rsid w:val="005330C7"/>
    <w:rsid w:val="005441CD"/>
    <w:rsid w:val="005467D2"/>
    <w:rsid w:val="005540C9"/>
    <w:rsid w:val="00585A81"/>
    <w:rsid w:val="00594E0B"/>
    <w:rsid w:val="005A4585"/>
    <w:rsid w:val="005D74F7"/>
    <w:rsid w:val="005E5DAA"/>
    <w:rsid w:val="006741C9"/>
    <w:rsid w:val="0067696D"/>
    <w:rsid w:val="00677B28"/>
    <w:rsid w:val="0068158A"/>
    <w:rsid w:val="00697756"/>
    <w:rsid w:val="006B6032"/>
    <w:rsid w:val="007A5C13"/>
    <w:rsid w:val="008135B0"/>
    <w:rsid w:val="00872A9C"/>
    <w:rsid w:val="008B253F"/>
    <w:rsid w:val="008D5F4A"/>
    <w:rsid w:val="00920F0C"/>
    <w:rsid w:val="00954BBA"/>
    <w:rsid w:val="009559CA"/>
    <w:rsid w:val="009743B8"/>
    <w:rsid w:val="009972B3"/>
    <w:rsid w:val="009A49B9"/>
    <w:rsid w:val="00A00FD6"/>
    <w:rsid w:val="00A16F70"/>
    <w:rsid w:val="00A23263"/>
    <w:rsid w:val="00AA0146"/>
    <w:rsid w:val="00AA5A66"/>
    <w:rsid w:val="00AB1F26"/>
    <w:rsid w:val="00B0617E"/>
    <w:rsid w:val="00B23400"/>
    <w:rsid w:val="00B413E3"/>
    <w:rsid w:val="00B445B8"/>
    <w:rsid w:val="00B6738A"/>
    <w:rsid w:val="00BF6BBF"/>
    <w:rsid w:val="00C051EB"/>
    <w:rsid w:val="00C137B2"/>
    <w:rsid w:val="00C13A5F"/>
    <w:rsid w:val="00C365A6"/>
    <w:rsid w:val="00C67E1D"/>
    <w:rsid w:val="00CA7019"/>
    <w:rsid w:val="00CE11E9"/>
    <w:rsid w:val="00CE5996"/>
    <w:rsid w:val="00D074B6"/>
    <w:rsid w:val="00D1171E"/>
    <w:rsid w:val="00D467E4"/>
    <w:rsid w:val="00D4773F"/>
    <w:rsid w:val="00D54FF1"/>
    <w:rsid w:val="00D60C97"/>
    <w:rsid w:val="00DD0D58"/>
    <w:rsid w:val="00E13D29"/>
    <w:rsid w:val="00E27E27"/>
    <w:rsid w:val="00E42687"/>
    <w:rsid w:val="00EA26A1"/>
    <w:rsid w:val="00EA46FB"/>
    <w:rsid w:val="00F27FCE"/>
    <w:rsid w:val="00F3195B"/>
    <w:rsid w:val="00F34BAA"/>
    <w:rsid w:val="00F35C2B"/>
    <w:rsid w:val="00F558E7"/>
    <w:rsid w:val="00FA07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48E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Ind w:w="0" w:type="dxa"/>
      <w:tblBorders>
        <w:top w:val="single" w:sz="4" w:space="0" w:color="A21C26"/>
        <w:left w:val="single" w:sz="4" w:space="0" w:color="A21C26"/>
        <w:bottom w:val="single" w:sz="4" w:space="0" w:color="A21C26"/>
        <w:right w:val="single" w:sz="4" w:space="0" w:color="A21C26"/>
      </w:tblBorders>
      <w:tblCellMar>
        <w:top w:w="0" w:type="dxa"/>
        <w:left w:w="108" w:type="dxa"/>
        <w:bottom w:w="0" w:type="dxa"/>
        <w:right w:w="108" w:type="dxa"/>
      </w:tblCellMar>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5D74F7"/>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5D74F7"/>
    <w:rPr>
      <w:rFonts w:ascii="Source Sans Pro" w:hAnsi="Source Sans Pro" w:cs="SourceSansPro-Light"/>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Ind w:w="0" w:type="dxa"/>
      <w:tblBorders>
        <w:top w:val="single" w:sz="4" w:space="0" w:color="A21C26"/>
        <w:left w:val="single" w:sz="4" w:space="0" w:color="A21C26"/>
        <w:bottom w:val="single" w:sz="4" w:space="0" w:color="A21C26"/>
        <w:right w:val="single" w:sz="4" w:space="0" w:color="A21C26"/>
      </w:tblBorders>
      <w:tblCellMar>
        <w:top w:w="0" w:type="dxa"/>
        <w:left w:w="108" w:type="dxa"/>
        <w:bottom w:w="0" w:type="dxa"/>
        <w:right w:w="108" w:type="dxa"/>
      </w:tblCellMar>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5D74F7"/>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5D74F7"/>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CMADE7FWUXKN-8-2506</_dlc_DocId>
    <_dlc_DocIdUrl xmlns="2390ccce-7ce2-4a27-bffd-5da01fd4464a">
      <Url>http://nexus/_layouts/DocIdRedir.aspx?ID=CMADE7FWUXKN-8-2506</Url>
      <Description>CMADE7FWUXKN-8-2506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D302-2D9E-477F-8D76-82178F60C952}">
  <ds:schemaRefs>
    <ds:schemaRef ds:uri="http://schemas.microsoft.com/sharepoint/events"/>
  </ds:schemaRefs>
</ds:datastoreItem>
</file>

<file path=customXml/itemProps2.xml><?xml version="1.0" encoding="utf-8"?>
<ds:datastoreItem xmlns:ds="http://schemas.openxmlformats.org/officeDocument/2006/customXml" ds:itemID="{97475531-0A07-4C96-B342-2FD4618A5E2E}">
  <ds:schemaRefs>
    <ds:schemaRef ds:uri="http://schemas.microsoft.com/sharepoint/v3/contenttype/forms"/>
  </ds:schemaRefs>
</ds:datastoreItem>
</file>

<file path=customXml/itemProps3.xml><?xml version="1.0" encoding="utf-8"?>
<ds:datastoreItem xmlns:ds="http://schemas.openxmlformats.org/officeDocument/2006/customXml" ds:itemID="{A451C77C-D218-4B4E-BAE6-FC16C9F0219F}">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390ccce-7ce2-4a27-bffd-5da01fd4464a"/>
    <ds:schemaRef ds:uri="http://purl.org/dc/dcmitype/"/>
  </ds:schemaRefs>
</ds:datastoreItem>
</file>

<file path=customXml/itemProps4.xml><?xml version="1.0" encoding="utf-8"?>
<ds:datastoreItem xmlns:ds="http://schemas.openxmlformats.org/officeDocument/2006/customXml" ds:itemID="{BBC0E04B-BC32-44AE-902C-18C6256A3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35550-D2EB-4A1C-9499-A747859F7715}">
  <ds:schemaRefs>
    <ds:schemaRef ds:uri="http://schemas.microsoft.com/office/2006/customDocumentInformationPanel"/>
  </ds:schemaRefs>
</ds:datastoreItem>
</file>

<file path=customXml/itemProps6.xml><?xml version="1.0" encoding="utf-8"?>
<ds:datastoreItem xmlns:ds="http://schemas.openxmlformats.org/officeDocument/2006/customXml" ds:itemID="{23BD7315-AE61-4F51-9BF9-B26F8BA2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0</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Outworkers</vt:lpstr>
    </vt:vector>
  </TitlesOfParts>
  <Company>Nation</Company>
  <LinksUpToDate>false</LinksUpToDate>
  <CharactersWithSpaces>5542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Outworkers</dc:title>
  <dc:subject>Outworkers guide to deemed workers</dc:subject>
  <dc:creator>ReturnToWorkSA</dc:creator>
  <cp:keywords>prescribed class, outworkers,</cp:keywords>
  <cp:lastModifiedBy>Jayne, Julie</cp:lastModifiedBy>
  <cp:revision>3</cp:revision>
  <cp:lastPrinted>2015-06-29T22:41:00Z</cp:lastPrinted>
  <dcterms:created xsi:type="dcterms:W3CDTF">2015-08-31T01:56:00Z</dcterms:created>
  <dcterms:modified xsi:type="dcterms:W3CDTF">2015-09-02T03:57:00Z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a2881471-5ca8-4b6b-afa6-b715c9e0937e</vt:lpwstr>
  </property>
  <property fmtid="{D5CDD505-2E9C-101B-9397-08002B2CF9AE}" pid="3" name="ContentTypeId">
    <vt:lpwstr>0x0101003E4EF8F25723974FA257E6768FA33D50</vt:lpwstr>
  </property>
</Properties>
</file>