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2106D5">
      <w:pPr>
        <w:pStyle w:val="Title1"/>
        <w:jc w:val="center"/>
        <w:rPr>
          <w:szCs w:val="120"/>
        </w:rPr>
      </w:pPr>
      <w:r>
        <w:rPr>
          <w:szCs w:val="120"/>
        </w:rPr>
        <w:t>Early Medical Assessmen</w:t>
      </w:r>
      <w:r w:rsidR="0093609F">
        <w:rPr>
          <w:szCs w:val="120"/>
        </w:rPr>
        <w:t>t</w:t>
      </w:r>
    </w:p>
    <w:p w:rsidR="009F1B29" w:rsidRDefault="00986234" w:rsidP="00DF09CF">
      <w:pPr>
        <w:pStyle w:val="Title1"/>
        <w:jc w:val="center"/>
        <w:rPr>
          <w:szCs w:val="120"/>
        </w:rPr>
      </w:pPr>
      <w:r>
        <w:rPr>
          <w:noProof/>
          <w:szCs w:val="120"/>
          <w:lang w:eastAsia="en-AU"/>
        </w:rPr>
        <w:drawing>
          <wp:inline distT="0" distB="0" distL="0" distR="0">
            <wp:extent cx="3772535" cy="3086100"/>
            <wp:effectExtent l="171450" t="133350" r="361315" b="304800"/>
            <wp:docPr id="23" name="Picture 22" descr="IMG_4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67.JPG"/>
                    <pic:cNvPicPr/>
                  </pic:nvPicPr>
                  <pic:blipFill>
                    <a:blip r:embed="rId8" cstate="print"/>
                    <a:stretch>
                      <a:fillRect/>
                    </a:stretch>
                  </pic:blipFill>
                  <pic:spPr>
                    <a:xfrm>
                      <a:off x="0" y="0"/>
                      <a:ext cx="3773440" cy="3086840"/>
                    </a:xfrm>
                    <a:prstGeom prst="rect">
                      <a:avLst/>
                    </a:prstGeom>
                    <a:ln>
                      <a:noFill/>
                    </a:ln>
                    <a:effectLst>
                      <a:outerShdw blurRad="292100" dist="139700" dir="2700000" algn="tl" rotWithShape="0">
                        <a:srgbClr val="333333">
                          <a:alpha val="65000"/>
                        </a:srgbClr>
                      </a:outerShdw>
                    </a:effectLst>
                  </pic:spPr>
                </pic:pic>
              </a:graphicData>
            </a:graphic>
          </wp:inline>
        </w:drawing>
      </w:r>
    </w:p>
    <w:p w:rsidR="00766A89" w:rsidRPr="002106D5" w:rsidRDefault="002106D5" w:rsidP="002106D5">
      <w:pPr>
        <w:pStyle w:val="Title1"/>
        <w:rPr>
          <w:sz w:val="72"/>
          <w:szCs w:val="120"/>
        </w:rPr>
      </w:pPr>
      <w:r>
        <w:rPr>
          <w:sz w:val="72"/>
          <w:szCs w:val="120"/>
        </w:rPr>
        <w:t>Fruit and Vegetable Retailer</w:t>
      </w:r>
    </w:p>
    <w:p w:rsidR="00766A89" w:rsidRPr="002106D5" w:rsidRDefault="002106D5" w:rsidP="00766A89">
      <w:pPr>
        <w:rPr>
          <w:b/>
          <w:sz w:val="50"/>
          <w:szCs w:val="50"/>
        </w:rPr>
        <w:sectPr w:rsidR="00766A89" w:rsidRPr="002106D5" w:rsidSect="002C074E">
          <w:footerReference w:type="default" r:id="rId9"/>
          <w:pgSz w:w="11907" w:h="16840" w:code="9"/>
          <w:pgMar w:top="1418" w:right="1134" w:bottom="1134" w:left="1134" w:header="709" w:footer="709" w:gutter="0"/>
          <w:cols w:space="708"/>
          <w:docGrid w:linePitch="360"/>
        </w:sectPr>
      </w:pPr>
      <w:r w:rsidRPr="002106D5">
        <w:rPr>
          <w:b/>
          <w:sz w:val="50"/>
          <w:szCs w:val="50"/>
        </w:rPr>
        <w:t>Sales Assistant</w:t>
      </w:r>
    </w:p>
    <w:p w:rsidR="008C4FE7" w:rsidRDefault="00AE52FB" w:rsidP="0056372D">
      <w:pPr>
        <w:pStyle w:val="Title3"/>
        <w:spacing w:before="0"/>
        <w:ind w:left="357" w:hanging="357"/>
      </w:pPr>
      <w:r>
        <w:lastRenderedPageBreak/>
        <w:t>Fruit and Vegetable Retailing</w:t>
      </w:r>
    </w:p>
    <w:p w:rsidR="002106D5" w:rsidRDefault="002106D5" w:rsidP="0056372D">
      <w:pPr>
        <w:pStyle w:val="Title3"/>
        <w:spacing w:before="0"/>
        <w:ind w:left="357" w:hanging="357"/>
      </w:pPr>
      <w:r>
        <w:t>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85"/>
        <w:gridCol w:w="3847"/>
        <w:gridCol w:w="2923"/>
      </w:tblGrid>
      <w:tr w:rsidR="00E16ED7" w:rsidTr="00723C3F">
        <w:trPr>
          <w:cantSplit/>
          <w:trHeight w:hRule="exact" w:val="3067"/>
        </w:trPr>
        <w:tc>
          <w:tcPr>
            <w:tcW w:w="1565" w:type="pct"/>
          </w:tcPr>
          <w:p w:rsidR="00E16ED7" w:rsidRPr="00B91554" w:rsidRDefault="00FD08F0" w:rsidP="009012DF">
            <w:pPr>
              <w:pStyle w:val="tNormal"/>
              <w:jc w:val="center"/>
              <w:rPr>
                <w:color w:val="FF0000"/>
              </w:rPr>
            </w:pPr>
            <w:r>
              <w:rPr>
                <w:rFonts w:ascii="Times New Roman" w:hAnsi="Times New Roman"/>
                <w:sz w:val="24"/>
              </w:rPr>
              <w:pict>
                <v:oval id="_x0000_s1026" style="position:absolute;left:0;text-align:left;margin-left:79.3pt;margin-top:22.5pt;width:22.4pt;height:25.3pt;z-index:251658240">
                  <v:fill color2="fill darken(118)" rotate="t" method="linear sigma" focus="-50%" type="gradient"/>
                </v:oval>
              </w:pict>
            </w:r>
            <w:r w:rsidR="00E16ED7">
              <w:rPr>
                <w:noProof/>
                <w:color w:val="FF0000"/>
              </w:rPr>
              <w:drawing>
                <wp:inline distT="0" distB="0" distL="0" distR="0">
                  <wp:extent cx="1691587" cy="1438275"/>
                  <wp:effectExtent l="19050" t="0" r="3863" b="0"/>
                  <wp:docPr id="1" name="Picture 5" descr="IMG_4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0.JPG"/>
                          <pic:cNvPicPr/>
                        </pic:nvPicPr>
                        <pic:blipFill>
                          <a:blip r:embed="rId10" cstate="print"/>
                          <a:stretch>
                            <a:fillRect/>
                          </a:stretch>
                        </pic:blipFill>
                        <pic:spPr>
                          <a:xfrm>
                            <a:off x="0" y="0"/>
                            <a:ext cx="1691533" cy="1438229"/>
                          </a:xfrm>
                          <a:prstGeom prst="rect">
                            <a:avLst/>
                          </a:prstGeom>
                          <a:noFill/>
                          <a:ln>
                            <a:noFill/>
                          </a:ln>
                        </pic:spPr>
                      </pic:pic>
                    </a:graphicData>
                  </a:graphic>
                </wp:inline>
              </w:drawing>
            </w:r>
          </w:p>
        </w:tc>
        <w:tc>
          <w:tcPr>
            <w:tcW w:w="1952" w:type="pct"/>
          </w:tcPr>
          <w:p w:rsidR="00E16ED7" w:rsidRDefault="00E16ED7" w:rsidP="009012DF">
            <w:pPr>
              <w:pStyle w:val="tBullet1000"/>
              <w:numPr>
                <w:ilvl w:val="0"/>
                <w:numId w:val="0"/>
              </w:numPr>
              <w:ind w:left="284" w:hanging="284"/>
              <w:rPr>
                <w:b/>
              </w:rPr>
            </w:pPr>
            <w:r w:rsidRPr="00B91554">
              <w:rPr>
                <w:b/>
              </w:rPr>
              <w:t>Replenish</w:t>
            </w:r>
            <w:r>
              <w:rPr>
                <w:b/>
              </w:rPr>
              <w:t>ing</w:t>
            </w:r>
            <w:r w:rsidRPr="00B91554">
              <w:rPr>
                <w:b/>
              </w:rPr>
              <w:t xml:space="preserve"> Shelves</w:t>
            </w:r>
          </w:p>
          <w:p w:rsidR="00E71024" w:rsidRPr="00AF3A9C" w:rsidRDefault="00E16ED7" w:rsidP="00AF3A9C">
            <w:pPr>
              <w:pStyle w:val="tBullet1000"/>
            </w:pPr>
            <w:r w:rsidRPr="00AF3A9C">
              <w:t xml:space="preserve">Performed as required </w:t>
            </w:r>
          </w:p>
          <w:p w:rsidR="00E16ED7" w:rsidRPr="00AF3A9C" w:rsidRDefault="00E16ED7" w:rsidP="00AF3A9C">
            <w:pPr>
              <w:pStyle w:val="tBullet1000"/>
            </w:pPr>
            <w:r w:rsidRPr="00AF3A9C">
              <w:t>Removing fruit (up to 20 kg) from pallet to trolley</w:t>
            </w:r>
          </w:p>
          <w:p w:rsidR="00E16ED7" w:rsidRPr="00AF3A9C" w:rsidRDefault="00E16ED7" w:rsidP="00AF3A9C">
            <w:pPr>
              <w:pStyle w:val="tBullet1000"/>
            </w:pPr>
            <w:r w:rsidRPr="00AF3A9C">
              <w:t>Pushing trolley on concrete floor</w:t>
            </w:r>
          </w:p>
          <w:p w:rsidR="00E16ED7" w:rsidRPr="00AF3A9C" w:rsidRDefault="00E16ED7" w:rsidP="00AF3A9C">
            <w:pPr>
              <w:pStyle w:val="tBullet1000"/>
            </w:pPr>
            <w:r w:rsidRPr="00AF3A9C">
              <w:t xml:space="preserve">Placing stock on shelving </w:t>
            </w:r>
          </w:p>
          <w:p w:rsidR="00E16ED7" w:rsidRPr="00B91554" w:rsidRDefault="00E16ED7" w:rsidP="00AF3A9C">
            <w:pPr>
              <w:pStyle w:val="tBullet1000"/>
            </w:pPr>
            <w:r w:rsidRPr="00AF3A9C">
              <w:t>Stacking fruit from back to front</w:t>
            </w:r>
            <w:r>
              <w:t xml:space="preserve"> </w:t>
            </w:r>
          </w:p>
        </w:tc>
        <w:tc>
          <w:tcPr>
            <w:tcW w:w="1483" w:type="pct"/>
          </w:tcPr>
          <w:p w:rsidR="00E16ED7" w:rsidRDefault="00E16ED7" w:rsidP="009012DF">
            <w:pPr>
              <w:pStyle w:val="tHeading"/>
            </w:pPr>
            <w:r>
              <w:t>Doctor Approval</w:t>
            </w:r>
          </w:p>
          <w:p w:rsidR="00E16ED7" w:rsidRPr="00470FB6" w:rsidRDefault="001A55B3" w:rsidP="009012DF">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E16ED7" w:rsidRPr="00470FB6">
              <w:rPr>
                <w:b w:val="0"/>
              </w:rPr>
              <w:instrText xml:space="preserve"> FORMCHECKBOX </w:instrText>
            </w:r>
            <w:r w:rsidR="00FD08F0">
              <w:rPr>
                <w:b w:val="0"/>
              </w:rPr>
            </w:r>
            <w:r w:rsidR="00FD08F0">
              <w:rPr>
                <w:b w:val="0"/>
              </w:rPr>
              <w:fldChar w:fldCharType="separate"/>
            </w:r>
            <w:r w:rsidRPr="00470FB6">
              <w:rPr>
                <w:b w:val="0"/>
              </w:rPr>
              <w:fldChar w:fldCharType="end"/>
            </w:r>
            <w:bookmarkEnd w:id="0"/>
            <w:r w:rsidR="00E16ED7" w:rsidRPr="00470FB6">
              <w:rPr>
                <w:b w:val="0"/>
              </w:rPr>
              <w:t xml:space="preserve"> Yes</w:t>
            </w:r>
            <w:r w:rsidR="00E16ED7" w:rsidRPr="00470FB6">
              <w:rPr>
                <w:b w:val="0"/>
              </w:rPr>
              <w:tab/>
            </w:r>
            <w:r w:rsidRPr="00470FB6">
              <w:rPr>
                <w:b w:val="0"/>
              </w:rPr>
              <w:fldChar w:fldCharType="begin">
                <w:ffData>
                  <w:name w:val="Check2"/>
                  <w:enabled/>
                  <w:calcOnExit w:val="0"/>
                  <w:checkBox>
                    <w:sizeAuto/>
                    <w:default w:val="0"/>
                  </w:checkBox>
                </w:ffData>
              </w:fldChar>
            </w:r>
            <w:bookmarkStart w:id="1" w:name="Check2"/>
            <w:r w:rsidR="00E16ED7" w:rsidRPr="00470FB6">
              <w:rPr>
                <w:b w:val="0"/>
              </w:rPr>
              <w:instrText xml:space="preserve"> FORMCHECKBOX </w:instrText>
            </w:r>
            <w:r w:rsidR="00FD08F0">
              <w:rPr>
                <w:b w:val="0"/>
              </w:rPr>
            </w:r>
            <w:r w:rsidR="00FD08F0">
              <w:rPr>
                <w:b w:val="0"/>
              </w:rPr>
              <w:fldChar w:fldCharType="separate"/>
            </w:r>
            <w:r w:rsidRPr="00470FB6">
              <w:rPr>
                <w:b w:val="0"/>
              </w:rPr>
              <w:fldChar w:fldCharType="end"/>
            </w:r>
            <w:bookmarkEnd w:id="1"/>
            <w:r w:rsidR="00E16ED7" w:rsidRPr="00470FB6">
              <w:rPr>
                <w:b w:val="0"/>
              </w:rPr>
              <w:t xml:space="preserve"> No</w:t>
            </w:r>
          </w:p>
          <w:p w:rsidR="00E16ED7" w:rsidRPr="000B0521" w:rsidRDefault="00E16ED7" w:rsidP="009012DF">
            <w:pPr>
              <w:pStyle w:val="tHeading"/>
            </w:pPr>
            <w:r w:rsidRPr="00470FB6">
              <w:rPr>
                <w:b w:val="0"/>
              </w:rPr>
              <w:t>Comments:</w:t>
            </w:r>
            <w:r w:rsidR="00EA03FC">
              <w:rPr>
                <w:rFonts w:ascii="Times New Roman" w:hAnsi="Times New Roman"/>
                <w:sz w:val="24"/>
              </w:rPr>
              <w:t xml:space="preserve"> </w:t>
            </w:r>
          </w:p>
        </w:tc>
      </w:tr>
      <w:tr w:rsidR="00E16ED7" w:rsidTr="00B64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38"/>
        </w:trPr>
        <w:tc>
          <w:tcPr>
            <w:tcW w:w="1565" w:type="pct"/>
          </w:tcPr>
          <w:p w:rsidR="00E16ED7" w:rsidRDefault="00FD08F0" w:rsidP="009012DF">
            <w:pPr>
              <w:pStyle w:val="tNormal"/>
              <w:jc w:val="center"/>
              <w:rPr>
                <w:noProof/>
                <w:color w:val="FF0000"/>
              </w:rPr>
            </w:pPr>
            <w:r>
              <w:rPr>
                <w:rFonts w:ascii="Times New Roman" w:hAnsi="Times New Roman"/>
                <w:sz w:val="24"/>
              </w:rPr>
              <w:pict>
                <v:oval id="_x0000_s1027" style="position:absolute;left:0;text-align:left;margin-left:88.3pt;margin-top:0;width:22.4pt;height:21.2pt;z-index:251660288;mso-position-horizontal-relative:text;mso-position-vertical-relative:text">
                  <v:fill color2="fill darken(118)" rotate="t" method="linear sigma" focus="-50%" type="gradient"/>
                </v:oval>
              </w:pict>
            </w:r>
            <w:r w:rsidR="00E16ED7">
              <w:rPr>
                <w:noProof/>
                <w:color w:val="FF0000"/>
              </w:rPr>
              <w:drawing>
                <wp:inline distT="0" distB="0" distL="0" distR="0">
                  <wp:extent cx="1724025" cy="1362075"/>
                  <wp:effectExtent l="19050" t="0" r="9525" b="0"/>
                  <wp:docPr id="5" name="Picture 19" descr="IMG_4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2.JPG"/>
                          <pic:cNvPicPr/>
                        </pic:nvPicPr>
                        <pic:blipFill>
                          <a:blip r:embed="rId11" cstate="print"/>
                          <a:stretch>
                            <a:fillRect/>
                          </a:stretch>
                        </pic:blipFill>
                        <pic:spPr>
                          <a:xfrm>
                            <a:off x="0" y="0"/>
                            <a:ext cx="1724025" cy="1362075"/>
                          </a:xfrm>
                          <a:prstGeom prst="rect">
                            <a:avLst/>
                          </a:prstGeom>
                        </pic:spPr>
                      </pic:pic>
                    </a:graphicData>
                  </a:graphic>
                </wp:inline>
              </w:drawing>
            </w:r>
          </w:p>
        </w:tc>
        <w:tc>
          <w:tcPr>
            <w:tcW w:w="1952" w:type="pct"/>
          </w:tcPr>
          <w:p w:rsidR="00E16ED7" w:rsidRDefault="00E16ED7" w:rsidP="009012DF">
            <w:pPr>
              <w:pStyle w:val="tBullet1000"/>
              <w:numPr>
                <w:ilvl w:val="0"/>
                <w:numId w:val="0"/>
              </w:numPr>
              <w:ind w:left="284" w:hanging="284"/>
              <w:rPr>
                <w:b/>
              </w:rPr>
            </w:pPr>
            <w:r>
              <w:rPr>
                <w:b/>
              </w:rPr>
              <w:t>Sales – Till</w:t>
            </w:r>
          </w:p>
          <w:p w:rsidR="00E16ED7" w:rsidRPr="00AF3A9C" w:rsidRDefault="00E16ED7" w:rsidP="00AF3A9C">
            <w:pPr>
              <w:pStyle w:val="tBullet1000"/>
            </w:pPr>
            <w:r w:rsidRPr="00AF3A9C">
              <w:t>Constant work flow undertaken standing at bench / till</w:t>
            </w:r>
          </w:p>
          <w:p w:rsidR="00E16ED7" w:rsidRPr="00AF3A9C" w:rsidRDefault="00E16ED7" w:rsidP="00AF3A9C">
            <w:pPr>
              <w:pStyle w:val="tBullet1000"/>
            </w:pPr>
            <w:r w:rsidRPr="00AF3A9C">
              <w:t xml:space="preserve">Customer places items on bench and worker scans and / weighs them and transfers them to a bag. Repetitive light lifting and grasping required. </w:t>
            </w:r>
          </w:p>
          <w:p w:rsidR="00E16ED7" w:rsidRPr="009246E3" w:rsidRDefault="00E16ED7" w:rsidP="00AF3A9C">
            <w:pPr>
              <w:pStyle w:val="tBullet1000"/>
            </w:pPr>
            <w:r w:rsidRPr="00AF3A9C">
              <w:t>Occasionally worker assists elderly customers by lifting bags and transporting goods with trolley to customer’s vehicle</w:t>
            </w:r>
          </w:p>
        </w:tc>
        <w:tc>
          <w:tcPr>
            <w:tcW w:w="1483" w:type="pct"/>
          </w:tcPr>
          <w:p w:rsidR="00E16ED7" w:rsidRDefault="00E16ED7" w:rsidP="009012DF">
            <w:pPr>
              <w:pStyle w:val="tHeading"/>
            </w:pPr>
            <w:r>
              <w:t>Doctor Approval</w:t>
            </w:r>
          </w:p>
          <w:p w:rsidR="00E16ED7" w:rsidRPr="00470FB6" w:rsidRDefault="001A55B3" w:rsidP="009012D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16ED7" w:rsidRPr="00470FB6">
              <w:rPr>
                <w:b w:val="0"/>
              </w:rPr>
              <w:instrText xml:space="preserve"> FORMCHECKBOX </w:instrText>
            </w:r>
            <w:r w:rsidR="00FD08F0">
              <w:rPr>
                <w:b w:val="0"/>
              </w:rPr>
            </w:r>
            <w:r w:rsidR="00FD08F0">
              <w:rPr>
                <w:b w:val="0"/>
              </w:rPr>
              <w:fldChar w:fldCharType="separate"/>
            </w:r>
            <w:r w:rsidRPr="00470FB6">
              <w:rPr>
                <w:b w:val="0"/>
              </w:rPr>
              <w:fldChar w:fldCharType="end"/>
            </w:r>
            <w:r w:rsidR="00E16ED7" w:rsidRPr="00470FB6">
              <w:rPr>
                <w:b w:val="0"/>
              </w:rPr>
              <w:t xml:space="preserve"> Yes</w:t>
            </w:r>
            <w:r w:rsidR="00E16ED7" w:rsidRPr="00470FB6">
              <w:rPr>
                <w:b w:val="0"/>
              </w:rPr>
              <w:tab/>
            </w:r>
            <w:r w:rsidRPr="00470FB6">
              <w:rPr>
                <w:b w:val="0"/>
              </w:rPr>
              <w:fldChar w:fldCharType="begin">
                <w:ffData>
                  <w:name w:val="Check2"/>
                  <w:enabled/>
                  <w:calcOnExit w:val="0"/>
                  <w:checkBox>
                    <w:sizeAuto/>
                    <w:default w:val="0"/>
                  </w:checkBox>
                </w:ffData>
              </w:fldChar>
            </w:r>
            <w:r w:rsidR="00E16ED7" w:rsidRPr="00470FB6">
              <w:rPr>
                <w:b w:val="0"/>
              </w:rPr>
              <w:instrText xml:space="preserve"> FORMCHECKBOX </w:instrText>
            </w:r>
            <w:r w:rsidR="00FD08F0">
              <w:rPr>
                <w:b w:val="0"/>
              </w:rPr>
            </w:r>
            <w:r w:rsidR="00FD08F0">
              <w:rPr>
                <w:b w:val="0"/>
              </w:rPr>
              <w:fldChar w:fldCharType="separate"/>
            </w:r>
            <w:r w:rsidRPr="00470FB6">
              <w:rPr>
                <w:b w:val="0"/>
              </w:rPr>
              <w:fldChar w:fldCharType="end"/>
            </w:r>
            <w:r w:rsidR="00E16ED7" w:rsidRPr="00470FB6">
              <w:rPr>
                <w:b w:val="0"/>
              </w:rPr>
              <w:t xml:space="preserve"> No</w:t>
            </w:r>
          </w:p>
          <w:p w:rsidR="00E16ED7" w:rsidRDefault="00E16ED7" w:rsidP="009012DF">
            <w:pPr>
              <w:pStyle w:val="tHeading"/>
            </w:pPr>
            <w:r w:rsidRPr="00470FB6">
              <w:rPr>
                <w:b w:val="0"/>
              </w:rPr>
              <w:t>Comments:</w:t>
            </w:r>
            <w:r w:rsidR="00EA03FC">
              <w:rPr>
                <w:rFonts w:ascii="Times New Roman" w:hAnsi="Times New Roman"/>
                <w:sz w:val="24"/>
              </w:rPr>
              <w:t xml:space="preserve"> </w:t>
            </w:r>
          </w:p>
        </w:tc>
      </w:tr>
      <w:tr w:rsidR="00E16ED7" w:rsidTr="00986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7"/>
        </w:trPr>
        <w:tc>
          <w:tcPr>
            <w:tcW w:w="1565" w:type="pct"/>
          </w:tcPr>
          <w:p w:rsidR="00E16ED7" w:rsidRDefault="00E16ED7" w:rsidP="009012DF">
            <w:pPr>
              <w:pStyle w:val="tNormal"/>
              <w:jc w:val="center"/>
              <w:rPr>
                <w:noProof/>
                <w:color w:val="FF0000"/>
              </w:rPr>
            </w:pPr>
            <w:r>
              <w:rPr>
                <w:noProof/>
                <w:color w:val="FF0000"/>
              </w:rPr>
              <w:drawing>
                <wp:inline distT="0" distB="0" distL="0" distR="0">
                  <wp:extent cx="1755808" cy="1317009"/>
                  <wp:effectExtent l="19050" t="0" r="0" b="0"/>
                  <wp:docPr id="7" name="Picture 20" descr="IMG_4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3.JPG"/>
                          <pic:cNvPicPr/>
                        </pic:nvPicPr>
                        <pic:blipFill>
                          <a:blip r:embed="rId12" cstate="print"/>
                          <a:stretch>
                            <a:fillRect/>
                          </a:stretch>
                        </pic:blipFill>
                        <pic:spPr>
                          <a:xfrm>
                            <a:off x="0" y="0"/>
                            <a:ext cx="1758052" cy="1318692"/>
                          </a:xfrm>
                          <a:prstGeom prst="rect">
                            <a:avLst/>
                          </a:prstGeom>
                        </pic:spPr>
                      </pic:pic>
                    </a:graphicData>
                  </a:graphic>
                </wp:inline>
              </w:drawing>
            </w:r>
          </w:p>
          <w:p w:rsidR="00E16ED7" w:rsidRDefault="00E16ED7" w:rsidP="009012DF">
            <w:pPr>
              <w:pStyle w:val="tNormal"/>
              <w:jc w:val="center"/>
              <w:rPr>
                <w:noProof/>
                <w:color w:val="FF0000"/>
              </w:rPr>
            </w:pPr>
            <w:r>
              <w:rPr>
                <w:noProof/>
                <w:color w:val="FF0000"/>
              </w:rPr>
              <w:drawing>
                <wp:inline distT="0" distB="0" distL="0" distR="0">
                  <wp:extent cx="1821815" cy="1366520"/>
                  <wp:effectExtent l="19050" t="0" r="6985" b="0"/>
                  <wp:docPr id="8" name="Picture 21" descr="IMG_4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774.JPG"/>
                          <pic:cNvPicPr/>
                        </pic:nvPicPr>
                        <pic:blipFill>
                          <a:blip r:embed="rId13" cstate="print"/>
                          <a:stretch>
                            <a:fillRect/>
                          </a:stretch>
                        </pic:blipFill>
                        <pic:spPr>
                          <a:xfrm>
                            <a:off x="0" y="0"/>
                            <a:ext cx="1821815" cy="1366520"/>
                          </a:xfrm>
                          <a:prstGeom prst="rect">
                            <a:avLst/>
                          </a:prstGeom>
                        </pic:spPr>
                      </pic:pic>
                    </a:graphicData>
                  </a:graphic>
                </wp:inline>
              </w:drawing>
            </w:r>
          </w:p>
        </w:tc>
        <w:tc>
          <w:tcPr>
            <w:tcW w:w="1952" w:type="pct"/>
          </w:tcPr>
          <w:p w:rsidR="00E16ED7" w:rsidRDefault="00E16ED7" w:rsidP="009012DF">
            <w:pPr>
              <w:pStyle w:val="tBullet1000"/>
              <w:numPr>
                <w:ilvl w:val="0"/>
                <w:numId w:val="0"/>
              </w:numPr>
              <w:ind w:left="284" w:hanging="284"/>
              <w:rPr>
                <w:b/>
              </w:rPr>
            </w:pPr>
            <w:r>
              <w:rPr>
                <w:b/>
              </w:rPr>
              <w:t>Sales - POS</w:t>
            </w:r>
          </w:p>
          <w:p w:rsidR="00E16ED7" w:rsidRPr="00AF3A9C" w:rsidRDefault="00E16ED7" w:rsidP="00AF3A9C">
            <w:pPr>
              <w:pStyle w:val="tBullet1000"/>
            </w:pPr>
            <w:r w:rsidRPr="00AF3A9C">
              <w:t>Grasping of hand held scanner and use of Eftpos machi</w:t>
            </w:r>
            <w:bookmarkStart w:id="2" w:name="_GoBack"/>
            <w:bookmarkEnd w:id="2"/>
            <w:r w:rsidRPr="00AF3A9C">
              <w:t>ne</w:t>
            </w:r>
          </w:p>
          <w:p w:rsidR="00E16ED7" w:rsidRDefault="00E16ED7" w:rsidP="00AF3A9C">
            <w:pPr>
              <w:pStyle w:val="tBullet1000"/>
              <w:rPr>
                <w:b/>
              </w:rPr>
            </w:pPr>
            <w:r w:rsidRPr="00AF3A9C">
              <w:t>Low weight - some repetition involved</w:t>
            </w:r>
          </w:p>
        </w:tc>
        <w:tc>
          <w:tcPr>
            <w:tcW w:w="1483" w:type="pct"/>
          </w:tcPr>
          <w:p w:rsidR="00E16ED7" w:rsidRDefault="00E16ED7" w:rsidP="009012DF">
            <w:pPr>
              <w:pStyle w:val="tHeading"/>
            </w:pPr>
            <w:r>
              <w:t>Doctor Approval</w:t>
            </w:r>
          </w:p>
          <w:p w:rsidR="00E16ED7" w:rsidRPr="00470FB6" w:rsidRDefault="001A55B3" w:rsidP="009012DF">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16ED7" w:rsidRPr="00470FB6">
              <w:rPr>
                <w:b w:val="0"/>
              </w:rPr>
              <w:instrText xml:space="preserve"> FORMCHECKBOX </w:instrText>
            </w:r>
            <w:r w:rsidR="00FD08F0">
              <w:rPr>
                <w:b w:val="0"/>
              </w:rPr>
            </w:r>
            <w:r w:rsidR="00FD08F0">
              <w:rPr>
                <w:b w:val="0"/>
              </w:rPr>
              <w:fldChar w:fldCharType="separate"/>
            </w:r>
            <w:r w:rsidRPr="00470FB6">
              <w:rPr>
                <w:b w:val="0"/>
              </w:rPr>
              <w:fldChar w:fldCharType="end"/>
            </w:r>
            <w:r w:rsidR="00E16ED7" w:rsidRPr="00470FB6">
              <w:rPr>
                <w:b w:val="0"/>
              </w:rPr>
              <w:t xml:space="preserve"> Yes</w:t>
            </w:r>
            <w:r w:rsidR="00E16ED7" w:rsidRPr="00470FB6">
              <w:rPr>
                <w:b w:val="0"/>
              </w:rPr>
              <w:tab/>
            </w:r>
            <w:r w:rsidRPr="00470FB6">
              <w:rPr>
                <w:b w:val="0"/>
              </w:rPr>
              <w:fldChar w:fldCharType="begin">
                <w:ffData>
                  <w:name w:val="Check2"/>
                  <w:enabled/>
                  <w:calcOnExit w:val="0"/>
                  <w:checkBox>
                    <w:sizeAuto/>
                    <w:default w:val="0"/>
                  </w:checkBox>
                </w:ffData>
              </w:fldChar>
            </w:r>
            <w:r w:rsidR="00E16ED7" w:rsidRPr="00470FB6">
              <w:rPr>
                <w:b w:val="0"/>
              </w:rPr>
              <w:instrText xml:space="preserve"> FORMCHECKBOX </w:instrText>
            </w:r>
            <w:r w:rsidR="00FD08F0">
              <w:rPr>
                <w:b w:val="0"/>
              </w:rPr>
            </w:r>
            <w:r w:rsidR="00FD08F0">
              <w:rPr>
                <w:b w:val="0"/>
              </w:rPr>
              <w:fldChar w:fldCharType="separate"/>
            </w:r>
            <w:r w:rsidRPr="00470FB6">
              <w:rPr>
                <w:b w:val="0"/>
              </w:rPr>
              <w:fldChar w:fldCharType="end"/>
            </w:r>
            <w:r w:rsidR="00E16ED7" w:rsidRPr="00470FB6">
              <w:rPr>
                <w:b w:val="0"/>
              </w:rPr>
              <w:t xml:space="preserve"> No</w:t>
            </w:r>
          </w:p>
          <w:p w:rsidR="00E16ED7" w:rsidRDefault="00E16ED7" w:rsidP="009012DF">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C1729D">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D08F0" w:rsidRDefault="00FD08F0" w:rsidP="00FD08F0">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r w:rsidR="00EB702A">
        <w:rPr>
          <w:sz w:val="12"/>
          <w:szCs w:val="12"/>
        </w:rPr>
        <w:t>.</w:t>
      </w:r>
    </w:p>
    <w:sectPr w:rsidR="003E3726" w:rsidRPr="00FD08F0"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E3" w:rsidRDefault="009246E3" w:rsidP="008F4CA6">
      <w:pPr>
        <w:spacing w:before="0" w:after="0"/>
      </w:pPr>
      <w:r>
        <w:separator/>
      </w:r>
    </w:p>
  </w:endnote>
  <w:endnote w:type="continuationSeparator" w:id="0">
    <w:p w:rsidR="009246E3" w:rsidRDefault="009246E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246E3" w:rsidTr="004560CA">
      <w:tc>
        <w:tcPr>
          <w:tcW w:w="3285" w:type="dxa"/>
        </w:tcPr>
        <w:p w:rsidR="009246E3" w:rsidRDefault="009246E3">
          <w:pPr>
            <w:pStyle w:val="Footer"/>
            <w:pBdr>
              <w:top w:val="none" w:sz="0" w:space="0" w:color="auto"/>
            </w:pBdr>
          </w:pPr>
        </w:p>
      </w:tc>
      <w:tc>
        <w:tcPr>
          <w:tcW w:w="3285" w:type="dxa"/>
        </w:tcPr>
        <w:p w:rsidR="009246E3" w:rsidRDefault="009246E3">
          <w:pPr>
            <w:pStyle w:val="Footer"/>
            <w:pBdr>
              <w:top w:val="none" w:sz="0" w:space="0" w:color="auto"/>
            </w:pBdr>
          </w:pPr>
        </w:p>
      </w:tc>
      <w:tc>
        <w:tcPr>
          <w:tcW w:w="3285" w:type="dxa"/>
        </w:tcPr>
        <w:p w:rsidR="009246E3" w:rsidRDefault="009246E3" w:rsidP="008A4CB0">
          <w:pPr>
            <w:pStyle w:val="Footer"/>
            <w:pBdr>
              <w:top w:val="none" w:sz="0" w:space="0" w:color="auto"/>
            </w:pBdr>
            <w:jc w:val="right"/>
          </w:pPr>
        </w:p>
      </w:tc>
    </w:tr>
  </w:tbl>
  <w:p w:rsidR="009246E3" w:rsidRDefault="009246E3"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246E3" w:rsidRDefault="00FD08F0"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E3" w:rsidRDefault="009246E3" w:rsidP="008F4CA6">
      <w:pPr>
        <w:spacing w:before="0" w:after="0"/>
      </w:pPr>
      <w:r>
        <w:separator/>
      </w:r>
    </w:p>
  </w:footnote>
  <w:footnote w:type="continuationSeparator" w:id="0">
    <w:p w:rsidR="009246E3" w:rsidRDefault="009246E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E3" w:rsidRDefault="009246E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2E7BEA"/>
    <w:multiLevelType w:val="hybridMultilevel"/>
    <w:tmpl w:val="0BAC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610132"/>
    <w:multiLevelType w:val="hybridMultilevel"/>
    <w:tmpl w:val="31585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3C385B"/>
    <w:multiLevelType w:val="hybridMultilevel"/>
    <w:tmpl w:val="2BE2FF88"/>
    <w:lvl w:ilvl="0" w:tplc="992CC1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527796"/>
    <w:multiLevelType w:val="hybridMultilevel"/>
    <w:tmpl w:val="32FAF1F8"/>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6" w15:restartNumberingAfterBreak="0">
    <w:nsid w:val="35EE2FE3"/>
    <w:multiLevelType w:val="hybridMultilevel"/>
    <w:tmpl w:val="C6761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770320"/>
    <w:multiLevelType w:val="hybridMultilevel"/>
    <w:tmpl w:val="2F80B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56A3688"/>
    <w:multiLevelType w:val="hybridMultilevel"/>
    <w:tmpl w:val="9E5A4932"/>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7F22DA"/>
    <w:multiLevelType w:val="hybridMultilevel"/>
    <w:tmpl w:val="EFF8A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463986"/>
    <w:multiLevelType w:val="hybridMultilevel"/>
    <w:tmpl w:val="2BFCE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2D5658"/>
    <w:multiLevelType w:val="hybridMultilevel"/>
    <w:tmpl w:val="71648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E5E36DA"/>
    <w:multiLevelType w:val="hybridMultilevel"/>
    <w:tmpl w:val="3550B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EA14324"/>
    <w:multiLevelType w:val="hybridMultilevel"/>
    <w:tmpl w:val="DABE5D8A"/>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15"/>
  </w:num>
  <w:num w:numId="6">
    <w:abstractNumId w:val="11"/>
  </w:num>
  <w:num w:numId="7">
    <w:abstractNumId w:val="1"/>
  </w:num>
  <w:num w:numId="8">
    <w:abstractNumId w:val="7"/>
  </w:num>
  <w:num w:numId="9">
    <w:abstractNumId w:val="2"/>
  </w:num>
  <w:num w:numId="10">
    <w:abstractNumId w:val="14"/>
  </w:num>
  <w:num w:numId="11">
    <w:abstractNumId w:val="13"/>
  </w:num>
  <w:num w:numId="12">
    <w:abstractNumId w:val="16"/>
  </w:num>
  <w:num w:numId="13">
    <w:abstractNumId w:val="3"/>
  </w:num>
  <w:num w:numId="14">
    <w:abstractNumId w:val="12"/>
  </w:num>
  <w:num w:numId="15">
    <w:abstractNumId w:val="6"/>
  </w:num>
  <w:num w:numId="16">
    <w:abstractNumId w:val="17"/>
  </w:num>
  <w:num w:numId="17">
    <w:abstractNumId w:val="4"/>
  </w:num>
  <w:num w:numId="1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36D"/>
    <w:rsid w:val="00015E12"/>
    <w:rsid w:val="00021CDA"/>
    <w:rsid w:val="00022DEE"/>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A55B3"/>
    <w:rsid w:val="001B003A"/>
    <w:rsid w:val="001C0C54"/>
    <w:rsid w:val="001D1766"/>
    <w:rsid w:val="001E0179"/>
    <w:rsid w:val="001E387B"/>
    <w:rsid w:val="001F33EF"/>
    <w:rsid w:val="0020014E"/>
    <w:rsid w:val="002053BC"/>
    <w:rsid w:val="00205E98"/>
    <w:rsid w:val="00206380"/>
    <w:rsid w:val="00210272"/>
    <w:rsid w:val="002106D5"/>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01F1"/>
    <w:rsid w:val="00302FED"/>
    <w:rsid w:val="00303DC7"/>
    <w:rsid w:val="003050B7"/>
    <w:rsid w:val="00306425"/>
    <w:rsid w:val="003067E0"/>
    <w:rsid w:val="00316066"/>
    <w:rsid w:val="0032053B"/>
    <w:rsid w:val="00321B43"/>
    <w:rsid w:val="00325ABF"/>
    <w:rsid w:val="00330082"/>
    <w:rsid w:val="00332ED0"/>
    <w:rsid w:val="00333045"/>
    <w:rsid w:val="00333689"/>
    <w:rsid w:val="00333914"/>
    <w:rsid w:val="003559C3"/>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3998"/>
    <w:rsid w:val="004B5CC1"/>
    <w:rsid w:val="004C3E52"/>
    <w:rsid w:val="004D3C9D"/>
    <w:rsid w:val="004E443F"/>
    <w:rsid w:val="004F1F26"/>
    <w:rsid w:val="004F6022"/>
    <w:rsid w:val="004F6217"/>
    <w:rsid w:val="00515173"/>
    <w:rsid w:val="0051634D"/>
    <w:rsid w:val="0052255D"/>
    <w:rsid w:val="0052698C"/>
    <w:rsid w:val="005318DE"/>
    <w:rsid w:val="005339F6"/>
    <w:rsid w:val="0053618F"/>
    <w:rsid w:val="0054069D"/>
    <w:rsid w:val="00540FBC"/>
    <w:rsid w:val="0054129D"/>
    <w:rsid w:val="00541742"/>
    <w:rsid w:val="0054435D"/>
    <w:rsid w:val="00544842"/>
    <w:rsid w:val="0054796C"/>
    <w:rsid w:val="00547E84"/>
    <w:rsid w:val="00562E79"/>
    <w:rsid w:val="0056372D"/>
    <w:rsid w:val="00574225"/>
    <w:rsid w:val="005776E5"/>
    <w:rsid w:val="005808CC"/>
    <w:rsid w:val="00581DF6"/>
    <w:rsid w:val="00583C37"/>
    <w:rsid w:val="00583EB7"/>
    <w:rsid w:val="005922C1"/>
    <w:rsid w:val="005A042D"/>
    <w:rsid w:val="005A04D6"/>
    <w:rsid w:val="005A4A72"/>
    <w:rsid w:val="005A7E52"/>
    <w:rsid w:val="005B077C"/>
    <w:rsid w:val="005B2107"/>
    <w:rsid w:val="005B2C39"/>
    <w:rsid w:val="005B320E"/>
    <w:rsid w:val="005B4BF8"/>
    <w:rsid w:val="005B6162"/>
    <w:rsid w:val="005C2A39"/>
    <w:rsid w:val="005C4BC8"/>
    <w:rsid w:val="005C7CC0"/>
    <w:rsid w:val="005D55C2"/>
    <w:rsid w:val="005D7FBD"/>
    <w:rsid w:val="005E05E4"/>
    <w:rsid w:val="005E0D25"/>
    <w:rsid w:val="005E4168"/>
    <w:rsid w:val="005E6D03"/>
    <w:rsid w:val="005E6F03"/>
    <w:rsid w:val="005F05BE"/>
    <w:rsid w:val="005F29B6"/>
    <w:rsid w:val="005F3743"/>
    <w:rsid w:val="005F6206"/>
    <w:rsid w:val="005F7842"/>
    <w:rsid w:val="005F7BCE"/>
    <w:rsid w:val="00600492"/>
    <w:rsid w:val="00603B69"/>
    <w:rsid w:val="00610B82"/>
    <w:rsid w:val="00611233"/>
    <w:rsid w:val="00614815"/>
    <w:rsid w:val="00615302"/>
    <w:rsid w:val="00617CA1"/>
    <w:rsid w:val="00643BF8"/>
    <w:rsid w:val="00643CB8"/>
    <w:rsid w:val="006510EA"/>
    <w:rsid w:val="0065563D"/>
    <w:rsid w:val="00660110"/>
    <w:rsid w:val="00661529"/>
    <w:rsid w:val="00661832"/>
    <w:rsid w:val="00664EA4"/>
    <w:rsid w:val="006657D3"/>
    <w:rsid w:val="00677269"/>
    <w:rsid w:val="0068327D"/>
    <w:rsid w:val="00684080"/>
    <w:rsid w:val="00686688"/>
    <w:rsid w:val="00686C64"/>
    <w:rsid w:val="006871DE"/>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3C3F"/>
    <w:rsid w:val="00725E39"/>
    <w:rsid w:val="00733EED"/>
    <w:rsid w:val="00740069"/>
    <w:rsid w:val="00750B0C"/>
    <w:rsid w:val="0075505E"/>
    <w:rsid w:val="007611B3"/>
    <w:rsid w:val="00761FE4"/>
    <w:rsid w:val="00766A89"/>
    <w:rsid w:val="007671D2"/>
    <w:rsid w:val="00767CA3"/>
    <w:rsid w:val="00774267"/>
    <w:rsid w:val="00776C61"/>
    <w:rsid w:val="00777F38"/>
    <w:rsid w:val="0078151A"/>
    <w:rsid w:val="0078347D"/>
    <w:rsid w:val="00787027"/>
    <w:rsid w:val="00787A5D"/>
    <w:rsid w:val="00787ADD"/>
    <w:rsid w:val="007900B6"/>
    <w:rsid w:val="007900FE"/>
    <w:rsid w:val="007967AF"/>
    <w:rsid w:val="007A5FD1"/>
    <w:rsid w:val="007B4AF1"/>
    <w:rsid w:val="007B647F"/>
    <w:rsid w:val="007C6C04"/>
    <w:rsid w:val="007D1659"/>
    <w:rsid w:val="007D2343"/>
    <w:rsid w:val="007D2A86"/>
    <w:rsid w:val="007D6CAA"/>
    <w:rsid w:val="007D742D"/>
    <w:rsid w:val="007F7B77"/>
    <w:rsid w:val="00802465"/>
    <w:rsid w:val="00824023"/>
    <w:rsid w:val="008325DC"/>
    <w:rsid w:val="00837AF6"/>
    <w:rsid w:val="008434A0"/>
    <w:rsid w:val="008453B6"/>
    <w:rsid w:val="00845EF7"/>
    <w:rsid w:val="00852C2F"/>
    <w:rsid w:val="00854AAA"/>
    <w:rsid w:val="00857239"/>
    <w:rsid w:val="008575C4"/>
    <w:rsid w:val="008613D9"/>
    <w:rsid w:val="008647BA"/>
    <w:rsid w:val="00866DF4"/>
    <w:rsid w:val="00870882"/>
    <w:rsid w:val="0087581F"/>
    <w:rsid w:val="008776A9"/>
    <w:rsid w:val="00880899"/>
    <w:rsid w:val="008816DE"/>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7850"/>
    <w:rsid w:val="008E5CE9"/>
    <w:rsid w:val="008F4CA6"/>
    <w:rsid w:val="008F694D"/>
    <w:rsid w:val="008F720B"/>
    <w:rsid w:val="00903AC0"/>
    <w:rsid w:val="00907C86"/>
    <w:rsid w:val="009246E3"/>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6234"/>
    <w:rsid w:val="00987E99"/>
    <w:rsid w:val="009911A6"/>
    <w:rsid w:val="009B1B12"/>
    <w:rsid w:val="009B61DB"/>
    <w:rsid w:val="009C1840"/>
    <w:rsid w:val="009C3FDF"/>
    <w:rsid w:val="009C4FBA"/>
    <w:rsid w:val="009C6A8C"/>
    <w:rsid w:val="009C6ABB"/>
    <w:rsid w:val="009C79C1"/>
    <w:rsid w:val="009D7D03"/>
    <w:rsid w:val="009E48B7"/>
    <w:rsid w:val="009E56CE"/>
    <w:rsid w:val="009E59FE"/>
    <w:rsid w:val="009F1B29"/>
    <w:rsid w:val="009F41E9"/>
    <w:rsid w:val="00A02A20"/>
    <w:rsid w:val="00A114F9"/>
    <w:rsid w:val="00A12F2C"/>
    <w:rsid w:val="00A21E36"/>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2FB"/>
    <w:rsid w:val="00AE5F16"/>
    <w:rsid w:val="00AF3A9C"/>
    <w:rsid w:val="00AF7950"/>
    <w:rsid w:val="00B02EF8"/>
    <w:rsid w:val="00B067E8"/>
    <w:rsid w:val="00B33753"/>
    <w:rsid w:val="00B576CC"/>
    <w:rsid w:val="00B63D61"/>
    <w:rsid w:val="00B641CF"/>
    <w:rsid w:val="00B653B4"/>
    <w:rsid w:val="00B65FA8"/>
    <w:rsid w:val="00B669B8"/>
    <w:rsid w:val="00B718C4"/>
    <w:rsid w:val="00B75873"/>
    <w:rsid w:val="00B850F3"/>
    <w:rsid w:val="00B91554"/>
    <w:rsid w:val="00B96161"/>
    <w:rsid w:val="00B962AE"/>
    <w:rsid w:val="00BA1F89"/>
    <w:rsid w:val="00BB5AAF"/>
    <w:rsid w:val="00BC48C3"/>
    <w:rsid w:val="00BD136C"/>
    <w:rsid w:val="00BD5727"/>
    <w:rsid w:val="00BD5C83"/>
    <w:rsid w:val="00BD76C2"/>
    <w:rsid w:val="00BE010B"/>
    <w:rsid w:val="00BE29DB"/>
    <w:rsid w:val="00BE6FE1"/>
    <w:rsid w:val="00C024A9"/>
    <w:rsid w:val="00C156B8"/>
    <w:rsid w:val="00C1729D"/>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0E12"/>
    <w:rsid w:val="00D632DF"/>
    <w:rsid w:val="00D67562"/>
    <w:rsid w:val="00D768D2"/>
    <w:rsid w:val="00D821B9"/>
    <w:rsid w:val="00D84036"/>
    <w:rsid w:val="00D86CE5"/>
    <w:rsid w:val="00D9110D"/>
    <w:rsid w:val="00DA5267"/>
    <w:rsid w:val="00DA7911"/>
    <w:rsid w:val="00DB2780"/>
    <w:rsid w:val="00DC7EDE"/>
    <w:rsid w:val="00DE03AB"/>
    <w:rsid w:val="00DE2705"/>
    <w:rsid w:val="00DF09CF"/>
    <w:rsid w:val="00DF35BA"/>
    <w:rsid w:val="00DF3E38"/>
    <w:rsid w:val="00DF6DDA"/>
    <w:rsid w:val="00E030E9"/>
    <w:rsid w:val="00E07F2B"/>
    <w:rsid w:val="00E16ED7"/>
    <w:rsid w:val="00E21958"/>
    <w:rsid w:val="00E228D7"/>
    <w:rsid w:val="00E30AB1"/>
    <w:rsid w:val="00E31D88"/>
    <w:rsid w:val="00E31FA8"/>
    <w:rsid w:val="00E35E1A"/>
    <w:rsid w:val="00E4452F"/>
    <w:rsid w:val="00E4567F"/>
    <w:rsid w:val="00E45CBB"/>
    <w:rsid w:val="00E56D1D"/>
    <w:rsid w:val="00E671CF"/>
    <w:rsid w:val="00E70C13"/>
    <w:rsid w:val="00E70D92"/>
    <w:rsid w:val="00E71024"/>
    <w:rsid w:val="00E72826"/>
    <w:rsid w:val="00E77AE4"/>
    <w:rsid w:val="00E86E15"/>
    <w:rsid w:val="00E93491"/>
    <w:rsid w:val="00E93D5D"/>
    <w:rsid w:val="00E945CB"/>
    <w:rsid w:val="00E960F3"/>
    <w:rsid w:val="00EA03FC"/>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2ED6"/>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0FE2"/>
    <w:rsid w:val="00FA33CE"/>
    <w:rsid w:val="00FA4292"/>
    <w:rsid w:val="00FA4BBD"/>
    <w:rsid w:val="00FA776E"/>
    <w:rsid w:val="00FB1BCD"/>
    <w:rsid w:val="00FB37E1"/>
    <w:rsid w:val="00FB4A97"/>
    <w:rsid w:val="00FD0232"/>
    <w:rsid w:val="00FD08F0"/>
    <w:rsid w:val="00FD1822"/>
    <w:rsid w:val="00FD3D07"/>
    <w:rsid w:val="00FD4A9C"/>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7B27A2E-A084-4A4F-BA66-7BA318E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47B85-485E-4DAD-9DD1-EC6BB9CF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10</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Sales Assistant</dc:title>
  <dc:subject>Job dictionary</dc:subject>
  <dc:creator>Business SA</dc:creator>
  <cp:keywords>Pallet; trolley; stock; stacking; scanner; lifting; repetitive</cp:keywords>
  <dc:description>Early intervention; early medical assessment; work capacity; job analysis; job summary</dc:description>
  <cp:lastModifiedBy>Timoteo, Rudy</cp:lastModifiedBy>
  <cp:revision>7</cp:revision>
  <cp:lastPrinted>2015-02-24T01:21:00Z</cp:lastPrinted>
  <dcterms:created xsi:type="dcterms:W3CDTF">2015-03-25T05:24:00Z</dcterms:created>
  <dcterms:modified xsi:type="dcterms:W3CDTF">2016-04-13T06:36:00Z</dcterms:modified>
  <cp:category>Wholesale and retail</cp:category>
</cp:coreProperties>
</file>