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809" w:rsidRDefault="00270809" w:rsidP="00270809">
      <w:pPr>
        <w:pStyle w:val="Title1"/>
        <w:jc w:val="center"/>
        <w:rPr>
          <w:szCs w:val="120"/>
        </w:rPr>
      </w:pPr>
      <w:r>
        <w:rPr>
          <w:szCs w:val="120"/>
        </w:rPr>
        <w:t>Early Medical Assessment</w:t>
      </w:r>
    </w:p>
    <w:p w:rsidR="00270809" w:rsidRPr="00DE4B18" w:rsidRDefault="00DE4B18" w:rsidP="00DE4B18">
      <w:pPr>
        <w:pStyle w:val="Title1"/>
        <w:tabs>
          <w:tab w:val="left" w:pos="3192"/>
        </w:tabs>
        <w:jc w:val="center"/>
        <w:rPr>
          <w:sz w:val="36"/>
          <w:szCs w:val="36"/>
        </w:rPr>
      </w:pPr>
      <w:r>
        <w:rPr>
          <w:noProof/>
          <w:sz w:val="36"/>
          <w:szCs w:val="36"/>
          <w:lang w:eastAsia="en-AU"/>
        </w:rPr>
        <w:drawing>
          <wp:inline distT="0" distB="0" distL="0" distR="0">
            <wp:extent cx="3540758" cy="3223578"/>
            <wp:effectExtent l="0" t="152400" r="0" b="148272"/>
            <wp:docPr id="2" name="Picture 1"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cstate="print"/>
                    <a:stretch>
                      <a:fillRect/>
                    </a:stretch>
                  </pic:blipFill>
                  <pic:spPr>
                    <a:xfrm rot="5400000">
                      <a:off x="0" y="0"/>
                      <a:ext cx="3540702" cy="3223527"/>
                    </a:xfrm>
                    <a:prstGeom prst="rect">
                      <a:avLst/>
                    </a:prstGeom>
                  </pic:spPr>
                </pic:pic>
              </a:graphicData>
            </a:graphic>
          </wp:inline>
        </w:drawing>
      </w:r>
    </w:p>
    <w:p w:rsidR="00270809" w:rsidRPr="00DF700E" w:rsidRDefault="00E71C83" w:rsidP="00270809">
      <w:pPr>
        <w:pStyle w:val="Title1"/>
        <w:rPr>
          <w:sz w:val="72"/>
          <w:szCs w:val="72"/>
        </w:rPr>
      </w:pPr>
      <w:r>
        <w:rPr>
          <w:sz w:val="72"/>
          <w:szCs w:val="72"/>
        </w:rPr>
        <w:t xml:space="preserve">Domestic Hardware and </w:t>
      </w:r>
      <w:r w:rsidR="00270809">
        <w:rPr>
          <w:sz w:val="72"/>
          <w:szCs w:val="72"/>
        </w:rPr>
        <w:t>Homeware Retailing</w:t>
      </w:r>
    </w:p>
    <w:p w:rsidR="00766A89" w:rsidRPr="00DE4B18" w:rsidRDefault="00640974" w:rsidP="00DE4B18">
      <w:pPr>
        <w:pStyle w:val="Title1"/>
        <w:rPr>
          <w:sz w:val="50"/>
          <w:szCs w:val="50"/>
        </w:rPr>
        <w:sectPr w:rsidR="00766A89" w:rsidRPr="00DE4B18" w:rsidSect="002C074E">
          <w:footerReference w:type="default" r:id="rId9"/>
          <w:pgSz w:w="11907" w:h="16840" w:code="9"/>
          <w:pgMar w:top="1418" w:right="1134" w:bottom="1134" w:left="1134" w:header="709" w:footer="709" w:gutter="0"/>
          <w:cols w:space="708"/>
          <w:docGrid w:linePitch="360"/>
        </w:sectPr>
      </w:pPr>
      <w:r>
        <w:rPr>
          <w:sz w:val="50"/>
          <w:szCs w:val="50"/>
        </w:rPr>
        <w:t>Workshop Locksmith Service Technician</w:t>
      </w:r>
    </w:p>
    <w:p w:rsidR="00E71C83" w:rsidRPr="00E71C83" w:rsidRDefault="00E71C83" w:rsidP="00E71C83">
      <w:pPr>
        <w:pStyle w:val="Title1"/>
        <w:rPr>
          <w:sz w:val="28"/>
          <w:szCs w:val="28"/>
        </w:rPr>
      </w:pPr>
      <w:r w:rsidRPr="00E71C83">
        <w:rPr>
          <w:sz w:val="28"/>
          <w:szCs w:val="28"/>
        </w:rPr>
        <w:lastRenderedPageBreak/>
        <w:t>Domestic Hardware and Homeware Retailing</w:t>
      </w:r>
    </w:p>
    <w:p w:rsidR="008C4FE7" w:rsidRDefault="00640974" w:rsidP="00CA3D03">
      <w:pPr>
        <w:pStyle w:val="Title3"/>
        <w:numPr>
          <w:ilvl w:val="0"/>
          <w:numId w:val="0"/>
        </w:numPr>
        <w:spacing w:before="0"/>
      </w:pPr>
      <w:r>
        <w:t>Workshop Locksmith Service Technician</w:t>
      </w:r>
    </w:p>
    <w:p w:rsidR="00CB5F55" w:rsidRDefault="00777F38" w:rsidP="00470FB6">
      <w:pPr>
        <w:pStyle w:val="Text1000"/>
      </w:pPr>
      <w:r>
        <w:t>Dear Doctor</w:t>
      </w:r>
      <w:r w:rsidR="00CB5F55">
        <w:t xml:space="preserve">: This form will take </w:t>
      </w:r>
      <w:r>
        <w:t xml:space="preserve">up to </w:t>
      </w:r>
      <w:r w:rsidR="00CB5F55">
        <w:t xml:space="preserve">5 minutes to complete. Please review each task the worker undertakes (both picture and written description) and tick whether or not the worker can complete this task. If modification required, please leave comments. Space at the end of this document is available for final comments and recommendations. </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76"/>
        <w:gridCol w:w="3424"/>
        <w:gridCol w:w="2355"/>
      </w:tblGrid>
      <w:tr w:rsidR="000136E9" w:rsidTr="00DE78D7">
        <w:trPr>
          <w:cantSplit/>
          <w:trHeight w:hRule="exact" w:val="7178"/>
        </w:trPr>
        <w:tc>
          <w:tcPr>
            <w:tcW w:w="2068" w:type="pct"/>
          </w:tcPr>
          <w:p w:rsidR="00470FB6" w:rsidRDefault="00DE78D7" w:rsidP="0056372D">
            <w:pPr>
              <w:pStyle w:val="tNormal"/>
              <w:jc w:val="center"/>
            </w:pPr>
            <w:r>
              <w:rPr>
                <w:noProof/>
              </w:rPr>
              <w:drawing>
                <wp:anchor distT="0" distB="0" distL="114300" distR="114300" simplePos="0" relativeHeight="251679744" behindDoc="0" locked="0" layoutInCell="1" allowOverlap="1">
                  <wp:simplePos x="0" y="0"/>
                  <wp:positionH relativeFrom="column">
                    <wp:posOffset>98425</wp:posOffset>
                  </wp:positionH>
                  <wp:positionV relativeFrom="paragraph">
                    <wp:posOffset>2307590</wp:posOffset>
                  </wp:positionV>
                  <wp:extent cx="2449195" cy="1837690"/>
                  <wp:effectExtent l="0" t="304800" r="0" b="295910"/>
                  <wp:wrapSquare wrapText="bothSides"/>
                  <wp:docPr id="10" name="Picture 9" descr="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7.JPG"/>
                          <pic:cNvPicPr/>
                        </pic:nvPicPr>
                        <pic:blipFill>
                          <a:blip r:embed="rId10" cstate="print"/>
                          <a:stretch>
                            <a:fillRect/>
                          </a:stretch>
                        </pic:blipFill>
                        <pic:spPr>
                          <a:xfrm rot="5400000">
                            <a:off x="0" y="0"/>
                            <a:ext cx="2449195" cy="1837690"/>
                          </a:xfrm>
                          <a:prstGeom prst="rect">
                            <a:avLst/>
                          </a:prstGeom>
                        </pic:spPr>
                      </pic:pic>
                    </a:graphicData>
                  </a:graphic>
                </wp:anchor>
              </w:drawing>
            </w:r>
            <w:r>
              <w:rPr>
                <w:noProof/>
              </w:rPr>
              <w:drawing>
                <wp:anchor distT="0" distB="0" distL="114300" distR="114300" simplePos="0" relativeHeight="251676672" behindDoc="0" locked="0" layoutInCell="1" allowOverlap="1">
                  <wp:simplePos x="0" y="0"/>
                  <wp:positionH relativeFrom="column">
                    <wp:posOffset>262255</wp:posOffset>
                  </wp:positionH>
                  <wp:positionV relativeFrom="paragraph">
                    <wp:posOffset>318135</wp:posOffset>
                  </wp:positionV>
                  <wp:extent cx="1903730" cy="1425575"/>
                  <wp:effectExtent l="0" t="247650" r="0" b="212725"/>
                  <wp:wrapSquare wrapText="bothSides"/>
                  <wp:docPr id="4" name="Picture 3" descr="phot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0.JPG"/>
                          <pic:cNvPicPr/>
                        </pic:nvPicPr>
                        <pic:blipFill>
                          <a:blip r:embed="rId11" cstate="print"/>
                          <a:stretch>
                            <a:fillRect/>
                          </a:stretch>
                        </pic:blipFill>
                        <pic:spPr>
                          <a:xfrm rot="5400000">
                            <a:off x="0" y="0"/>
                            <a:ext cx="1903730" cy="1425575"/>
                          </a:xfrm>
                          <a:prstGeom prst="rect">
                            <a:avLst/>
                          </a:prstGeom>
                        </pic:spPr>
                      </pic:pic>
                    </a:graphicData>
                  </a:graphic>
                </wp:anchor>
              </w:drawing>
            </w:r>
          </w:p>
        </w:tc>
        <w:tc>
          <w:tcPr>
            <w:tcW w:w="1737" w:type="pct"/>
          </w:tcPr>
          <w:p w:rsidR="00470FB6" w:rsidRDefault="009D66ED" w:rsidP="00B63D61">
            <w:pPr>
              <w:pStyle w:val="tBullet1000"/>
              <w:numPr>
                <w:ilvl w:val="0"/>
                <w:numId w:val="0"/>
              </w:numPr>
              <w:ind w:left="284" w:hanging="284"/>
            </w:pPr>
            <w:r>
              <w:rPr>
                <w:b/>
              </w:rPr>
              <w:t xml:space="preserve">Manual </w:t>
            </w:r>
            <w:r w:rsidR="009C3F3E">
              <w:rPr>
                <w:b/>
              </w:rPr>
              <w:t>W</w:t>
            </w:r>
            <w:r w:rsidR="00843C13">
              <w:rPr>
                <w:b/>
              </w:rPr>
              <w:t xml:space="preserve">orkshop </w:t>
            </w:r>
            <w:r w:rsidR="009C3F3E">
              <w:rPr>
                <w:b/>
              </w:rPr>
              <w:t>H</w:t>
            </w:r>
            <w:r>
              <w:rPr>
                <w:b/>
              </w:rPr>
              <w:t>andling</w:t>
            </w:r>
          </w:p>
          <w:p w:rsidR="00B70A0B" w:rsidRPr="00D72375" w:rsidRDefault="00B70A0B" w:rsidP="00D72375">
            <w:pPr>
              <w:pStyle w:val="tBullet1000"/>
            </w:pPr>
            <w:r w:rsidRPr="00D72375">
              <w:t>Occasional saf</w:t>
            </w:r>
            <w:r w:rsidR="00843C13" w:rsidRPr="00D72375">
              <w:t>e stock transportation, up to 55</w:t>
            </w:r>
            <w:r w:rsidRPr="00D72375">
              <w:t>kg</w:t>
            </w:r>
          </w:p>
          <w:p w:rsidR="00B70A0B" w:rsidRPr="00D72375" w:rsidRDefault="00B70A0B" w:rsidP="00D72375">
            <w:pPr>
              <w:pStyle w:val="tBullet1000"/>
            </w:pPr>
            <w:r w:rsidRPr="00D72375">
              <w:t>Via sack truck</w:t>
            </w:r>
          </w:p>
          <w:p w:rsidR="00843C13" w:rsidRPr="00D72375" w:rsidRDefault="00B70A0B" w:rsidP="00D72375">
            <w:pPr>
              <w:pStyle w:val="tBullet1000"/>
            </w:pPr>
            <w:r w:rsidRPr="00D72375">
              <w:t>Via manual lifting (2 person lift)</w:t>
            </w:r>
          </w:p>
          <w:p w:rsidR="00843C13" w:rsidRPr="00D72375" w:rsidRDefault="00843C13" w:rsidP="00D72375">
            <w:pPr>
              <w:pStyle w:val="tBullet1000"/>
            </w:pPr>
            <w:r w:rsidRPr="00D72375">
              <w:t>Plac</w:t>
            </w:r>
            <w:r w:rsidR="009C3F3E" w:rsidRPr="00D72375">
              <w:t>ing</w:t>
            </w:r>
            <w:r w:rsidRPr="00D72375">
              <w:t xml:space="preserve"> into customer vehicles occasionally required, requiring some overreaching w</w:t>
            </w:r>
            <w:r w:rsidR="00DE78D7" w:rsidRPr="00D72375">
              <w:t>ith a load</w:t>
            </w:r>
          </w:p>
          <w:p w:rsidR="00DE78D7" w:rsidRPr="00D72375" w:rsidRDefault="0072255C" w:rsidP="00D72375">
            <w:pPr>
              <w:pStyle w:val="tBullet1000"/>
            </w:pPr>
            <w:r w:rsidRPr="00D72375">
              <w:t xml:space="preserve">Occasional transportation and maneuvering of pallets of </w:t>
            </w:r>
            <w:r w:rsidR="00DE78D7" w:rsidRPr="00D72375">
              <w:t xml:space="preserve">safe </w:t>
            </w:r>
            <w:r w:rsidRPr="00D72375">
              <w:t xml:space="preserve">stock (up to </w:t>
            </w:r>
            <w:r w:rsidR="00DE78D7" w:rsidRPr="00D72375">
              <w:t>2 ton), with the assistance of a pallet truck</w:t>
            </w:r>
          </w:p>
          <w:p w:rsidR="00186EA2" w:rsidRPr="00D72375" w:rsidRDefault="00186EA2" w:rsidP="00D72375">
            <w:pPr>
              <w:pStyle w:val="tBullet1000"/>
            </w:pPr>
            <w:r w:rsidRPr="00D72375">
              <w:t>Apply</w:t>
            </w:r>
            <w:r w:rsidR="009C3F3E" w:rsidRPr="00D72375">
              <w:t>ing</w:t>
            </w:r>
            <w:r w:rsidRPr="00D72375">
              <w:t xml:space="preserve"> straps to larger safes to secure them for transportation</w:t>
            </w:r>
          </w:p>
          <w:p w:rsidR="00186EA2" w:rsidRPr="00D72375" w:rsidRDefault="00186EA2" w:rsidP="00D72375">
            <w:pPr>
              <w:pStyle w:val="tBullet1000"/>
            </w:pPr>
            <w:r w:rsidRPr="00D72375">
              <w:t>Reaching up to above head heights (approx 2200m)</w:t>
            </w:r>
          </w:p>
          <w:p w:rsidR="00186EA2" w:rsidRPr="00D72375" w:rsidRDefault="00186EA2" w:rsidP="00D72375">
            <w:pPr>
              <w:pStyle w:val="tBullet1000"/>
            </w:pPr>
            <w:r w:rsidRPr="00D72375">
              <w:t>Bending to floor level</w:t>
            </w:r>
          </w:p>
          <w:p w:rsidR="00186EA2" w:rsidRPr="00DE78D7" w:rsidRDefault="00186EA2" w:rsidP="00D72375">
            <w:pPr>
              <w:pStyle w:val="tBullet1000"/>
            </w:pPr>
            <w:r w:rsidRPr="00D72375">
              <w:t>Tightening straps using some force</w:t>
            </w:r>
          </w:p>
        </w:tc>
        <w:tc>
          <w:tcPr>
            <w:tcW w:w="1195" w:type="pct"/>
          </w:tcPr>
          <w:p w:rsidR="00470FB6" w:rsidRDefault="00470FB6" w:rsidP="0069267D">
            <w:pPr>
              <w:pStyle w:val="tHeading"/>
            </w:pPr>
            <w:r>
              <w:t>Doctor Approval</w:t>
            </w:r>
          </w:p>
          <w:p w:rsidR="00470FB6" w:rsidRPr="00470FB6" w:rsidRDefault="006735AB" w:rsidP="00470FB6">
            <w:pPr>
              <w:pStyle w:val="tHeading"/>
              <w:tabs>
                <w:tab w:val="left" w:pos="1006"/>
              </w:tabs>
              <w:rPr>
                <w:b w:val="0"/>
              </w:rPr>
            </w:pPr>
            <w:r w:rsidRPr="00470FB6">
              <w:rPr>
                <w:b w:val="0"/>
              </w:rPr>
              <w:fldChar w:fldCharType="begin">
                <w:ffData>
                  <w:name w:val="Check1"/>
                  <w:enabled/>
                  <w:calcOnExit w:val="0"/>
                  <w:checkBox>
                    <w:sizeAuto/>
                    <w:default w:val="0"/>
                  </w:checkBox>
                </w:ffData>
              </w:fldChar>
            </w:r>
            <w:bookmarkStart w:id="0" w:name="Check1"/>
            <w:r w:rsidR="00470FB6" w:rsidRPr="00470FB6">
              <w:rPr>
                <w:b w:val="0"/>
              </w:rPr>
              <w:instrText xml:space="preserve"> FORMCHECKBOX </w:instrText>
            </w:r>
            <w:r w:rsidR="00931A62">
              <w:rPr>
                <w:b w:val="0"/>
              </w:rPr>
            </w:r>
            <w:r w:rsidR="00931A62">
              <w:rPr>
                <w:b w:val="0"/>
              </w:rPr>
              <w:fldChar w:fldCharType="separate"/>
            </w:r>
            <w:r w:rsidRPr="00470FB6">
              <w:rPr>
                <w:b w:val="0"/>
              </w:rPr>
              <w:fldChar w:fldCharType="end"/>
            </w:r>
            <w:bookmarkEnd w:id="0"/>
            <w:r w:rsidR="00470FB6" w:rsidRPr="00470FB6">
              <w:rPr>
                <w:b w:val="0"/>
              </w:rPr>
              <w:t xml:space="preserve"> Yes</w:t>
            </w:r>
            <w:r w:rsidR="00470FB6" w:rsidRPr="00470FB6">
              <w:rPr>
                <w:b w:val="0"/>
              </w:rPr>
              <w:tab/>
            </w:r>
            <w:r w:rsidRPr="00470FB6">
              <w:rPr>
                <w:b w:val="0"/>
              </w:rPr>
              <w:fldChar w:fldCharType="begin">
                <w:ffData>
                  <w:name w:val="Check2"/>
                  <w:enabled/>
                  <w:calcOnExit w:val="0"/>
                  <w:checkBox>
                    <w:sizeAuto/>
                    <w:default w:val="0"/>
                  </w:checkBox>
                </w:ffData>
              </w:fldChar>
            </w:r>
            <w:bookmarkStart w:id="1" w:name="Check2"/>
            <w:r w:rsidR="00470FB6" w:rsidRPr="00470FB6">
              <w:rPr>
                <w:b w:val="0"/>
              </w:rPr>
              <w:instrText xml:space="preserve"> FORMCHECKBOX </w:instrText>
            </w:r>
            <w:r w:rsidR="00931A62">
              <w:rPr>
                <w:b w:val="0"/>
              </w:rPr>
            </w:r>
            <w:r w:rsidR="00931A62">
              <w:rPr>
                <w:b w:val="0"/>
              </w:rPr>
              <w:fldChar w:fldCharType="separate"/>
            </w:r>
            <w:r w:rsidRPr="00470FB6">
              <w:rPr>
                <w:b w:val="0"/>
              </w:rPr>
              <w:fldChar w:fldCharType="end"/>
            </w:r>
            <w:bookmarkEnd w:id="1"/>
            <w:r w:rsidR="00470FB6" w:rsidRPr="00470FB6">
              <w:rPr>
                <w:b w:val="0"/>
              </w:rPr>
              <w:t xml:space="preserve"> No</w:t>
            </w:r>
          </w:p>
          <w:p w:rsidR="00470FB6" w:rsidRPr="000B0521" w:rsidRDefault="00470FB6" w:rsidP="00470FB6">
            <w:pPr>
              <w:pStyle w:val="tHeading"/>
            </w:pPr>
            <w:r w:rsidRPr="00470FB6">
              <w:rPr>
                <w:b w:val="0"/>
              </w:rPr>
              <w:t>Comments:</w:t>
            </w:r>
          </w:p>
        </w:tc>
      </w:tr>
    </w:tbl>
    <w:p w:rsidR="005F6051" w:rsidRDefault="005F6051">
      <w:r>
        <w:br w:type="page"/>
      </w:r>
    </w:p>
    <w:tbl>
      <w:tblPr>
        <w:tblStyle w:val="TableGrid"/>
        <w:tblW w:w="5000" w:type="pct"/>
        <w:tblLayout w:type="fixed"/>
        <w:tblLook w:val="04A0" w:firstRow="1" w:lastRow="0" w:firstColumn="1" w:lastColumn="0" w:noHBand="0" w:noVBand="1"/>
      </w:tblPr>
      <w:tblGrid>
        <w:gridCol w:w="4076"/>
        <w:gridCol w:w="3424"/>
        <w:gridCol w:w="2355"/>
      </w:tblGrid>
      <w:tr w:rsidR="00843C13" w:rsidTr="00843C13">
        <w:trPr>
          <w:trHeight w:hRule="exact" w:val="3838"/>
        </w:trPr>
        <w:tc>
          <w:tcPr>
            <w:tcW w:w="2068" w:type="pct"/>
          </w:tcPr>
          <w:p w:rsidR="00843C13" w:rsidRDefault="00843C13" w:rsidP="00D27AAF">
            <w:pPr>
              <w:pStyle w:val="tNormal"/>
              <w:jc w:val="center"/>
            </w:pPr>
            <w:r>
              <w:rPr>
                <w:noProof/>
              </w:rPr>
              <w:lastRenderedPageBreak/>
              <w:drawing>
                <wp:anchor distT="0" distB="0" distL="114300" distR="114300" simplePos="0" relativeHeight="251678720" behindDoc="0" locked="0" layoutInCell="1" allowOverlap="1">
                  <wp:simplePos x="0" y="0"/>
                  <wp:positionH relativeFrom="column">
                    <wp:posOffset>-5080</wp:posOffset>
                  </wp:positionH>
                  <wp:positionV relativeFrom="paragraph">
                    <wp:posOffset>315595</wp:posOffset>
                  </wp:positionV>
                  <wp:extent cx="2451735" cy="1835150"/>
                  <wp:effectExtent l="19050" t="0" r="5715" b="0"/>
                  <wp:wrapSquare wrapText="bothSides"/>
                  <wp:docPr id="7" name="Picture 6" descr="phot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JPG"/>
                          <pic:cNvPicPr/>
                        </pic:nvPicPr>
                        <pic:blipFill>
                          <a:blip r:embed="rId12" cstate="print"/>
                          <a:stretch>
                            <a:fillRect/>
                          </a:stretch>
                        </pic:blipFill>
                        <pic:spPr>
                          <a:xfrm>
                            <a:off x="0" y="0"/>
                            <a:ext cx="2451735" cy="1835150"/>
                          </a:xfrm>
                          <a:prstGeom prst="rect">
                            <a:avLst/>
                          </a:prstGeom>
                        </pic:spPr>
                      </pic:pic>
                    </a:graphicData>
                  </a:graphic>
                </wp:anchor>
              </w:drawing>
            </w:r>
          </w:p>
        </w:tc>
        <w:tc>
          <w:tcPr>
            <w:tcW w:w="1737" w:type="pct"/>
          </w:tcPr>
          <w:p w:rsidR="00843C13" w:rsidRDefault="00DE78D7" w:rsidP="00843C13">
            <w:pPr>
              <w:pStyle w:val="tBullet1000"/>
              <w:numPr>
                <w:ilvl w:val="0"/>
                <w:numId w:val="0"/>
              </w:numPr>
              <w:ind w:left="284" w:hanging="284"/>
            </w:pPr>
            <w:r>
              <w:rPr>
                <w:b/>
              </w:rPr>
              <w:t>Rekeying</w:t>
            </w:r>
            <w:r w:rsidR="009C3F3E">
              <w:rPr>
                <w:b/>
              </w:rPr>
              <w:t xml:space="preserve"> </w:t>
            </w:r>
            <w:r>
              <w:rPr>
                <w:b/>
              </w:rPr>
              <w:t>/</w:t>
            </w:r>
            <w:r w:rsidR="009C3F3E">
              <w:rPr>
                <w:b/>
              </w:rPr>
              <w:t xml:space="preserve"> Repairing L</w:t>
            </w:r>
            <w:r>
              <w:rPr>
                <w:b/>
              </w:rPr>
              <w:t>ocks</w:t>
            </w:r>
          </w:p>
          <w:p w:rsidR="00843C13" w:rsidRPr="00D72375" w:rsidRDefault="00BE1865" w:rsidP="00D72375">
            <w:pPr>
              <w:pStyle w:val="tBullet1000"/>
            </w:pPr>
            <w:r w:rsidRPr="00D72375">
              <w:t>W</w:t>
            </w:r>
            <w:r w:rsidR="00843C13" w:rsidRPr="00D72375">
              <w:t xml:space="preserve">orking </w:t>
            </w:r>
            <w:r w:rsidRPr="00D72375">
              <w:t xml:space="preserve">at a </w:t>
            </w:r>
            <w:r w:rsidR="00843C13" w:rsidRPr="00D72375">
              <w:t>bench, sitting or standing position with some light stooping required</w:t>
            </w:r>
          </w:p>
          <w:p w:rsidR="00843C13" w:rsidRPr="00D72375" w:rsidRDefault="00843C13" w:rsidP="00D72375">
            <w:pPr>
              <w:pStyle w:val="tBullet1000"/>
            </w:pPr>
            <w:r w:rsidRPr="00D72375">
              <w:t>Handling of manual tools required (screwdrivers)</w:t>
            </w:r>
          </w:p>
          <w:p w:rsidR="00843C13" w:rsidRPr="00D72375" w:rsidRDefault="00843C13" w:rsidP="00D72375">
            <w:pPr>
              <w:pStyle w:val="tBullet1000"/>
            </w:pPr>
            <w:r w:rsidRPr="00D72375">
              <w:t>Frequent handling of small parts (screws)</w:t>
            </w:r>
          </w:p>
          <w:p w:rsidR="00843C13" w:rsidRPr="00D72375" w:rsidRDefault="00843C13" w:rsidP="00D72375">
            <w:pPr>
              <w:pStyle w:val="tBullet1000"/>
            </w:pPr>
            <w:r w:rsidRPr="00D72375">
              <w:t>Light force required for the application of screws</w:t>
            </w:r>
          </w:p>
          <w:p w:rsidR="00843C13" w:rsidRDefault="00843C13" w:rsidP="00560B66">
            <w:pPr>
              <w:pStyle w:val="tBullet1000"/>
              <w:numPr>
                <w:ilvl w:val="0"/>
                <w:numId w:val="0"/>
              </w:numPr>
              <w:ind w:left="284" w:hanging="284"/>
              <w:rPr>
                <w:b/>
              </w:rPr>
            </w:pPr>
          </w:p>
        </w:tc>
        <w:tc>
          <w:tcPr>
            <w:tcW w:w="1195" w:type="pct"/>
          </w:tcPr>
          <w:p w:rsidR="00843C13" w:rsidRDefault="00843C13" w:rsidP="006366A0">
            <w:pPr>
              <w:pStyle w:val="tHeading"/>
            </w:pPr>
          </w:p>
        </w:tc>
      </w:tr>
      <w:tr w:rsidR="000136E9" w:rsidTr="00DE78D7">
        <w:trPr>
          <w:trHeight w:hRule="exact" w:val="7940"/>
        </w:trPr>
        <w:tc>
          <w:tcPr>
            <w:tcW w:w="2068" w:type="pct"/>
          </w:tcPr>
          <w:p w:rsidR="00DB3066" w:rsidRDefault="00DE78D7" w:rsidP="00D27AAF">
            <w:pPr>
              <w:pStyle w:val="tNormal"/>
              <w:jc w:val="center"/>
            </w:pPr>
            <w:r>
              <w:rPr>
                <w:noProof/>
              </w:rPr>
              <w:drawing>
                <wp:inline distT="0" distB="0" distL="0" distR="0">
                  <wp:extent cx="2451100" cy="1838325"/>
                  <wp:effectExtent l="0" t="304800" r="0" b="295275"/>
                  <wp:docPr id="12" name="Picture 11" descr="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JPG"/>
                          <pic:cNvPicPr/>
                        </pic:nvPicPr>
                        <pic:blipFill>
                          <a:blip r:embed="rId13" cstate="print"/>
                          <a:stretch>
                            <a:fillRect/>
                          </a:stretch>
                        </pic:blipFill>
                        <pic:spPr>
                          <a:xfrm rot="5400000">
                            <a:off x="0" y="0"/>
                            <a:ext cx="2451100" cy="1838325"/>
                          </a:xfrm>
                          <a:prstGeom prst="rect">
                            <a:avLst/>
                          </a:prstGeom>
                        </pic:spPr>
                      </pic:pic>
                    </a:graphicData>
                  </a:graphic>
                </wp:inline>
              </w:drawing>
            </w:r>
            <w:r>
              <w:rPr>
                <w:noProof/>
              </w:rPr>
              <w:drawing>
                <wp:anchor distT="0" distB="0" distL="114300" distR="114300" simplePos="0" relativeHeight="251680768" behindDoc="0" locked="0" layoutInCell="1" allowOverlap="1">
                  <wp:simplePos x="0" y="0"/>
                  <wp:positionH relativeFrom="column">
                    <wp:posOffset>3241</wp:posOffset>
                  </wp:positionH>
                  <wp:positionV relativeFrom="paragraph">
                    <wp:posOffset>352359</wp:posOffset>
                  </wp:positionV>
                  <wp:extent cx="2449773" cy="1836050"/>
                  <wp:effectExtent l="0" t="304800" r="0" b="278500"/>
                  <wp:wrapSquare wrapText="bothSides"/>
                  <wp:docPr id="11" name="Picture 10" descr="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3.JPG"/>
                          <pic:cNvPicPr/>
                        </pic:nvPicPr>
                        <pic:blipFill>
                          <a:blip r:embed="rId14" cstate="print"/>
                          <a:stretch>
                            <a:fillRect/>
                          </a:stretch>
                        </pic:blipFill>
                        <pic:spPr>
                          <a:xfrm rot="5400000">
                            <a:off x="0" y="0"/>
                            <a:ext cx="2449773" cy="1836050"/>
                          </a:xfrm>
                          <a:prstGeom prst="rect">
                            <a:avLst/>
                          </a:prstGeom>
                        </pic:spPr>
                      </pic:pic>
                    </a:graphicData>
                  </a:graphic>
                </wp:anchor>
              </w:drawing>
            </w:r>
          </w:p>
        </w:tc>
        <w:tc>
          <w:tcPr>
            <w:tcW w:w="1737" w:type="pct"/>
          </w:tcPr>
          <w:p w:rsidR="00560B66" w:rsidRDefault="009C0FBF" w:rsidP="00560B66">
            <w:pPr>
              <w:pStyle w:val="tBullet1000"/>
              <w:numPr>
                <w:ilvl w:val="0"/>
                <w:numId w:val="0"/>
              </w:numPr>
              <w:ind w:left="284" w:hanging="284"/>
            </w:pPr>
            <w:r>
              <w:rPr>
                <w:b/>
              </w:rPr>
              <w:t>Workbench</w:t>
            </w:r>
            <w:r w:rsidR="009C3F3E">
              <w:rPr>
                <w:b/>
              </w:rPr>
              <w:t xml:space="preserve"> D</w:t>
            </w:r>
            <w:r w:rsidR="00560B66">
              <w:rPr>
                <w:b/>
              </w:rPr>
              <w:t>uties</w:t>
            </w:r>
          </w:p>
          <w:p w:rsidR="009C3F3E" w:rsidRPr="00D72375" w:rsidRDefault="00BE1865" w:rsidP="00D72375">
            <w:pPr>
              <w:pStyle w:val="tBullet1000"/>
            </w:pPr>
            <w:r w:rsidRPr="00D72375">
              <w:t xml:space="preserve">Standing position at </w:t>
            </w:r>
            <w:r w:rsidR="009C04D4" w:rsidRPr="00D72375">
              <w:t xml:space="preserve"> </w:t>
            </w:r>
            <w:r w:rsidRPr="00D72375">
              <w:t xml:space="preserve">bench </w:t>
            </w:r>
            <w:r w:rsidR="009C04D4" w:rsidRPr="00D72375">
              <w:t xml:space="preserve">with </w:t>
            </w:r>
            <w:r w:rsidR="001E09B1" w:rsidRPr="00D72375">
              <w:t>some light stooping required</w:t>
            </w:r>
          </w:p>
          <w:p w:rsidR="00DE78D7" w:rsidRPr="00D72375" w:rsidRDefault="00BE1865" w:rsidP="00D72375">
            <w:pPr>
              <w:pStyle w:val="tBullet1000"/>
            </w:pPr>
            <w:r w:rsidRPr="00D72375">
              <w:t>Frequently h</w:t>
            </w:r>
            <w:r w:rsidR="00DE78D7" w:rsidRPr="00D72375">
              <w:t>andl</w:t>
            </w:r>
            <w:r w:rsidR="009C3F3E" w:rsidRPr="00D72375">
              <w:t>ing</w:t>
            </w:r>
            <w:r w:rsidR="00DE78D7" w:rsidRPr="00D72375">
              <w:t xml:space="preserve"> stock (keys and spare parts</w:t>
            </w:r>
            <w:r w:rsidRPr="00D72375">
              <w:t>) from w</w:t>
            </w:r>
            <w:r w:rsidR="00DE78D7" w:rsidRPr="00D72375">
              <w:t xml:space="preserve">all hangers </w:t>
            </w:r>
            <w:r w:rsidRPr="00D72375">
              <w:t xml:space="preserve">and drawers </w:t>
            </w:r>
            <w:r w:rsidR="00DE78D7" w:rsidRPr="00D72375">
              <w:t>from floor to 1200mm</w:t>
            </w:r>
            <w:r w:rsidRPr="00D72375">
              <w:t xml:space="preserve"> r</w:t>
            </w:r>
            <w:r w:rsidR="00DE78D7" w:rsidRPr="00D72375">
              <w:t xml:space="preserve">equiring some bending, squatting and overhead reaching </w:t>
            </w:r>
          </w:p>
          <w:p w:rsidR="00DE78D7" w:rsidRPr="00D72375" w:rsidRDefault="00DE78D7" w:rsidP="00D72375">
            <w:pPr>
              <w:pStyle w:val="tBullet1000"/>
            </w:pPr>
            <w:r w:rsidRPr="00D72375">
              <w:t>Firm wrist and slight shoulder movements required for operating knobs on key cutting machinery</w:t>
            </w:r>
          </w:p>
          <w:p w:rsidR="00D27AAF" w:rsidRPr="003E249E" w:rsidRDefault="00376E4C" w:rsidP="00D72375">
            <w:pPr>
              <w:pStyle w:val="tBullet1000"/>
            </w:pPr>
            <w:r w:rsidRPr="00D72375">
              <w:t>Key cutting</w:t>
            </w:r>
            <w:r w:rsidR="009C04D4" w:rsidRPr="00D72375">
              <w:t>, undertaken</w:t>
            </w:r>
            <w:r w:rsidRPr="00D72375">
              <w:t xml:space="preserve"> with the use</w:t>
            </w:r>
            <w:r w:rsidR="00560B66" w:rsidRPr="00D72375">
              <w:t xml:space="preserve"> of both hearing and eye protection</w:t>
            </w:r>
          </w:p>
        </w:tc>
        <w:tc>
          <w:tcPr>
            <w:tcW w:w="1195" w:type="pct"/>
          </w:tcPr>
          <w:p w:rsidR="00DB3066" w:rsidRDefault="00DB3066" w:rsidP="006366A0">
            <w:pPr>
              <w:pStyle w:val="tHeading"/>
            </w:pPr>
            <w:r>
              <w:t>Doctor Approval</w:t>
            </w:r>
          </w:p>
          <w:p w:rsidR="00DB3066" w:rsidRPr="00470FB6" w:rsidRDefault="006735AB" w:rsidP="006366A0">
            <w:pPr>
              <w:pStyle w:val="tHeading"/>
              <w:tabs>
                <w:tab w:val="left" w:pos="1006"/>
              </w:tabs>
              <w:rPr>
                <w:b w:val="0"/>
              </w:rPr>
            </w:pPr>
            <w:r w:rsidRPr="00470FB6">
              <w:rPr>
                <w:b w:val="0"/>
              </w:rPr>
              <w:fldChar w:fldCharType="begin">
                <w:ffData>
                  <w:name w:val="Check1"/>
                  <w:enabled/>
                  <w:calcOnExit w:val="0"/>
                  <w:checkBox>
                    <w:sizeAuto/>
                    <w:default w:val="0"/>
                  </w:checkBox>
                </w:ffData>
              </w:fldChar>
            </w:r>
            <w:r w:rsidR="00DB3066" w:rsidRPr="00470FB6">
              <w:rPr>
                <w:b w:val="0"/>
              </w:rPr>
              <w:instrText xml:space="preserve"> FORMCHECKBOX </w:instrText>
            </w:r>
            <w:r w:rsidR="00931A62">
              <w:rPr>
                <w:b w:val="0"/>
              </w:rPr>
            </w:r>
            <w:r w:rsidR="00931A62">
              <w:rPr>
                <w:b w:val="0"/>
              </w:rPr>
              <w:fldChar w:fldCharType="separate"/>
            </w:r>
            <w:r w:rsidRPr="00470FB6">
              <w:rPr>
                <w:b w:val="0"/>
              </w:rPr>
              <w:fldChar w:fldCharType="end"/>
            </w:r>
            <w:r w:rsidR="00DB3066" w:rsidRPr="00470FB6">
              <w:rPr>
                <w:b w:val="0"/>
              </w:rPr>
              <w:t xml:space="preserve"> Yes</w:t>
            </w:r>
            <w:r w:rsidR="00DB3066" w:rsidRPr="00470FB6">
              <w:rPr>
                <w:b w:val="0"/>
              </w:rPr>
              <w:tab/>
            </w:r>
            <w:r w:rsidRPr="00470FB6">
              <w:rPr>
                <w:b w:val="0"/>
              </w:rPr>
              <w:fldChar w:fldCharType="begin">
                <w:ffData>
                  <w:name w:val="Check2"/>
                  <w:enabled/>
                  <w:calcOnExit w:val="0"/>
                  <w:checkBox>
                    <w:sizeAuto/>
                    <w:default w:val="0"/>
                  </w:checkBox>
                </w:ffData>
              </w:fldChar>
            </w:r>
            <w:r w:rsidR="00DB3066" w:rsidRPr="00470FB6">
              <w:rPr>
                <w:b w:val="0"/>
              </w:rPr>
              <w:instrText xml:space="preserve"> FORMCHECKBOX </w:instrText>
            </w:r>
            <w:r w:rsidR="00931A62">
              <w:rPr>
                <w:b w:val="0"/>
              </w:rPr>
            </w:r>
            <w:r w:rsidR="00931A62">
              <w:rPr>
                <w:b w:val="0"/>
              </w:rPr>
              <w:fldChar w:fldCharType="separate"/>
            </w:r>
            <w:r w:rsidRPr="00470FB6">
              <w:rPr>
                <w:b w:val="0"/>
              </w:rPr>
              <w:fldChar w:fldCharType="end"/>
            </w:r>
            <w:r w:rsidR="00DB3066" w:rsidRPr="00470FB6">
              <w:rPr>
                <w:b w:val="0"/>
              </w:rPr>
              <w:t xml:space="preserve"> No</w:t>
            </w:r>
          </w:p>
          <w:p w:rsidR="00DB3066" w:rsidRPr="000B0521" w:rsidRDefault="00DB3066" w:rsidP="006366A0">
            <w:pPr>
              <w:pStyle w:val="tHeading"/>
            </w:pPr>
            <w:r w:rsidRPr="00470FB6">
              <w:rPr>
                <w:b w:val="0"/>
              </w:rPr>
              <w:t>Comments:</w:t>
            </w:r>
          </w:p>
        </w:tc>
      </w:tr>
    </w:tbl>
    <w:p w:rsidR="0093609F" w:rsidRDefault="0093609F" w:rsidP="00470FB6">
      <w:pPr>
        <w:pStyle w:val="Title3"/>
        <w:pageBreakBefore/>
        <w:spacing w:before="0"/>
        <w:ind w:left="357" w:hanging="357"/>
      </w:pPr>
      <w:r>
        <w:lastRenderedPageBreak/>
        <w:t>Work Capacity Form</w:t>
      </w:r>
    </w:p>
    <w:p w:rsidR="0093609F" w:rsidRPr="00F83C62" w:rsidRDefault="00B63D61" w:rsidP="0093609F">
      <w:pPr>
        <w:pStyle w:val="Text1000"/>
        <w:rPr>
          <w:b/>
        </w:rPr>
      </w:pPr>
      <w:r w:rsidRPr="00F83C62">
        <w:rPr>
          <w:b/>
        </w:rPr>
        <w:t>Doctor</w:t>
      </w:r>
      <w:r w:rsidR="0093609F" w:rsidRPr="00F83C62">
        <w:rPr>
          <w:b/>
        </w:rPr>
        <w:t xml:space="preserve"> Review (include final comments)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9855"/>
      </w:tblGrid>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Borders>
              <w:bottom w:val="single" w:sz="4" w:space="0" w:color="auto"/>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bl>
    <w:p w:rsidR="0093609F" w:rsidRDefault="0093609F" w:rsidP="00470FB6"/>
    <w:p w:rsidR="0093609F" w:rsidRDefault="0093609F" w:rsidP="0093609F">
      <w:pPr>
        <w:pStyle w:val="Text1000"/>
      </w:pPr>
      <w:r>
        <w:t>I confirm that in my view, subject to the above comments, the worker is able to perform certain duties detailed in this Early Medical Assessment.</w:t>
      </w:r>
    </w:p>
    <w:tbl>
      <w:tblPr>
        <w:tblW w:w="5000" w:type="pct"/>
        <w:tblBorders>
          <w:bottom w:val="single" w:sz="2" w:space="0" w:color="auto"/>
        </w:tblBorders>
        <w:tblLook w:val="04A0" w:firstRow="1" w:lastRow="0" w:firstColumn="1" w:lastColumn="0" w:noHBand="0" w:noVBand="1"/>
      </w:tblPr>
      <w:tblGrid>
        <w:gridCol w:w="7020"/>
        <w:gridCol w:w="566"/>
        <w:gridCol w:w="2269"/>
      </w:tblGrid>
      <w:tr w:rsidR="0093609F" w:rsidTr="00C56C55">
        <w:tc>
          <w:tcPr>
            <w:tcW w:w="3562" w:type="pct"/>
            <w:tcBorders>
              <w:bottom w:val="nil"/>
            </w:tcBorders>
            <w:hideMark/>
          </w:tcPr>
          <w:p w:rsidR="0093609F" w:rsidRDefault="0093609F" w:rsidP="00C56C55">
            <w:pPr>
              <w:pStyle w:val="tNormal"/>
            </w:pPr>
            <w:r w:rsidRPr="00B067E8">
              <w:t>These duties should be reassessed on</w:t>
            </w:r>
            <w:r>
              <w:t>:</w:t>
            </w:r>
          </w:p>
        </w:tc>
        <w:tc>
          <w:tcPr>
            <w:tcW w:w="287" w:type="pct"/>
            <w:tcBorders>
              <w:bottom w:val="nil"/>
            </w:tcBorders>
          </w:tcPr>
          <w:p w:rsidR="0093609F" w:rsidRDefault="0093609F" w:rsidP="00C56C55">
            <w:pPr>
              <w:pStyle w:val="tNormal"/>
            </w:pPr>
          </w:p>
        </w:tc>
        <w:tc>
          <w:tcPr>
            <w:tcW w:w="1151" w:type="pct"/>
            <w:hideMark/>
          </w:tcPr>
          <w:p w:rsidR="0093609F" w:rsidRDefault="0093609F" w:rsidP="00C56C55">
            <w:pPr>
              <w:pStyle w:val="tNormal"/>
            </w:pPr>
            <w:r>
              <w:t>Date:</w:t>
            </w:r>
          </w:p>
        </w:tc>
      </w:tr>
    </w:tbl>
    <w:p w:rsidR="0093609F" w:rsidRDefault="0093609F" w:rsidP="00470FB6"/>
    <w:tbl>
      <w:tblPr>
        <w:tblW w:w="4998" w:type="pct"/>
        <w:tblBorders>
          <w:bottom w:val="single" w:sz="2" w:space="0" w:color="auto"/>
        </w:tblBorders>
        <w:tblLook w:val="04A0" w:firstRow="1" w:lastRow="0" w:firstColumn="1" w:lastColumn="0" w:noHBand="0" w:noVBand="1"/>
      </w:tblPr>
      <w:tblGrid>
        <w:gridCol w:w="7018"/>
        <w:gridCol w:w="565"/>
        <w:gridCol w:w="2268"/>
      </w:tblGrid>
      <w:tr w:rsidR="0093609F" w:rsidTr="00C56C55">
        <w:tc>
          <w:tcPr>
            <w:tcW w:w="3562" w:type="pct"/>
            <w:hideMark/>
          </w:tcPr>
          <w:p w:rsidR="0093609F" w:rsidRDefault="0093609F" w:rsidP="00C56C55">
            <w:pPr>
              <w:pStyle w:val="tNormal"/>
            </w:pPr>
            <w:r>
              <w:t>Signature :</w:t>
            </w:r>
          </w:p>
        </w:tc>
        <w:tc>
          <w:tcPr>
            <w:tcW w:w="287" w:type="pct"/>
            <w:tcBorders>
              <w:bottom w:val="nil"/>
            </w:tcBorders>
          </w:tcPr>
          <w:p w:rsidR="0093609F" w:rsidRDefault="0093609F" w:rsidP="00C56C55">
            <w:pPr>
              <w:pStyle w:val="tNormal"/>
            </w:pPr>
          </w:p>
        </w:tc>
        <w:tc>
          <w:tcPr>
            <w:tcW w:w="1151" w:type="pct"/>
            <w:hideMark/>
          </w:tcPr>
          <w:p w:rsidR="0093609F" w:rsidRDefault="0093609F" w:rsidP="00C56C55">
            <w:pPr>
              <w:pStyle w:val="tNormal"/>
            </w:pPr>
            <w:r>
              <w:t>Date:</w:t>
            </w:r>
          </w:p>
        </w:tc>
      </w:tr>
    </w:tbl>
    <w:p w:rsidR="0093609F" w:rsidRDefault="0093609F" w:rsidP="00470FB6"/>
    <w:p w:rsidR="0093609F" w:rsidRPr="00F83C62" w:rsidRDefault="005F29B6" w:rsidP="0093609F">
      <w:pPr>
        <w:pStyle w:val="Text1000"/>
        <w:rPr>
          <w:b/>
        </w:rPr>
      </w:pPr>
      <w:r w:rsidRPr="00F83C62">
        <w:rPr>
          <w:b/>
        </w:rPr>
        <w:t>Employers Declaration:</w:t>
      </w:r>
    </w:p>
    <w:p w:rsidR="005F29B6" w:rsidRDefault="005F29B6" w:rsidP="0093609F">
      <w:pPr>
        <w:pStyle w:val="Text1000"/>
      </w:pPr>
      <w:r>
        <w:t>I confirm that I/we have reviewed the Doctor’s recommendations and comments. I/we will make suitable changes to make allowances for the D</w:t>
      </w:r>
      <w:r w:rsidR="00AF7A1A">
        <w:t>octo</w:t>
      </w:r>
      <w:r>
        <w:t>r’s recommendations.</w:t>
      </w:r>
    </w:p>
    <w:tbl>
      <w:tblPr>
        <w:tblW w:w="4998" w:type="pct"/>
        <w:tblBorders>
          <w:bottom w:val="single" w:sz="2" w:space="0" w:color="auto"/>
        </w:tblBorders>
        <w:tblLook w:val="04A0" w:firstRow="1" w:lastRow="0" w:firstColumn="1" w:lastColumn="0" w:noHBand="0" w:noVBand="1"/>
      </w:tblPr>
      <w:tblGrid>
        <w:gridCol w:w="7018"/>
        <w:gridCol w:w="565"/>
        <w:gridCol w:w="2268"/>
      </w:tblGrid>
      <w:tr w:rsidR="005F29B6" w:rsidTr="005F29B6">
        <w:tc>
          <w:tcPr>
            <w:tcW w:w="3562" w:type="pct"/>
            <w:hideMark/>
          </w:tcPr>
          <w:p w:rsidR="005F29B6" w:rsidRDefault="005F29B6" w:rsidP="005F29B6">
            <w:pPr>
              <w:pStyle w:val="tNormal"/>
            </w:pPr>
            <w:r>
              <w:t>Signature :</w:t>
            </w:r>
          </w:p>
        </w:tc>
        <w:tc>
          <w:tcPr>
            <w:tcW w:w="287" w:type="pct"/>
            <w:tcBorders>
              <w:bottom w:val="nil"/>
            </w:tcBorders>
          </w:tcPr>
          <w:p w:rsidR="005F29B6" w:rsidRDefault="005F29B6" w:rsidP="005F29B6">
            <w:pPr>
              <w:pStyle w:val="tNormal"/>
            </w:pPr>
          </w:p>
        </w:tc>
        <w:tc>
          <w:tcPr>
            <w:tcW w:w="1151" w:type="pct"/>
            <w:hideMark/>
          </w:tcPr>
          <w:p w:rsidR="005F29B6" w:rsidRDefault="005F29B6" w:rsidP="005F29B6">
            <w:pPr>
              <w:pStyle w:val="tNormal"/>
            </w:pPr>
            <w:r>
              <w:t>Date:</w:t>
            </w:r>
          </w:p>
        </w:tc>
      </w:tr>
    </w:tbl>
    <w:p w:rsidR="0093609F" w:rsidRDefault="0093609F" w:rsidP="00470FB6"/>
    <w:p w:rsidR="0093609F" w:rsidRPr="00F83C62" w:rsidRDefault="005F29B6" w:rsidP="0093609F">
      <w:pPr>
        <w:pStyle w:val="Text1000"/>
        <w:rPr>
          <w:b/>
        </w:rPr>
      </w:pPr>
      <w:r w:rsidRPr="00F83C62">
        <w:rPr>
          <w:b/>
        </w:rPr>
        <w:t>Employees</w:t>
      </w:r>
      <w:r w:rsidR="0093609F" w:rsidRPr="00F83C62">
        <w:rPr>
          <w:b/>
        </w:rPr>
        <w:t xml:space="preserve"> </w:t>
      </w:r>
      <w:r w:rsidR="00777F38">
        <w:rPr>
          <w:b/>
        </w:rPr>
        <w:t>Declaration</w:t>
      </w:r>
    </w:p>
    <w:p w:rsidR="005F29B6" w:rsidRDefault="00777F38" w:rsidP="0093609F">
      <w:pPr>
        <w:pStyle w:val="Text1000"/>
      </w:pPr>
      <w:r>
        <w:t>My Doctor has discussed their recommendations with me. I have been given the opportunity to participate in this process.</w:t>
      </w:r>
    </w:p>
    <w:tbl>
      <w:tblPr>
        <w:tblW w:w="4998" w:type="pct"/>
        <w:tblBorders>
          <w:bottom w:val="single" w:sz="2" w:space="0" w:color="auto"/>
        </w:tblBorders>
        <w:tblLook w:val="04A0" w:firstRow="1" w:lastRow="0" w:firstColumn="1" w:lastColumn="0" w:noHBand="0" w:noVBand="1"/>
      </w:tblPr>
      <w:tblGrid>
        <w:gridCol w:w="7018"/>
        <w:gridCol w:w="565"/>
        <w:gridCol w:w="2268"/>
      </w:tblGrid>
      <w:tr w:rsidR="00F83C62" w:rsidTr="00F83C62">
        <w:tc>
          <w:tcPr>
            <w:tcW w:w="3562" w:type="pct"/>
            <w:hideMark/>
          </w:tcPr>
          <w:p w:rsidR="00F83C62" w:rsidRDefault="00F83C62" w:rsidP="00F83C62">
            <w:pPr>
              <w:pStyle w:val="tNormal"/>
            </w:pPr>
            <w:r>
              <w:t>Signature :</w:t>
            </w:r>
          </w:p>
        </w:tc>
        <w:tc>
          <w:tcPr>
            <w:tcW w:w="287" w:type="pct"/>
            <w:tcBorders>
              <w:bottom w:val="nil"/>
            </w:tcBorders>
          </w:tcPr>
          <w:p w:rsidR="00F83C62" w:rsidRDefault="00F83C62" w:rsidP="00F83C62">
            <w:pPr>
              <w:pStyle w:val="tNormal"/>
            </w:pPr>
          </w:p>
        </w:tc>
        <w:tc>
          <w:tcPr>
            <w:tcW w:w="1151" w:type="pct"/>
            <w:hideMark/>
          </w:tcPr>
          <w:p w:rsidR="00F83C62" w:rsidRDefault="00F83C62" w:rsidP="00F83C62">
            <w:pPr>
              <w:pStyle w:val="tNormal"/>
            </w:pPr>
            <w:r>
              <w:t>Date:</w:t>
            </w:r>
          </w:p>
        </w:tc>
      </w:tr>
    </w:tbl>
    <w:p w:rsidR="0093609F" w:rsidRDefault="0093430D" w:rsidP="0093609F">
      <w:pPr>
        <w:pStyle w:val="Text1000"/>
      </w:pPr>
      <w:r>
        <w:t>For information on completing this form, please contact Business SA on 08 8300 0000.</w:t>
      </w:r>
    </w:p>
    <w:p w:rsidR="003E3726" w:rsidRPr="00931A62" w:rsidRDefault="00931A62" w:rsidP="00931A62">
      <w:pPr>
        <w:spacing w:line="276" w:lineRule="auto"/>
        <w:jc w:val="both"/>
        <w:rPr>
          <w:rFonts w:ascii="Tahoma" w:hAnsi="Tahoma" w:cs="Tahoma"/>
          <w:sz w:val="16"/>
          <w:szCs w:val="16"/>
        </w:rPr>
      </w:pPr>
      <w:r w:rsidRPr="00A0002F">
        <w:rPr>
          <w:rFonts w:ascii="Tahoma" w:hAnsi="Tahoma" w:cs="Tahoma"/>
          <w:b/>
          <w:bCs/>
          <w:i/>
          <w:sz w:val="16"/>
          <w:szCs w:val="16"/>
        </w:rPr>
        <w:t>Disclaimer:</w:t>
      </w:r>
      <w:r w:rsidRPr="00A0002F">
        <w:rPr>
          <w:rFonts w:ascii="Tahoma" w:hAnsi="Tahoma" w:cs="Tahoma"/>
          <w:bCs/>
          <w:i/>
          <w:sz w:val="16"/>
          <w:szCs w:val="16"/>
        </w:rPr>
        <w:t xml:space="preserve"> This document is published by Business SA with funding from ReturnToWorkSA. All workplaces and circumstances are different and this document should be used as a guide only. It is not diagnostic and should not replace consultation, evaluation, or personal services including examination and an agreed course of action by a licensed practitioner. </w:t>
      </w:r>
      <w:r w:rsidRPr="00A0002F">
        <w:rPr>
          <w:rFonts w:cs="Arial"/>
          <w:bCs/>
          <w:i/>
          <w:sz w:val="16"/>
          <w:szCs w:val="16"/>
        </w:rPr>
        <w:t>Business</w:t>
      </w:r>
      <w:r w:rsidRPr="00A0002F">
        <w:rPr>
          <w:rFonts w:ascii="Tahoma" w:hAnsi="Tahoma" w:cs="Tahoma"/>
          <w:bCs/>
          <w:i/>
          <w:sz w:val="16"/>
          <w:szCs w:val="16"/>
        </w:rPr>
        <w:t xml:space="preserve"> SA and ReturnToWorkSA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w:t>
      </w:r>
      <w:r w:rsidRPr="00A0002F">
        <w:rPr>
          <w:rFonts w:ascii="Tahoma" w:hAnsi="Tahoma" w:cs="Tahoma"/>
          <w:bCs/>
          <w:sz w:val="16"/>
          <w:szCs w:val="16"/>
        </w:rPr>
        <w:t>. (C) 2016 ReturnToWorkSA</w:t>
      </w:r>
      <w:bookmarkStart w:id="2" w:name="_GoBack"/>
      <w:bookmarkEnd w:id="2"/>
    </w:p>
    <w:sectPr w:rsidR="003E3726" w:rsidRPr="00931A62" w:rsidSect="002C074E">
      <w:headerReference w:type="default" r:id="rId15"/>
      <w:footerReference w:type="default" r:id="rId16"/>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13" w:rsidRDefault="00843C13" w:rsidP="008F4CA6">
      <w:pPr>
        <w:spacing w:before="0" w:after="0"/>
      </w:pPr>
      <w:r>
        <w:separator/>
      </w:r>
    </w:p>
  </w:endnote>
  <w:endnote w:type="continuationSeparator" w:id="0">
    <w:p w:rsidR="00843C13" w:rsidRDefault="00843C13" w:rsidP="008F4C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843C13" w:rsidTr="004560CA">
      <w:tc>
        <w:tcPr>
          <w:tcW w:w="3285" w:type="dxa"/>
        </w:tcPr>
        <w:p w:rsidR="00843C13" w:rsidRDefault="00843C13">
          <w:pPr>
            <w:pStyle w:val="Footer"/>
            <w:pBdr>
              <w:top w:val="none" w:sz="0" w:space="0" w:color="auto"/>
            </w:pBdr>
          </w:pPr>
        </w:p>
      </w:tc>
      <w:tc>
        <w:tcPr>
          <w:tcW w:w="3285" w:type="dxa"/>
        </w:tcPr>
        <w:p w:rsidR="00843C13" w:rsidRDefault="00843C13">
          <w:pPr>
            <w:pStyle w:val="Footer"/>
            <w:pBdr>
              <w:top w:val="none" w:sz="0" w:space="0" w:color="auto"/>
            </w:pBdr>
          </w:pPr>
        </w:p>
      </w:tc>
      <w:tc>
        <w:tcPr>
          <w:tcW w:w="3285" w:type="dxa"/>
        </w:tcPr>
        <w:p w:rsidR="00843C13" w:rsidRDefault="00843C13" w:rsidP="008A4CB0">
          <w:pPr>
            <w:pStyle w:val="Footer"/>
            <w:pBdr>
              <w:top w:val="none" w:sz="0" w:space="0" w:color="auto"/>
            </w:pBdr>
            <w:jc w:val="right"/>
          </w:pPr>
        </w:p>
      </w:tc>
    </w:tr>
  </w:tbl>
  <w:p w:rsidR="00843C13" w:rsidRDefault="00843C13" w:rsidP="00456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608"/>
      <w:docPartObj>
        <w:docPartGallery w:val="Page Numbers (Bottom of Page)"/>
        <w:docPartUnique/>
      </w:docPartObj>
    </w:sdtPr>
    <w:sdtEndPr/>
    <w:sdtContent>
      <w:p w:rsidR="00843C13" w:rsidRDefault="00931A62" w:rsidP="00BD7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13" w:rsidRDefault="00843C13" w:rsidP="008F4CA6">
      <w:pPr>
        <w:spacing w:before="0" w:after="0"/>
      </w:pPr>
      <w:r>
        <w:separator/>
      </w:r>
    </w:p>
  </w:footnote>
  <w:footnote w:type="continuationSeparator" w:id="0">
    <w:p w:rsidR="00843C13" w:rsidRDefault="00843C13" w:rsidP="008F4C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13" w:rsidRDefault="00843C13" w:rsidP="00470FB6">
    <w:pPr>
      <w:pStyle w:val="Header"/>
    </w:pPr>
    <w:r>
      <w:t>Early Medical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18E"/>
    <w:multiLevelType w:val="hybridMultilevel"/>
    <w:tmpl w:val="729A0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E441E9"/>
    <w:multiLevelType w:val="hybridMultilevel"/>
    <w:tmpl w:val="0150C112"/>
    <w:lvl w:ilvl="0" w:tplc="536A8E6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41D60"/>
    <w:multiLevelType w:val="hybridMultilevel"/>
    <w:tmpl w:val="1CCC367C"/>
    <w:lvl w:ilvl="0" w:tplc="99DE7B0A">
      <w:start w:val="1"/>
      <w:numFmt w:val="bullet"/>
      <w:pStyle w:val="tBullet1000"/>
      <w:lvlText w:val="-"/>
      <w:lvlJc w:val="left"/>
      <w:pPr>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C15E7"/>
    <w:multiLevelType w:val="hybridMultilevel"/>
    <w:tmpl w:val="E3E8E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DB21BB"/>
    <w:multiLevelType w:val="hybridMultilevel"/>
    <w:tmpl w:val="900C9F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381A39"/>
    <w:multiLevelType w:val="hybridMultilevel"/>
    <w:tmpl w:val="246CA2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96BA0"/>
    <w:multiLevelType w:val="hybridMultilevel"/>
    <w:tmpl w:val="778E16D2"/>
    <w:lvl w:ilvl="0" w:tplc="CD6A0C88">
      <w:start w:val="1"/>
      <w:numFmt w:val="bullet"/>
      <w:pStyle w:val="Bullet1000"/>
      <w:lvlText w:val="-"/>
      <w:lvlJc w:val="left"/>
      <w:pPr>
        <w:ind w:left="360" w:hanging="360"/>
      </w:pPr>
      <w:rPr>
        <w:rFonts w:ascii="Courier New" w:hAnsi="Courier New" w:hint="default"/>
      </w:rPr>
    </w:lvl>
    <w:lvl w:ilvl="1" w:tplc="16786D52" w:tentative="1">
      <w:start w:val="1"/>
      <w:numFmt w:val="bullet"/>
      <w:lvlText w:val="o"/>
      <w:lvlJc w:val="left"/>
      <w:pPr>
        <w:ind w:left="1440" w:hanging="360"/>
      </w:pPr>
      <w:rPr>
        <w:rFonts w:ascii="Courier New" w:hAnsi="Courier New" w:hint="default"/>
      </w:rPr>
    </w:lvl>
    <w:lvl w:ilvl="2" w:tplc="48CAD422">
      <w:start w:val="1"/>
      <w:numFmt w:val="bullet"/>
      <w:lvlText w:val=""/>
      <w:lvlJc w:val="left"/>
      <w:pPr>
        <w:ind w:left="2160" w:hanging="360"/>
      </w:pPr>
      <w:rPr>
        <w:rFonts w:ascii="Wingdings" w:hAnsi="Wingdings" w:hint="default"/>
      </w:rPr>
    </w:lvl>
    <w:lvl w:ilvl="3" w:tplc="DDC6878A" w:tentative="1">
      <w:start w:val="1"/>
      <w:numFmt w:val="bullet"/>
      <w:lvlText w:val=""/>
      <w:lvlJc w:val="left"/>
      <w:pPr>
        <w:ind w:left="2880" w:hanging="360"/>
      </w:pPr>
      <w:rPr>
        <w:rFonts w:ascii="Symbol" w:hAnsi="Symbol" w:hint="default"/>
      </w:rPr>
    </w:lvl>
    <w:lvl w:ilvl="4" w:tplc="3A9841C0" w:tentative="1">
      <w:start w:val="1"/>
      <w:numFmt w:val="bullet"/>
      <w:lvlText w:val="o"/>
      <w:lvlJc w:val="left"/>
      <w:pPr>
        <w:ind w:left="3600" w:hanging="360"/>
      </w:pPr>
      <w:rPr>
        <w:rFonts w:ascii="Courier New" w:hAnsi="Courier New" w:hint="default"/>
      </w:rPr>
    </w:lvl>
    <w:lvl w:ilvl="5" w:tplc="AE242DF0" w:tentative="1">
      <w:start w:val="1"/>
      <w:numFmt w:val="bullet"/>
      <w:lvlText w:val=""/>
      <w:lvlJc w:val="left"/>
      <w:pPr>
        <w:ind w:left="4320" w:hanging="360"/>
      </w:pPr>
      <w:rPr>
        <w:rFonts w:ascii="Wingdings" w:hAnsi="Wingdings" w:hint="default"/>
      </w:rPr>
    </w:lvl>
    <w:lvl w:ilvl="6" w:tplc="BB24C80C" w:tentative="1">
      <w:start w:val="1"/>
      <w:numFmt w:val="bullet"/>
      <w:lvlText w:val=""/>
      <w:lvlJc w:val="left"/>
      <w:pPr>
        <w:ind w:left="5040" w:hanging="360"/>
      </w:pPr>
      <w:rPr>
        <w:rFonts w:ascii="Symbol" w:hAnsi="Symbol" w:hint="default"/>
      </w:rPr>
    </w:lvl>
    <w:lvl w:ilvl="7" w:tplc="FFD2BD9C" w:tentative="1">
      <w:start w:val="1"/>
      <w:numFmt w:val="bullet"/>
      <w:lvlText w:val="o"/>
      <w:lvlJc w:val="left"/>
      <w:pPr>
        <w:ind w:left="5760" w:hanging="360"/>
      </w:pPr>
      <w:rPr>
        <w:rFonts w:ascii="Courier New" w:hAnsi="Courier New" w:hint="default"/>
      </w:rPr>
    </w:lvl>
    <w:lvl w:ilvl="8" w:tplc="88EC50AA" w:tentative="1">
      <w:start w:val="1"/>
      <w:numFmt w:val="bullet"/>
      <w:lvlText w:val=""/>
      <w:lvlJc w:val="left"/>
      <w:pPr>
        <w:ind w:left="6480" w:hanging="360"/>
      </w:pPr>
      <w:rPr>
        <w:rFonts w:ascii="Wingdings" w:hAnsi="Wingdings" w:hint="default"/>
      </w:rPr>
    </w:lvl>
  </w:abstractNum>
  <w:abstractNum w:abstractNumId="7" w15:restartNumberingAfterBreak="0">
    <w:nsid w:val="322A3CD6"/>
    <w:multiLevelType w:val="hybridMultilevel"/>
    <w:tmpl w:val="9C90A6D6"/>
    <w:lvl w:ilvl="0" w:tplc="429A5E72">
      <w:numFmt w:val="bullet"/>
      <w:lvlText w:val="-"/>
      <w:lvlJc w:val="left"/>
      <w:pPr>
        <w:ind w:left="720" w:hanging="360"/>
      </w:pPr>
      <w:rPr>
        <w:rFonts w:ascii="Arial" w:eastAsiaTheme="minorHAnsi"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B73D69"/>
    <w:multiLevelType w:val="multilevel"/>
    <w:tmpl w:val="29B68FEE"/>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965627F"/>
    <w:multiLevelType w:val="multilevel"/>
    <w:tmpl w:val="58623B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
      <w:lvlText w:val="%1.%2.%3"/>
      <w:lvlJc w:val="left"/>
      <w:pPr>
        <w:ind w:left="709" w:hanging="142"/>
      </w:pPr>
      <w:rPr>
        <w:rFonts w:hint="default"/>
      </w:rPr>
    </w:lvl>
    <w:lvl w:ilvl="3">
      <w:start w:val="1"/>
      <w:numFmt w:val="decimal"/>
      <w:lvlText w:val="%4"/>
      <w:lvlJc w:val="left"/>
      <w:pPr>
        <w:ind w:left="992" w:hanging="425"/>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68F75CB"/>
    <w:multiLevelType w:val="multilevel"/>
    <w:tmpl w:val="6A7EE126"/>
    <w:lvl w:ilvl="0">
      <w:start w:val="1"/>
      <w:numFmt w:val="none"/>
      <w:pStyle w:val="Title3"/>
      <w:suff w:val="nothing"/>
      <w:lvlText w:val=""/>
      <w:lvlJc w:val="left"/>
      <w:pPr>
        <w:ind w:left="360" w:hanging="360"/>
      </w:pPr>
      <w:rPr>
        <w:rFonts w:hint="default"/>
      </w:rPr>
    </w:lvl>
    <w:lvl w:ilvl="1">
      <w:start w:val="1"/>
      <w:numFmt w:val="decimal"/>
      <w:pStyle w:val="Heading1"/>
      <w:lvlText w:val="%2."/>
      <w:lvlJc w:val="left"/>
      <w:pPr>
        <w:ind w:left="567" w:hanging="567"/>
      </w:pPr>
      <w:rPr>
        <w:rFonts w:hint="default"/>
      </w:rPr>
    </w:lvl>
    <w:lvl w:ilvl="2">
      <w:start w:val="1"/>
      <w:numFmt w:val="decimal"/>
      <w:pStyle w:val="Heading2"/>
      <w:lvlText w:val="%2.%3"/>
      <w:lvlJc w:val="left"/>
      <w:pPr>
        <w:ind w:left="992" w:hanging="425"/>
      </w:pPr>
      <w:rPr>
        <w:rFonts w:hint="default"/>
      </w:rPr>
    </w:lvl>
    <w:lvl w:ilvl="3">
      <w:start w:val="1"/>
      <w:numFmt w:val="decimal"/>
      <w:pStyle w:val="NumList1100"/>
      <w:lvlText w:val="%4."/>
      <w:lvlJc w:val="left"/>
      <w:pPr>
        <w:ind w:left="992"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9B6BA7"/>
    <w:multiLevelType w:val="multilevel"/>
    <w:tmpl w:val="FEFA650A"/>
    <w:lvl w:ilvl="0">
      <w:start w:val="1"/>
      <w:numFmt w:val="none"/>
      <w:suff w:val="nothing"/>
      <w:lvlText w:val="%1"/>
      <w:lvlJc w:val="left"/>
      <w:pPr>
        <w:ind w:left="0" w:firstLine="0"/>
      </w:pPr>
      <w:rPr>
        <w:rFonts w:hint="default"/>
        <w:sz w:val="20"/>
      </w:rPr>
    </w:lvl>
    <w:lvl w:ilvl="1">
      <w:start w:val="1"/>
      <w:numFmt w:val="lowerLetter"/>
      <w:pStyle w:val="NumLista000"/>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75CA1553"/>
    <w:multiLevelType w:val="hybridMultilevel"/>
    <w:tmpl w:val="1B6C42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594592"/>
    <w:multiLevelType w:val="hybridMultilevel"/>
    <w:tmpl w:val="8DD6D7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11"/>
  </w:num>
  <w:num w:numId="6">
    <w:abstractNumId w:val="10"/>
  </w:num>
  <w:num w:numId="7">
    <w:abstractNumId w:val="12"/>
  </w:num>
  <w:num w:numId="8">
    <w:abstractNumId w:val="0"/>
  </w:num>
  <w:num w:numId="9">
    <w:abstractNumId w:val="3"/>
  </w:num>
  <w:num w:numId="10">
    <w:abstractNumId w:val="7"/>
  </w:num>
  <w:num w:numId="11">
    <w:abstractNumId w:val="5"/>
  </w:num>
  <w:num w:numId="12">
    <w:abstractNumId w:val="1"/>
  </w:num>
  <w:num w:numId="13">
    <w:abstractNumId w:val="13"/>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9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405613"/>
    <w:rsid w:val="00012E57"/>
    <w:rsid w:val="000136E9"/>
    <w:rsid w:val="00015E12"/>
    <w:rsid w:val="00021CDA"/>
    <w:rsid w:val="0003042E"/>
    <w:rsid w:val="000350A0"/>
    <w:rsid w:val="00036299"/>
    <w:rsid w:val="00041BB2"/>
    <w:rsid w:val="00042435"/>
    <w:rsid w:val="00047BD4"/>
    <w:rsid w:val="0005061D"/>
    <w:rsid w:val="00056A18"/>
    <w:rsid w:val="00061783"/>
    <w:rsid w:val="00063AAA"/>
    <w:rsid w:val="000738D3"/>
    <w:rsid w:val="00081F8A"/>
    <w:rsid w:val="00082561"/>
    <w:rsid w:val="00086468"/>
    <w:rsid w:val="00086D31"/>
    <w:rsid w:val="00095703"/>
    <w:rsid w:val="00096293"/>
    <w:rsid w:val="000A5A9D"/>
    <w:rsid w:val="000A761B"/>
    <w:rsid w:val="000A7AE9"/>
    <w:rsid w:val="000B4D17"/>
    <w:rsid w:val="000C03FD"/>
    <w:rsid w:val="000C20B6"/>
    <w:rsid w:val="000C2C7D"/>
    <w:rsid w:val="000C459C"/>
    <w:rsid w:val="000D112F"/>
    <w:rsid w:val="000F5696"/>
    <w:rsid w:val="000F56CC"/>
    <w:rsid w:val="00111B17"/>
    <w:rsid w:val="00115C73"/>
    <w:rsid w:val="0012205F"/>
    <w:rsid w:val="00134CB1"/>
    <w:rsid w:val="00140700"/>
    <w:rsid w:val="00140B5D"/>
    <w:rsid w:val="00141123"/>
    <w:rsid w:val="00141500"/>
    <w:rsid w:val="001423D9"/>
    <w:rsid w:val="00143CED"/>
    <w:rsid w:val="00152469"/>
    <w:rsid w:val="0015666E"/>
    <w:rsid w:val="0016287C"/>
    <w:rsid w:val="00163321"/>
    <w:rsid w:val="00163DF9"/>
    <w:rsid w:val="0016555A"/>
    <w:rsid w:val="00166F6E"/>
    <w:rsid w:val="00171C6B"/>
    <w:rsid w:val="00172561"/>
    <w:rsid w:val="00182CFE"/>
    <w:rsid w:val="00186EA2"/>
    <w:rsid w:val="00192DC8"/>
    <w:rsid w:val="001A0E0A"/>
    <w:rsid w:val="001A3E7D"/>
    <w:rsid w:val="001A4BED"/>
    <w:rsid w:val="001C0C54"/>
    <w:rsid w:val="001C685E"/>
    <w:rsid w:val="001D1766"/>
    <w:rsid w:val="001D57A4"/>
    <w:rsid w:val="001E0179"/>
    <w:rsid w:val="001E09B1"/>
    <w:rsid w:val="001E387B"/>
    <w:rsid w:val="001F33EF"/>
    <w:rsid w:val="001F3E04"/>
    <w:rsid w:val="0020014E"/>
    <w:rsid w:val="002053BC"/>
    <w:rsid w:val="00205E98"/>
    <w:rsid w:val="00206380"/>
    <w:rsid w:val="00210272"/>
    <w:rsid w:val="00210882"/>
    <w:rsid w:val="00211FD9"/>
    <w:rsid w:val="00212CFD"/>
    <w:rsid w:val="002153DC"/>
    <w:rsid w:val="0022049C"/>
    <w:rsid w:val="00220BA9"/>
    <w:rsid w:val="00230E60"/>
    <w:rsid w:val="00235701"/>
    <w:rsid w:val="0024311E"/>
    <w:rsid w:val="00244A1C"/>
    <w:rsid w:val="00245FBD"/>
    <w:rsid w:val="00246404"/>
    <w:rsid w:val="002464B3"/>
    <w:rsid w:val="00246789"/>
    <w:rsid w:val="00250CCE"/>
    <w:rsid w:val="00252F49"/>
    <w:rsid w:val="00265E6B"/>
    <w:rsid w:val="00270782"/>
    <w:rsid w:val="00270809"/>
    <w:rsid w:val="002708EB"/>
    <w:rsid w:val="00272767"/>
    <w:rsid w:val="002744B6"/>
    <w:rsid w:val="00285D8E"/>
    <w:rsid w:val="002973D6"/>
    <w:rsid w:val="00297995"/>
    <w:rsid w:val="002A266A"/>
    <w:rsid w:val="002A4A15"/>
    <w:rsid w:val="002A5F93"/>
    <w:rsid w:val="002B3FC3"/>
    <w:rsid w:val="002B4AE0"/>
    <w:rsid w:val="002B77C6"/>
    <w:rsid w:val="002B7A45"/>
    <w:rsid w:val="002C074E"/>
    <w:rsid w:val="002C09F8"/>
    <w:rsid w:val="002C0A60"/>
    <w:rsid w:val="002D360D"/>
    <w:rsid w:val="002D5F64"/>
    <w:rsid w:val="002D75C8"/>
    <w:rsid w:val="002E0902"/>
    <w:rsid w:val="002E20DC"/>
    <w:rsid w:val="002E65B5"/>
    <w:rsid w:val="002F39BE"/>
    <w:rsid w:val="003004C1"/>
    <w:rsid w:val="00302FED"/>
    <w:rsid w:val="00303DC7"/>
    <w:rsid w:val="003050B7"/>
    <w:rsid w:val="003067E0"/>
    <w:rsid w:val="00316066"/>
    <w:rsid w:val="00321B43"/>
    <w:rsid w:val="00325ABF"/>
    <w:rsid w:val="00330082"/>
    <w:rsid w:val="00332C9C"/>
    <w:rsid w:val="00332ED0"/>
    <w:rsid w:val="00333045"/>
    <w:rsid w:val="00333689"/>
    <w:rsid w:val="00333914"/>
    <w:rsid w:val="00364BE7"/>
    <w:rsid w:val="00372B19"/>
    <w:rsid w:val="00376E4C"/>
    <w:rsid w:val="00381156"/>
    <w:rsid w:val="00381F88"/>
    <w:rsid w:val="00383B6E"/>
    <w:rsid w:val="00387802"/>
    <w:rsid w:val="003913A2"/>
    <w:rsid w:val="00393D08"/>
    <w:rsid w:val="003A5553"/>
    <w:rsid w:val="003A5E98"/>
    <w:rsid w:val="003A7C71"/>
    <w:rsid w:val="003B2C22"/>
    <w:rsid w:val="003B698D"/>
    <w:rsid w:val="003C1331"/>
    <w:rsid w:val="003C5170"/>
    <w:rsid w:val="003D4E01"/>
    <w:rsid w:val="003E05EE"/>
    <w:rsid w:val="003E0F44"/>
    <w:rsid w:val="003E119E"/>
    <w:rsid w:val="003E249E"/>
    <w:rsid w:val="003E3726"/>
    <w:rsid w:val="003E7E47"/>
    <w:rsid w:val="003E7EB4"/>
    <w:rsid w:val="003F12FB"/>
    <w:rsid w:val="00402A2C"/>
    <w:rsid w:val="00405613"/>
    <w:rsid w:val="00406D6C"/>
    <w:rsid w:val="00410EFC"/>
    <w:rsid w:val="00412185"/>
    <w:rsid w:val="004143C9"/>
    <w:rsid w:val="00421445"/>
    <w:rsid w:val="0042177D"/>
    <w:rsid w:val="0042231D"/>
    <w:rsid w:val="00422497"/>
    <w:rsid w:val="00422BB2"/>
    <w:rsid w:val="004279D2"/>
    <w:rsid w:val="004332E3"/>
    <w:rsid w:val="0043392F"/>
    <w:rsid w:val="00437CC6"/>
    <w:rsid w:val="00440710"/>
    <w:rsid w:val="00446BBC"/>
    <w:rsid w:val="004560CA"/>
    <w:rsid w:val="00460B99"/>
    <w:rsid w:val="00461ED0"/>
    <w:rsid w:val="00462929"/>
    <w:rsid w:val="00463217"/>
    <w:rsid w:val="004639F0"/>
    <w:rsid w:val="00470FB6"/>
    <w:rsid w:val="00477EC8"/>
    <w:rsid w:val="00480E8B"/>
    <w:rsid w:val="00485FF8"/>
    <w:rsid w:val="0048626B"/>
    <w:rsid w:val="0049077C"/>
    <w:rsid w:val="004935A0"/>
    <w:rsid w:val="0049434C"/>
    <w:rsid w:val="004961AB"/>
    <w:rsid w:val="004A1C27"/>
    <w:rsid w:val="004B0C9C"/>
    <w:rsid w:val="004B1AB4"/>
    <w:rsid w:val="004B5CC1"/>
    <w:rsid w:val="004C3E52"/>
    <w:rsid w:val="004D3C9D"/>
    <w:rsid w:val="004E443F"/>
    <w:rsid w:val="004E4A87"/>
    <w:rsid w:val="004F1F26"/>
    <w:rsid w:val="004F6022"/>
    <w:rsid w:val="004F6217"/>
    <w:rsid w:val="004F68EC"/>
    <w:rsid w:val="00515173"/>
    <w:rsid w:val="0051634D"/>
    <w:rsid w:val="0052255D"/>
    <w:rsid w:val="005318DE"/>
    <w:rsid w:val="005339F6"/>
    <w:rsid w:val="0053618F"/>
    <w:rsid w:val="0054069D"/>
    <w:rsid w:val="00540FBC"/>
    <w:rsid w:val="0054129D"/>
    <w:rsid w:val="00541742"/>
    <w:rsid w:val="0054435D"/>
    <w:rsid w:val="00544842"/>
    <w:rsid w:val="0054796C"/>
    <w:rsid w:val="00547E84"/>
    <w:rsid w:val="005534D4"/>
    <w:rsid w:val="00560B66"/>
    <w:rsid w:val="0056372D"/>
    <w:rsid w:val="00567040"/>
    <w:rsid w:val="00574225"/>
    <w:rsid w:val="005776E5"/>
    <w:rsid w:val="00581DF6"/>
    <w:rsid w:val="00583C37"/>
    <w:rsid w:val="00583EB7"/>
    <w:rsid w:val="005922C1"/>
    <w:rsid w:val="00596A8D"/>
    <w:rsid w:val="005A04D6"/>
    <w:rsid w:val="005A4A72"/>
    <w:rsid w:val="005B077C"/>
    <w:rsid w:val="005B2107"/>
    <w:rsid w:val="005B2C39"/>
    <w:rsid w:val="005B320E"/>
    <w:rsid w:val="005B6162"/>
    <w:rsid w:val="005C2A39"/>
    <w:rsid w:val="005C4BC8"/>
    <w:rsid w:val="005C7CC0"/>
    <w:rsid w:val="005D55C2"/>
    <w:rsid w:val="005D620A"/>
    <w:rsid w:val="005D7FBD"/>
    <w:rsid w:val="005E05E4"/>
    <w:rsid w:val="005E0D25"/>
    <w:rsid w:val="005E6D03"/>
    <w:rsid w:val="005E6F03"/>
    <w:rsid w:val="005F05BE"/>
    <w:rsid w:val="005F29B6"/>
    <w:rsid w:val="005F3743"/>
    <w:rsid w:val="005F6051"/>
    <w:rsid w:val="005F6206"/>
    <w:rsid w:val="005F7842"/>
    <w:rsid w:val="00600492"/>
    <w:rsid w:val="00603B69"/>
    <w:rsid w:val="00610B82"/>
    <w:rsid w:val="00611233"/>
    <w:rsid w:val="00614815"/>
    <w:rsid w:val="00617CA1"/>
    <w:rsid w:val="006366A0"/>
    <w:rsid w:val="00640974"/>
    <w:rsid w:val="00643BF8"/>
    <w:rsid w:val="00643CB8"/>
    <w:rsid w:val="006510EA"/>
    <w:rsid w:val="0065549A"/>
    <w:rsid w:val="00660110"/>
    <w:rsid w:val="00661529"/>
    <w:rsid w:val="00661832"/>
    <w:rsid w:val="00664EA4"/>
    <w:rsid w:val="006657D3"/>
    <w:rsid w:val="006735AB"/>
    <w:rsid w:val="00677269"/>
    <w:rsid w:val="0068327D"/>
    <w:rsid w:val="00684080"/>
    <w:rsid w:val="00686688"/>
    <w:rsid w:val="00686C64"/>
    <w:rsid w:val="0069260B"/>
    <w:rsid w:val="0069267D"/>
    <w:rsid w:val="006A184D"/>
    <w:rsid w:val="006A6A8C"/>
    <w:rsid w:val="006A7B05"/>
    <w:rsid w:val="006B7B4E"/>
    <w:rsid w:val="006C23CB"/>
    <w:rsid w:val="006D23B7"/>
    <w:rsid w:val="006D7580"/>
    <w:rsid w:val="006D7F27"/>
    <w:rsid w:val="006E187B"/>
    <w:rsid w:val="006E4326"/>
    <w:rsid w:val="006E61D0"/>
    <w:rsid w:val="006F011C"/>
    <w:rsid w:val="006F1070"/>
    <w:rsid w:val="006F4E38"/>
    <w:rsid w:val="006F6083"/>
    <w:rsid w:val="0071139F"/>
    <w:rsid w:val="0071174F"/>
    <w:rsid w:val="00715D89"/>
    <w:rsid w:val="0071639F"/>
    <w:rsid w:val="0071692A"/>
    <w:rsid w:val="0071727F"/>
    <w:rsid w:val="0072255C"/>
    <w:rsid w:val="00725E39"/>
    <w:rsid w:val="00733EED"/>
    <w:rsid w:val="00736533"/>
    <w:rsid w:val="00740069"/>
    <w:rsid w:val="00750B0C"/>
    <w:rsid w:val="00761102"/>
    <w:rsid w:val="007611B3"/>
    <w:rsid w:val="00761FE4"/>
    <w:rsid w:val="00762B1E"/>
    <w:rsid w:val="00766A89"/>
    <w:rsid w:val="007671D2"/>
    <w:rsid w:val="00767CA3"/>
    <w:rsid w:val="00774267"/>
    <w:rsid w:val="00776C61"/>
    <w:rsid w:val="00777F38"/>
    <w:rsid w:val="0078151A"/>
    <w:rsid w:val="0078347D"/>
    <w:rsid w:val="00784590"/>
    <w:rsid w:val="00787027"/>
    <w:rsid w:val="00787ADD"/>
    <w:rsid w:val="007900B6"/>
    <w:rsid w:val="007900FE"/>
    <w:rsid w:val="007967AF"/>
    <w:rsid w:val="007A5FD1"/>
    <w:rsid w:val="007B647F"/>
    <w:rsid w:val="007C6C04"/>
    <w:rsid w:val="007D1659"/>
    <w:rsid w:val="007D2343"/>
    <w:rsid w:val="007D2A86"/>
    <w:rsid w:val="007D47BC"/>
    <w:rsid w:val="007E3DCE"/>
    <w:rsid w:val="007F7B77"/>
    <w:rsid w:val="00802465"/>
    <w:rsid w:val="00824023"/>
    <w:rsid w:val="008325DC"/>
    <w:rsid w:val="00837AF6"/>
    <w:rsid w:val="008434A0"/>
    <w:rsid w:val="00843C13"/>
    <w:rsid w:val="008453B6"/>
    <w:rsid w:val="00845EF7"/>
    <w:rsid w:val="00851A68"/>
    <w:rsid w:val="00852C2F"/>
    <w:rsid w:val="00854AAA"/>
    <w:rsid w:val="00857239"/>
    <w:rsid w:val="008575C4"/>
    <w:rsid w:val="008613D9"/>
    <w:rsid w:val="00866F1B"/>
    <w:rsid w:val="00870882"/>
    <w:rsid w:val="0087581F"/>
    <w:rsid w:val="008776A9"/>
    <w:rsid w:val="00880899"/>
    <w:rsid w:val="00882FD0"/>
    <w:rsid w:val="00893BE1"/>
    <w:rsid w:val="008A1A59"/>
    <w:rsid w:val="008A4CB0"/>
    <w:rsid w:val="008A5256"/>
    <w:rsid w:val="008A607B"/>
    <w:rsid w:val="008A62A2"/>
    <w:rsid w:val="008B0D5D"/>
    <w:rsid w:val="008B115E"/>
    <w:rsid w:val="008B37D7"/>
    <w:rsid w:val="008B5919"/>
    <w:rsid w:val="008B678B"/>
    <w:rsid w:val="008C27BC"/>
    <w:rsid w:val="008C3029"/>
    <w:rsid w:val="008C4FE7"/>
    <w:rsid w:val="008D147C"/>
    <w:rsid w:val="008D2E3A"/>
    <w:rsid w:val="008E5CE9"/>
    <w:rsid w:val="008F13D9"/>
    <w:rsid w:val="008F4CA6"/>
    <w:rsid w:val="008F694D"/>
    <w:rsid w:val="008F720B"/>
    <w:rsid w:val="00903AC0"/>
    <w:rsid w:val="00907C86"/>
    <w:rsid w:val="00917D7E"/>
    <w:rsid w:val="009203C0"/>
    <w:rsid w:val="0093057B"/>
    <w:rsid w:val="00930B93"/>
    <w:rsid w:val="00931A62"/>
    <w:rsid w:val="009337F2"/>
    <w:rsid w:val="0093430D"/>
    <w:rsid w:val="0093609F"/>
    <w:rsid w:val="00936E34"/>
    <w:rsid w:val="009427AF"/>
    <w:rsid w:val="0095044A"/>
    <w:rsid w:val="00951FD6"/>
    <w:rsid w:val="00954738"/>
    <w:rsid w:val="00956AF0"/>
    <w:rsid w:val="00957ABD"/>
    <w:rsid w:val="009643F9"/>
    <w:rsid w:val="009805CC"/>
    <w:rsid w:val="00980EAC"/>
    <w:rsid w:val="0098174D"/>
    <w:rsid w:val="00981987"/>
    <w:rsid w:val="00987E99"/>
    <w:rsid w:val="009911A6"/>
    <w:rsid w:val="009A6AB7"/>
    <w:rsid w:val="009B1B12"/>
    <w:rsid w:val="009C04D4"/>
    <w:rsid w:val="009C0FBF"/>
    <w:rsid w:val="009C1840"/>
    <w:rsid w:val="009C3F3E"/>
    <w:rsid w:val="009C3FDF"/>
    <w:rsid w:val="009C4FBA"/>
    <w:rsid w:val="009C6A8C"/>
    <w:rsid w:val="009C6ABB"/>
    <w:rsid w:val="009D66ED"/>
    <w:rsid w:val="009E48B7"/>
    <w:rsid w:val="009E56CE"/>
    <w:rsid w:val="009E59FE"/>
    <w:rsid w:val="009F1B29"/>
    <w:rsid w:val="009F41E9"/>
    <w:rsid w:val="00A02A20"/>
    <w:rsid w:val="00A114F9"/>
    <w:rsid w:val="00A12F2C"/>
    <w:rsid w:val="00A21E6D"/>
    <w:rsid w:val="00A22460"/>
    <w:rsid w:val="00A26254"/>
    <w:rsid w:val="00A337D6"/>
    <w:rsid w:val="00A3503B"/>
    <w:rsid w:val="00A42785"/>
    <w:rsid w:val="00A456E1"/>
    <w:rsid w:val="00A52D9A"/>
    <w:rsid w:val="00A62292"/>
    <w:rsid w:val="00A80BCF"/>
    <w:rsid w:val="00A870A7"/>
    <w:rsid w:val="00A96093"/>
    <w:rsid w:val="00AA0299"/>
    <w:rsid w:val="00AA0A14"/>
    <w:rsid w:val="00AC0B76"/>
    <w:rsid w:val="00AC30FE"/>
    <w:rsid w:val="00AC523F"/>
    <w:rsid w:val="00AC610A"/>
    <w:rsid w:val="00AC63FD"/>
    <w:rsid w:val="00AD0C0C"/>
    <w:rsid w:val="00AD15DB"/>
    <w:rsid w:val="00AD3B4B"/>
    <w:rsid w:val="00AE0FB1"/>
    <w:rsid w:val="00AE2C6C"/>
    <w:rsid w:val="00AE5F16"/>
    <w:rsid w:val="00AF1574"/>
    <w:rsid w:val="00AF7950"/>
    <w:rsid w:val="00AF7A1A"/>
    <w:rsid w:val="00B02EF8"/>
    <w:rsid w:val="00B067E8"/>
    <w:rsid w:val="00B33753"/>
    <w:rsid w:val="00B576CC"/>
    <w:rsid w:val="00B61407"/>
    <w:rsid w:val="00B63D61"/>
    <w:rsid w:val="00B653B4"/>
    <w:rsid w:val="00B65FA8"/>
    <w:rsid w:val="00B669B8"/>
    <w:rsid w:val="00B70A0B"/>
    <w:rsid w:val="00B718C4"/>
    <w:rsid w:val="00B75873"/>
    <w:rsid w:val="00B850F3"/>
    <w:rsid w:val="00B96161"/>
    <w:rsid w:val="00B962AE"/>
    <w:rsid w:val="00BA1F89"/>
    <w:rsid w:val="00BB5AAF"/>
    <w:rsid w:val="00BC48C3"/>
    <w:rsid w:val="00BD5C83"/>
    <w:rsid w:val="00BD76C2"/>
    <w:rsid w:val="00BE010B"/>
    <w:rsid w:val="00BE1865"/>
    <w:rsid w:val="00BE29DB"/>
    <w:rsid w:val="00BE6FE1"/>
    <w:rsid w:val="00C024A9"/>
    <w:rsid w:val="00C156B8"/>
    <w:rsid w:val="00C17D82"/>
    <w:rsid w:val="00C235B5"/>
    <w:rsid w:val="00C40CF0"/>
    <w:rsid w:val="00C42050"/>
    <w:rsid w:val="00C55BDF"/>
    <w:rsid w:val="00C56C55"/>
    <w:rsid w:val="00C575DB"/>
    <w:rsid w:val="00C632D1"/>
    <w:rsid w:val="00C76E47"/>
    <w:rsid w:val="00C8254B"/>
    <w:rsid w:val="00C825C4"/>
    <w:rsid w:val="00C9028E"/>
    <w:rsid w:val="00C92D56"/>
    <w:rsid w:val="00C93C2B"/>
    <w:rsid w:val="00C971A6"/>
    <w:rsid w:val="00CA3D03"/>
    <w:rsid w:val="00CA5B50"/>
    <w:rsid w:val="00CB163D"/>
    <w:rsid w:val="00CB5F55"/>
    <w:rsid w:val="00CC4356"/>
    <w:rsid w:val="00CC588F"/>
    <w:rsid w:val="00CC601B"/>
    <w:rsid w:val="00CD553F"/>
    <w:rsid w:val="00CD7FC3"/>
    <w:rsid w:val="00CE5D67"/>
    <w:rsid w:val="00CF6AE8"/>
    <w:rsid w:val="00D065F7"/>
    <w:rsid w:val="00D06774"/>
    <w:rsid w:val="00D100A0"/>
    <w:rsid w:val="00D10586"/>
    <w:rsid w:val="00D10849"/>
    <w:rsid w:val="00D116F6"/>
    <w:rsid w:val="00D2697B"/>
    <w:rsid w:val="00D27AAF"/>
    <w:rsid w:val="00D40567"/>
    <w:rsid w:val="00D4608E"/>
    <w:rsid w:val="00D55A1D"/>
    <w:rsid w:val="00D632DF"/>
    <w:rsid w:val="00D67562"/>
    <w:rsid w:val="00D72375"/>
    <w:rsid w:val="00D768D2"/>
    <w:rsid w:val="00D821B9"/>
    <w:rsid w:val="00D86CE5"/>
    <w:rsid w:val="00D9110D"/>
    <w:rsid w:val="00DA5267"/>
    <w:rsid w:val="00DA7911"/>
    <w:rsid w:val="00DB2780"/>
    <w:rsid w:val="00DB3066"/>
    <w:rsid w:val="00DC7EDE"/>
    <w:rsid w:val="00DE03AB"/>
    <w:rsid w:val="00DE2705"/>
    <w:rsid w:val="00DE4B18"/>
    <w:rsid w:val="00DE78D7"/>
    <w:rsid w:val="00DF35BA"/>
    <w:rsid w:val="00DF3E38"/>
    <w:rsid w:val="00DF6DDA"/>
    <w:rsid w:val="00DF700E"/>
    <w:rsid w:val="00E030E9"/>
    <w:rsid w:val="00E06E73"/>
    <w:rsid w:val="00E07F2B"/>
    <w:rsid w:val="00E21958"/>
    <w:rsid w:val="00E228D7"/>
    <w:rsid w:val="00E30AB1"/>
    <w:rsid w:val="00E31D88"/>
    <w:rsid w:val="00E31FA8"/>
    <w:rsid w:val="00E35E1A"/>
    <w:rsid w:val="00E4452F"/>
    <w:rsid w:val="00E4567F"/>
    <w:rsid w:val="00E45CBB"/>
    <w:rsid w:val="00E517CB"/>
    <w:rsid w:val="00E56D1D"/>
    <w:rsid w:val="00E668C8"/>
    <w:rsid w:val="00E671CF"/>
    <w:rsid w:val="00E70C13"/>
    <w:rsid w:val="00E70D92"/>
    <w:rsid w:val="00E71416"/>
    <w:rsid w:val="00E71C83"/>
    <w:rsid w:val="00E72826"/>
    <w:rsid w:val="00E77AE4"/>
    <w:rsid w:val="00E80993"/>
    <w:rsid w:val="00E86E15"/>
    <w:rsid w:val="00E8716A"/>
    <w:rsid w:val="00E87452"/>
    <w:rsid w:val="00E93491"/>
    <w:rsid w:val="00E93D5D"/>
    <w:rsid w:val="00E945CB"/>
    <w:rsid w:val="00E960F3"/>
    <w:rsid w:val="00EA271B"/>
    <w:rsid w:val="00EA400B"/>
    <w:rsid w:val="00EA57CB"/>
    <w:rsid w:val="00EA7733"/>
    <w:rsid w:val="00EB3718"/>
    <w:rsid w:val="00EB6190"/>
    <w:rsid w:val="00EB702A"/>
    <w:rsid w:val="00EC7EEC"/>
    <w:rsid w:val="00ED3610"/>
    <w:rsid w:val="00ED5A7F"/>
    <w:rsid w:val="00EE423E"/>
    <w:rsid w:val="00EE700A"/>
    <w:rsid w:val="00EF5000"/>
    <w:rsid w:val="00EF6CEC"/>
    <w:rsid w:val="00F01707"/>
    <w:rsid w:val="00F01FBF"/>
    <w:rsid w:val="00F073EF"/>
    <w:rsid w:val="00F102AD"/>
    <w:rsid w:val="00F10403"/>
    <w:rsid w:val="00F11AE8"/>
    <w:rsid w:val="00F143A4"/>
    <w:rsid w:val="00F16FEA"/>
    <w:rsid w:val="00F20948"/>
    <w:rsid w:val="00F20F74"/>
    <w:rsid w:val="00F2199B"/>
    <w:rsid w:val="00F24E65"/>
    <w:rsid w:val="00F32746"/>
    <w:rsid w:val="00F34A5E"/>
    <w:rsid w:val="00F4215B"/>
    <w:rsid w:val="00F44AAC"/>
    <w:rsid w:val="00F54F9D"/>
    <w:rsid w:val="00F55444"/>
    <w:rsid w:val="00F55B52"/>
    <w:rsid w:val="00F676F7"/>
    <w:rsid w:val="00F70533"/>
    <w:rsid w:val="00F83C62"/>
    <w:rsid w:val="00F86852"/>
    <w:rsid w:val="00F91AE1"/>
    <w:rsid w:val="00F9335E"/>
    <w:rsid w:val="00FA33CE"/>
    <w:rsid w:val="00FA4292"/>
    <w:rsid w:val="00FA4BBD"/>
    <w:rsid w:val="00FA55C9"/>
    <w:rsid w:val="00FA776E"/>
    <w:rsid w:val="00FB1BCD"/>
    <w:rsid w:val="00FB37E1"/>
    <w:rsid w:val="00FB4A97"/>
    <w:rsid w:val="00FD0232"/>
    <w:rsid w:val="00FD1822"/>
    <w:rsid w:val="00FD3D07"/>
    <w:rsid w:val="00FD754A"/>
    <w:rsid w:val="00FE17B2"/>
    <w:rsid w:val="00FE7A10"/>
    <w:rsid w:val="00FF166C"/>
    <w:rsid w:val="00FF495A"/>
    <w:rsid w:val="00FF5849"/>
    <w:rsid w:val="00FF65B1"/>
    <w:rsid w:val="00FF6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B0A884E-6520-4062-82BF-C88B5FE5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03"/>
    <w:pPr>
      <w:spacing w:before="200" w:line="264" w:lineRule="auto"/>
    </w:pPr>
    <w:rPr>
      <w:rFonts w:ascii="Arial" w:eastAsia="Times New Roman" w:hAnsi="Arial" w:cs="Times New Roman"/>
      <w:sz w:val="18"/>
      <w:szCs w:val="24"/>
      <w:lang w:val="en-AU" w:eastAsia="en-AU"/>
    </w:rPr>
  </w:style>
  <w:style w:type="paragraph" w:styleId="Heading1">
    <w:name w:val="heading 1"/>
    <w:basedOn w:val="Normal"/>
    <w:next w:val="Text1100"/>
    <w:link w:val="Heading1Char"/>
    <w:qFormat/>
    <w:rsid w:val="005E6D03"/>
    <w:pPr>
      <w:keepNext/>
      <w:keepLines/>
      <w:numPr>
        <w:ilvl w:val="1"/>
        <w:numId w:val="6"/>
      </w:numPr>
      <w:spacing w:before="440" w:after="220"/>
      <w:outlineLvl w:val="0"/>
    </w:pPr>
    <w:rPr>
      <w:rFonts w:eastAsiaTheme="majorEastAsia" w:cstheme="majorBidi"/>
      <w:b/>
      <w:bCs/>
      <w:sz w:val="20"/>
      <w:szCs w:val="28"/>
    </w:rPr>
  </w:style>
  <w:style w:type="paragraph" w:styleId="Heading2">
    <w:name w:val="heading 2"/>
    <w:basedOn w:val="Normal"/>
    <w:next w:val="Normal"/>
    <w:link w:val="Heading2Char"/>
    <w:unhideWhenUsed/>
    <w:qFormat/>
    <w:rsid w:val="005E6D03"/>
    <w:pPr>
      <w:keepNext/>
      <w:keepLines/>
      <w:numPr>
        <w:ilvl w:val="2"/>
        <w:numId w:val="6"/>
      </w:numPr>
      <w:spacing w:before="280" w:after="280"/>
      <w:outlineLvl w:val="1"/>
    </w:pPr>
    <w:rPr>
      <w:rFonts w:eastAsiaTheme="majorEastAsia" w:cstheme="majorBidi"/>
      <w:b/>
      <w:bCs/>
      <w:color w:val="000000" w:themeColor="text1"/>
      <w:sz w:val="20"/>
      <w:szCs w:val="26"/>
    </w:rPr>
  </w:style>
  <w:style w:type="paragraph" w:styleId="Heading3">
    <w:name w:val="heading 3"/>
    <w:basedOn w:val="Normal"/>
    <w:next w:val="Normal"/>
    <w:link w:val="Heading3Char"/>
    <w:unhideWhenUsed/>
    <w:qFormat/>
    <w:rsid w:val="00EA7733"/>
    <w:pPr>
      <w:keepNext/>
      <w:keepLines/>
      <w:numPr>
        <w:ilvl w:val="2"/>
        <w:numId w:val="3"/>
      </w:numPr>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A7733"/>
    <w:pPr>
      <w:keepNext/>
      <w:keepLines/>
      <w:numPr>
        <w:ilvl w:val="3"/>
        <w:numId w:val="4"/>
      </w:numPr>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A7733"/>
    <w:pPr>
      <w:keepNext/>
      <w:keepLines/>
      <w:numPr>
        <w:ilvl w:val="4"/>
        <w:numId w:val="4"/>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A7733"/>
    <w:pPr>
      <w:keepNext/>
      <w:keepLines/>
      <w:numPr>
        <w:ilvl w:val="5"/>
        <w:numId w:val="4"/>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A7733"/>
    <w:pPr>
      <w:keepNext/>
      <w:keepLines/>
      <w:numPr>
        <w:ilvl w:val="6"/>
        <w:numId w:val="4"/>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A7733"/>
    <w:pPr>
      <w:keepNext/>
      <w:keepLines/>
      <w:numPr>
        <w:ilvl w:val="7"/>
        <w:numId w:val="4"/>
      </w:numPr>
      <w:spacing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EA7733"/>
    <w:pPr>
      <w:keepNext/>
      <w:keepLines/>
      <w:numPr>
        <w:ilvl w:val="8"/>
        <w:numId w:val="4"/>
      </w:numPr>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C610A"/>
    <w:rPr>
      <w:b/>
      <w:sz w:val="120"/>
      <w:szCs w:val="20"/>
      <w:lang w:eastAsia="en-US"/>
    </w:rPr>
  </w:style>
  <w:style w:type="paragraph" w:customStyle="1" w:styleId="Title2">
    <w:name w:val="Title2"/>
    <w:basedOn w:val="Title1"/>
    <w:qFormat/>
    <w:rsid w:val="00AC610A"/>
    <w:rPr>
      <w:sz w:val="44"/>
    </w:rPr>
  </w:style>
  <w:style w:type="paragraph" w:customStyle="1" w:styleId="Title3">
    <w:name w:val="Title3"/>
    <w:basedOn w:val="Normal"/>
    <w:qFormat/>
    <w:rsid w:val="00E70C13"/>
    <w:pPr>
      <w:numPr>
        <w:numId w:val="6"/>
      </w:numPr>
    </w:pPr>
    <w:rPr>
      <w:b/>
      <w:sz w:val="28"/>
      <w:szCs w:val="20"/>
      <w:lang w:eastAsia="en-US"/>
    </w:rPr>
  </w:style>
  <w:style w:type="paragraph" w:styleId="BalloonText">
    <w:name w:val="Balloon Text"/>
    <w:basedOn w:val="Normal"/>
    <w:link w:val="BalloonTextChar"/>
    <w:uiPriority w:val="99"/>
    <w:semiHidden/>
    <w:unhideWhenUsed/>
    <w:rsid w:val="001F33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3EF"/>
    <w:rPr>
      <w:rFonts w:ascii="Tahoma" w:eastAsia="Times New Roman" w:hAnsi="Tahoma" w:cs="Tahoma"/>
      <w:sz w:val="16"/>
      <w:szCs w:val="16"/>
      <w:lang w:val="en-AU" w:eastAsia="en-AU"/>
    </w:rPr>
  </w:style>
  <w:style w:type="paragraph" w:styleId="TOC1">
    <w:name w:val="toc 1"/>
    <w:basedOn w:val="Normal"/>
    <w:next w:val="Normal"/>
    <w:autoRedefine/>
    <w:uiPriority w:val="39"/>
    <w:rsid w:val="003E3726"/>
    <w:pPr>
      <w:tabs>
        <w:tab w:val="left" w:pos="720"/>
        <w:tab w:val="right" w:leader="dot" w:pos="9060"/>
      </w:tabs>
      <w:spacing w:before="240" w:after="240"/>
      <w:ind w:left="567" w:hanging="567"/>
    </w:pPr>
    <w:rPr>
      <w:b/>
      <w:szCs w:val="20"/>
      <w:lang w:eastAsia="en-US"/>
    </w:rPr>
  </w:style>
  <w:style w:type="character" w:styleId="Hyperlink">
    <w:name w:val="Hyperlink"/>
    <w:basedOn w:val="DefaultParagraphFont"/>
    <w:uiPriority w:val="99"/>
    <w:unhideWhenUsed/>
    <w:rsid w:val="001F33EF"/>
    <w:rPr>
      <w:color w:val="0000FF" w:themeColor="hyperlink"/>
      <w:u w:val="single"/>
    </w:rPr>
  </w:style>
  <w:style w:type="paragraph" w:styleId="Header">
    <w:name w:val="header"/>
    <w:aliases w:val="toc,9"/>
    <w:basedOn w:val="Normal"/>
    <w:link w:val="HeaderChar"/>
    <w:unhideWhenUsed/>
    <w:rsid w:val="008F4CA6"/>
    <w:pPr>
      <w:pBdr>
        <w:bottom w:val="single" w:sz="4" w:space="1" w:color="auto"/>
      </w:pBdr>
      <w:tabs>
        <w:tab w:val="center" w:pos="4680"/>
        <w:tab w:val="right" w:pos="9360"/>
      </w:tabs>
      <w:spacing w:before="0" w:after="0"/>
    </w:pPr>
  </w:style>
  <w:style w:type="character" w:customStyle="1" w:styleId="HeaderChar">
    <w:name w:val="Header Char"/>
    <w:aliases w:val="toc Char,9 Char"/>
    <w:basedOn w:val="DefaultParagraphFont"/>
    <w:link w:val="Header"/>
    <w:rsid w:val="008F4CA6"/>
    <w:rPr>
      <w:rFonts w:ascii="Arial" w:eastAsia="Times New Roman" w:hAnsi="Arial" w:cs="Times New Roman"/>
      <w:sz w:val="18"/>
      <w:szCs w:val="24"/>
      <w:lang w:val="en-AU" w:eastAsia="en-AU"/>
    </w:rPr>
  </w:style>
  <w:style w:type="paragraph" w:styleId="Footer">
    <w:name w:val="footer"/>
    <w:basedOn w:val="Normal"/>
    <w:link w:val="FooterChar"/>
    <w:unhideWhenUsed/>
    <w:rsid w:val="008F4CA6"/>
    <w:pPr>
      <w:pBdr>
        <w:top w:val="single" w:sz="4" w:space="1" w:color="auto"/>
      </w:pBdr>
      <w:tabs>
        <w:tab w:val="center" w:pos="4680"/>
        <w:tab w:val="center" w:pos="9356"/>
      </w:tabs>
      <w:spacing w:before="0" w:after="0"/>
    </w:pPr>
  </w:style>
  <w:style w:type="character" w:customStyle="1" w:styleId="FooterChar">
    <w:name w:val="Footer Char"/>
    <w:basedOn w:val="DefaultParagraphFont"/>
    <w:link w:val="Footer"/>
    <w:rsid w:val="008F4CA6"/>
    <w:rPr>
      <w:rFonts w:ascii="Arial" w:eastAsia="Times New Roman" w:hAnsi="Arial" w:cs="Times New Roman"/>
      <w:sz w:val="18"/>
      <w:szCs w:val="24"/>
      <w:lang w:val="en-AU" w:eastAsia="en-AU"/>
    </w:rPr>
  </w:style>
  <w:style w:type="character" w:customStyle="1" w:styleId="Heading1Char">
    <w:name w:val="Heading 1 Char"/>
    <w:basedOn w:val="DefaultParagraphFont"/>
    <w:link w:val="Heading1"/>
    <w:rsid w:val="005E6D03"/>
    <w:rPr>
      <w:rFonts w:ascii="Arial" w:eastAsiaTheme="majorEastAsia" w:hAnsi="Arial" w:cstheme="majorBidi"/>
      <w:b/>
      <w:bCs/>
      <w:sz w:val="20"/>
      <w:szCs w:val="28"/>
      <w:lang w:val="en-AU" w:eastAsia="en-AU"/>
    </w:rPr>
  </w:style>
  <w:style w:type="character" w:customStyle="1" w:styleId="Heading2Char">
    <w:name w:val="Heading 2 Char"/>
    <w:basedOn w:val="DefaultParagraphFont"/>
    <w:link w:val="Heading2"/>
    <w:rsid w:val="005E6D03"/>
    <w:rPr>
      <w:rFonts w:ascii="Arial" w:eastAsiaTheme="majorEastAsia" w:hAnsi="Arial" w:cstheme="majorBidi"/>
      <w:b/>
      <w:bCs/>
      <w:color w:val="000000" w:themeColor="text1"/>
      <w:sz w:val="20"/>
      <w:szCs w:val="26"/>
      <w:lang w:val="en-AU" w:eastAsia="en-AU"/>
    </w:rPr>
  </w:style>
  <w:style w:type="paragraph" w:customStyle="1" w:styleId="Text1100">
    <w:name w:val="Text1_1.00"/>
    <w:basedOn w:val="Normal"/>
    <w:qFormat/>
    <w:rsid w:val="00F676F7"/>
    <w:pPr>
      <w:keepLines/>
      <w:spacing w:before="220" w:after="220"/>
      <w:ind w:left="567"/>
    </w:pPr>
  </w:style>
  <w:style w:type="paragraph" w:customStyle="1" w:styleId="Bullet1000">
    <w:name w:val="Bullet1_0.00"/>
    <w:basedOn w:val="Normal"/>
    <w:qFormat/>
    <w:rsid w:val="00930B93"/>
    <w:pPr>
      <w:numPr>
        <w:numId w:val="1"/>
      </w:numPr>
      <w:tabs>
        <w:tab w:val="left" w:pos="992"/>
      </w:tabs>
      <w:spacing w:before="100" w:after="100"/>
      <w:ind w:left="425" w:hanging="425"/>
    </w:pPr>
  </w:style>
  <w:style w:type="paragraph" w:customStyle="1" w:styleId="Bullet1100">
    <w:name w:val="Bullet1_1.00"/>
    <w:basedOn w:val="Bullet1000"/>
    <w:qFormat/>
    <w:rsid w:val="00930B93"/>
    <w:pPr>
      <w:ind w:left="992"/>
    </w:pPr>
  </w:style>
  <w:style w:type="character" w:customStyle="1" w:styleId="CharBoldItalic">
    <w:name w:val="Char_BoldItalic"/>
    <w:basedOn w:val="DefaultParagraphFont"/>
    <w:uiPriority w:val="1"/>
    <w:qFormat/>
    <w:rsid w:val="006D23B7"/>
    <w:rPr>
      <w:b/>
      <w:i/>
    </w:rPr>
  </w:style>
  <w:style w:type="character" w:customStyle="1" w:styleId="CharItalic">
    <w:name w:val="Char_Italic"/>
    <w:basedOn w:val="DefaultParagraphFont"/>
    <w:uiPriority w:val="1"/>
    <w:qFormat/>
    <w:rsid w:val="0071727F"/>
    <w:rPr>
      <w:i/>
    </w:rPr>
  </w:style>
  <w:style w:type="character" w:customStyle="1" w:styleId="CharBold">
    <w:name w:val="Char_Bold"/>
    <w:basedOn w:val="DefaultParagraphFont"/>
    <w:uiPriority w:val="1"/>
    <w:qFormat/>
    <w:rsid w:val="0071727F"/>
    <w:rPr>
      <w:b/>
      <w:bCs/>
      <w:iCs/>
    </w:rPr>
  </w:style>
  <w:style w:type="paragraph" w:customStyle="1" w:styleId="Text1175">
    <w:name w:val="Text1_1.75"/>
    <w:basedOn w:val="Text1100"/>
    <w:qFormat/>
    <w:rsid w:val="0071727F"/>
    <w:pPr>
      <w:ind w:left="992"/>
    </w:pPr>
  </w:style>
  <w:style w:type="paragraph" w:customStyle="1" w:styleId="tHeading">
    <w:name w:val="t_Heading"/>
    <w:basedOn w:val="Normal"/>
    <w:uiPriority w:val="99"/>
    <w:rsid w:val="00047BD4"/>
    <w:pPr>
      <w:keepNext/>
      <w:spacing w:before="120" w:after="120"/>
    </w:pPr>
    <w:rPr>
      <w:b/>
    </w:rPr>
  </w:style>
  <w:style w:type="paragraph" w:customStyle="1" w:styleId="tNormal">
    <w:name w:val="t_Normal"/>
    <w:basedOn w:val="Normal"/>
    <w:uiPriority w:val="99"/>
    <w:qFormat/>
    <w:rsid w:val="002744B6"/>
    <w:pPr>
      <w:spacing w:before="80" w:after="80"/>
    </w:pPr>
  </w:style>
  <w:style w:type="character" w:customStyle="1" w:styleId="Heading3Char">
    <w:name w:val="Heading 3 Char"/>
    <w:basedOn w:val="DefaultParagraphFont"/>
    <w:link w:val="Heading3"/>
    <w:rsid w:val="00EA7733"/>
    <w:rPr>
      <w:rFonts w:asciiTheme="majorHAnsi" w:eastAsiaTheme="majorEastAsia" w:hAnsiTheme="majorHAnsi" w:cstheme="majorBidi"/>
      <w:b/>
      <w:bCs/>
      <w:color w:val="4F81BD" w:themeColor="accent1"/>
      <w:sz w:val="18"/>
      <w:szCs w:val="24"/>
      <w:lang w:val="en-AU" w:eastAsia="en-AU"/>
    </w:rPr>
  </w:style>
  <w:style w:type="character" w:customStyle="1" w:styleId="Heading4Char">
    <w:name w:val="Heading 4 Char"/>
    <w:basedOn w:val="DefaultParagraphFont"/>
    <w:link w:val="Heading4"/>
    <w:rsid w:val="00EA7733"/>
    <w:rPr>
      <w:rFonts w:asciiTheme="majorHAnsi" w:eastAsiaTheme="majorEastAsia" w:hAnsiTheme="majorHAnsi" w:cstheme="majorBidi"/>
      <w:b/>
      <w:bCs/>
      <w:i/>
      <w:iCs/>
      <w:color w:val="4F81BD" w:themeColor="accent1"/>
      <w:sz w:val="18"/>
      <w:szCs w:val="24"/>
      <w:lang w:val="en-AU" w:eastAsia="en-AU"/>
    </w:rPr>
  </w:style>
  <w:style w:type="character" w:customStyle="1" w:styleId="Heading5Char">
    <w:name w:val="Heading 5 Char"/>
    <w:basedOn w:val="DefaultParagraphFont"/>
    <w:link w:val="Heading5"/>
    <w:rsid w:val="00EA7733"/>
    <w:rPr>
      <w:rFonts w:asciiTheme="majorHAnsi" w:eastAsiaTheme="majorEastAsia" w:hAnsiTheme="majorHAnsi" w:cstheme="majorBidi"/>
      <w:color w:val="243F60" w:themeColor="accent1" w:themeShade="7F"/>
      <w:sz w:val="18"/>
      <w:szCs w:val="24"/>
      <w:lang w:val="en-AU" w:eastAsia="en-AU"/>
    </w:rPr>
  </w:style>
  <w:style w:type="character" w:customStyle="1" w:styleId="Heading6Char">
    <w:name w:val="Heading 6 Char"/>
    <w:basedOn w:val="DefaultParagraphFont"/>
    <w:link w:val="Heading6"/>
    <w:rsid w:val="00EA7733"/>
    <w:rPr>
      <w:rFonts w:asciiTheme="majorHAnsi" w:eastAsiaTheme="majorEastAsia" w:hAnsiTheme="majorHAnsi" w:cstheme="majorBidi"/>
      <w:i/>
      <w:iCs/>
      <w:color w:val="243F60" w:themeColor="accent1" w:themeShade="7F"/>
      <w:sz w:val="18"/>
      <w:szCs w:val="24"/>
      <w:lang w:val="en-AU" w:eastAsia="en-AU"/>
    </w:rPr>
  </w:style>
  <w:style w:type="character" w:customStyle="1" w:styleId="Heading7Char">
    <w:name w:val="Heading 7 Char"/>
    <w:basedOn w:val="DefaultParagraphFont"/>
    <w:link w:val="Heading7"/>
    <w:rsid w:val="00EA7733"/>
    <w:rPr>
      <w:rFonts w:asciiTheme="majorHAnsi" w:eastAsiaTheme="majorEastAsia" w:hAnsiTheme="majorHAnsi" w:cstheme="majorBidi"/>
      <w:i/>
      <w:iCs/>
      <w:color w:val="404040" w:themeColor="text1" w:themeTint="BF"/>
      <w:sz w:val="18"/>
      <w:szCs w:val="24"/>
      <w:lang w:val="en-AU" w:eastAsia="en-AU"/>
    </w:rPr>
  </w:style>
  <w:style w:type="character" w:customStyle="1" w:styleId="Heading8Char">
    <w:name w:val="Heading 8 Char"/>
    <w:basedOn w:val="DefaultParagraphFont"/>
    <w:link w:val="Heading8"/>
    <w:rsid w:val="00EA7733"/>
    <w:rPr>
      <w:rFonts w:asciiTheme="majorHAnsi" w:eastAsiaTheme="majorEastAsia" w:hAnsiTheme="majorHAnsi" w:cstheme="majorBidi"/>
      <w:color w:val="404040" w:themeColor="text1" w:themeTint="BF"/>
      <w:sz w:val="18"/>
      <w:szCs w:val="20"/>
      <w:lang w:val="en-AU" w:eastAsia="en-AU"/>
    </w:rPr>
  </w:style>
  <w:style w:type="character" w:customStyle="1" w:styleId="Heading9Char">
    <w:name w:val="Heading 9 Char"/>
    <w:basedOn w:val="DefaultParagraphFont"/>
    <w:link w:val="Heading9"/>
    <w:rsid w:val="00EA7733"/>
    <w:rPr>
      <w:rFonts w:asciiTheme="majorHAnsi" w:eastAsiaTheme="majorEastAsia" w:hAnsiTheme="majorHAnsi" w:cstheme="majorBidi"/>
      <w:i/>
      <w:iCs/>
      <w:color w:val="404040" w:themeColor="text1" w:themeTint="BF"/>
      <w:sz w:val="18"/>
      <w:szCs w:val="20"/>
      <w:lang w:val="en-AU" w:eastAsia="en-AU"/>
    </w:rPr>
  </w:style>
  <w:style w:type="paragraph" w:styleId="TOAHeading">
    <w:name w:val="toa heading"/>
    <w:basedOn w:val="Normal"/>
    <w:next w:val="Normal"/>
    <w:semiHidden/>
    <w:rsid w:val="00405613"/>
    <w:pPr>
      <w:widowControl w:val="0"/>
      <w:tabs>
        <w:tab w:val="right" w:pos="9360"/>
      </w:tabs>
      <w:spacing w:before="0" w:after="0"/>
    </w:pPr>
    <w:rPr>
      <w:rFonts w:ascii="Courier New" w:hAnsi="Courier New"/>
      <w:snapToGrid w:val="0"/>
      <w:szCs w:val="20"/>
      <w:lang w:eastAsia="en-US"/>
    </w:rPr>
  </w:style>
  <w:style w:type="paragraph" w:styleId="TOC2">
    <w:name w:val="toc 2"/>
    <w:basedOn w:val="Normal"/>
    <w:next w:val="Normal"/>
    <w:autoRedefine/>
    <w:uiPriority w:val="39"/>
    <w:unhideWhenUsed/>
    <w:rsid w:val="00F676F7"/>
  </w:style>
  <w:style w:type="paragraph" w:styleId="NormalWeb">
    <w:name w:val="Normal (Web)"/>
    <w:basedOn w:val="Normal"/>
    <w:uiPriority w:val="99"/>
    <w:semiHidden/>
    <w:unhideWhenUsed/>
    <w:rsid w:val="008F694D"/>
    <w:pPr>
      <w:spacing w:beforeAutospacing="1" w:afterAutospacing="1"/>
    </w:pPr>
    <w:rPr>
      <w:rFonts w:ascii="Times New Roman" w:hAnsi="Times New Roman"/>
      <w:sz w:val="24"/>
      <w:lang w:val="en-US" w:eastAsia="en-US"/>
    </w:rPr>
  </w:style>
  <w:style w:type="table" w:styleId="TableGrid">
    <w:name w:val="Table Grid"/>
    <w:basedOn w:val="TableNormal"/>
    <w:uiPriority w:val="59"/>
    <w:rsid w:val="008708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1000">
    <w:name w:val="NoNumHeading1_0.00"/>
    <w:basedOn w:val="Heading2"/>
    <w:qFormat/>
    <w:rsid w:val="00B962AE"/>
    <w:pPr>
      <w:numPr>
        <w:ilvl w:val="0"/>
        <w:numId w:val="0"/>
      </w:numPr>
    </w:pPr>
  </w:style>
  <w:style w:type="paragraph" w:customStyle="1" w:styleId="NoNumHeading2000">
    <w:name w:val="NoNumHeading2_0.00"/>
    <w:basedOn w:val="NoNumHeading1000"/>
    <w:qFormat/>
    <w:rsid w:val="00AC63FD"/>
    <w:rPr>
      <w:sz w:val="21"/>
      <w:lang w:val="en-US"/>
    </w:rPr>
  </w:style>
  <w:style w:type="paragraph" w:customStyle="1" w:styleId="Text1000">
    <w:name w:val="Text1_0.00"/>
    <w:basedOn w:val="Text1100"/>
    <w:qFormat/>
    <w:rsid w:val="00F676F7"/>
    <w:pPr>
      <w:ind w:left="0"/>
    </w:pPr>
  </w:style>
  <w:style w:type="paragraph" w:customStyle="1" w:styleId="NumLista000">
    <w:name w:val="NumList_a)_0.00"/>
    <w:basedOn w:val="Normal"/>
    <w:qFormat/>
    <w:rsid w:val="00FA776E"/>
    <w:pPr>
      <w:numPr>
        <w:ilvl w:val="1"/>
        <w:numId w:val="5"/>
      </w:numPr>
      <w:spacing w:before="220" w:after="220"/>
    </w:pPr>
  </w:style>
  <w:style w:type="paragraph" w:customStyle="1" w:styleId="NumList1000">
    <w:name w:val="NumList_1_0.00"/>
    <w:basedOn w:val="NumLista000"/>
    <w:qFormat/>
    <w:rsid w:val="00FA776E"/>
    <w:pPr>
      <w:numPr>
        <w:ilvl w:val="0"/>
        <w:numId w:val="0"/>
      </w:numPr>
    </w:pPr>
  </w:style>
  <w:style w:type="character" w:styleId="Strong">
    <w:name w:val="Strong"/>
    <w:basedOn w:val="DefaultParagraphFont"/>
    <w:uiPriority w:val="22"/>
    <w:qFormat/>
    <w:rsid w:val="00461ED0"/>
    <w:rPr>
      <w:b/>
      <w:bCs/>
    </w:rPr>
  </w:style>
  <w:style w:type="paragraph" w:customStyle="1" w:styleId="Text1125">
    <w:name w:val="Text1_1.25"/>
    <w:basedOn w:val="Text1100"/>
    <w:qFormat/>
    <w:rsid w:val="00EA57CB"/>
    <w:pPr>
      <w:spacing w:before="200" w:after="200" w:line="288" w:lineRule="auto"/>
      <w:ind w:left="709"/>
    </w:pPr>
  </w:style>
  <w:style w:type="paragraph" w:customStyle="1" w:styleId="tBullet1000">
    <w:name w:val="t_Bullet1_0.00"/>
    <w:basedOn w:val="Normal"/>
    <w:qFormat/>
    <w:rsid w:val="004C3E52"/>
    <w:pPr>
      <w:numPr>
        <w:numId w:val="2"/>
      </w:numPr>
      <w:spacing w:before="120" w:after="120"/>
      <w:ind w:left="284" w:hanging="284"/>
    </w:pPr>
    <w:rPr>
      <w:rFonts w:eastAsiaTheme="minorHAnsi" w:cstheme="minorBidi"/>
      <w:szCs w:val="22"/>
      <w:lang w:val="en-US" w:eastAsia="en-US"/>
    </w:rPr>
  </w:style>
  <w:style w:type="paragraph" w:customStyle="1" w:styleId="Bullet1075">
    <w:name w:val="Bullet1_0.75"/>
    <w:basedOn w:val="Bullet1000"/>
    <w:qFormat/>
    <w:rsid w:val="00930B93"/>
    <w:pPr>
      <w:ind w:left="850"/>
    </w:pPr>
  </w:style>
  <w:style w:type="paragraph" w:customStyle="1" w:styleId="Space">
    <w:name w:val="Space"/>
    <w:basedOn w:val="Normal"/>
    <w:qFormat/>
    <w:rsid w:val="009643F9"/>
    <w:pPr>
      <w:spacing w:before="0" w:after="0" w:line="240" w:lineRule="auto"/>
    </w:pPr>
  </w:style>
  <w:style w:type="paragraph" w:customStyle="1" w:styleId="tBullet1075">
    <w:name w:val="t_Bullet1_0.75"/>
    <w:basedOn w:val="tBullet1000"/>
    <w:qFormat/>
    <w:rsid w:val="00316066"/>
    <w:pPr>
      <w:ind w:left="850"/>
    </w:pPr>
  </w:style>
  <w:style w:type="paragraph" w:customStyle="1" w:styleId="NoNumHeading1100">
    <w:name w:val="NoNumHeading1_1.00"/>
    <w:basedOn w:val="NoNumHeading1000"/>
    <w:qFormat/>
    <w:rsid w:val="00EC7EEC"/>
    <w:pPr>
      <w:ind w:left="567"/>
    </w:pPr>
    <w:rPr>
      <w:sz w:val="23"/>
    </w:rPr>
  </w:style>
  <w:style w:type="paragraph" w:customStyle="1" w:styleId="NoNumHeading2100">
    <w:name w:val="NoNumHeading2_1.00"/>
    <w:basedOn w:val="NoNumHeading2000"/>
    <w:qFormat/>
    <w:rsid w:val="00AC63FD"/>
    <w:pPr>
      <w:ind w:left="567"/>
    </w:pPr>
  </w:style>
  <w:style w:type="paragraph" w:customStyle="1" w:styleId="HangingIndent000">
    <w:name w:val="Hanging Indent_0.00"/>
    <w:basedOn w:val="Text1000"/>
    <w:qFormat/>
    <w:rsid w:val="008B115E"/>
    <w:pPr>
      <w:ind w:left="425" w:hanging="425"/>
    </w:pPr>
  </w:style>
  <w:style w:type="paragraph" w:customStyle="1" w:styleId="NoNumHeading3000">
    <w:name w:val="NoNumHeading3_0.00"/>
    <w:basedOn w:val="Normal"/>
    <w:qFormat/>
    <w:rsid w:val="00893BE1"/>
    <w:pPr>
      <w:keepNext/>
      <w:spacing w:line="240" w:lineRule="auto"/>
    </w:pPr>
    <w:rPr>
      <w:b/>
      <w:bCs/>
      <w:i/>
      <w:szCs w:val="20"/>
      <w:lang w:val="en-US" w:eastAsia="en-US"/>
    </w:rPr>
  </w:style>
  <w:style w:type="paragraph" w:customStyle="1" w:styleId="NoNumHeading3100">
    <w:name w:val="NoNumHeading3_1.00"/>
    <w:basedOn w:val="NoNumHeading3000"/>
    <w:qFormat/>
    <w:rsid w:val="00AC63FD"/>
    <w:pPr>
      <w:ind w:left="567"/>
    </w:pPr>
  </w:style>
  <w:style w:type="paragraph" w:customStyle="1" w:styleId="NoNumHeading4000">
    <w:name w:val="NoNumHeading4_0.00"/>
    <w:basedOn w:val="Normal"/>
    <w:qFormat/>
    <w:rsid w:val="00042435"/>
    <w:pPr>
      <w:keepNext/>
      <w:keepLines/>
      <w:tabs>
        <w:tab w:val="left" w:pos="1276"/>
      </w:tabs>
      <w:spacing w:before="240" w:after="120" w:line="240" w:lineRule="auto"/>
      <w:outlineLvl w:val="2"/>
    </w:pPr>
    <w:rPr>
      <w:rFonts w:cs="Arial"/>
      <w:b/>
      <w:bCs/>
      <w:szCs w:val="26"/>
    </w:rPr>
  </w:style>
  <w:style w:type="paragraph" w:customStyle="1" w:styleId="NoNumHeading4100">
    <w:name w:val="NoNumHeading4_1.00"/>
    <w:basedOn w:val="NoNumHeading4000"/>
    <w:qFormat/>
    <w:rsid w:val="00042435"/>
    <w:pPr>
      <w:ind w:left="567"/>
    </w:pPr>
  </w:style>
  <w:style w:type="paragraph" w:customStyle="1" w:styleId="CoverFooter">
    <w:name w:val="Cover Footer"/>
    <w:basedOn w:val="Normal"/>
    <w:qFormat/>
    <w:rsid w:val="00750B0C"/>
    <w:pPr>
      <w:spacing w:before="20" w:after="20" w:line="240" w:lineRule="auto"/>
    </w:pPr>
  </w:style>
  <w:style w:type="paragraph" w:customStyle="1" w:styleId="SubHeading1">
    <w:name w:val="SubHeading 1"/>
    <w:basedOn w:val="Normal"/>
    <w:qFormat/>
    <w:rsid w:val="007D2343"/>
    <w:pPr>
      <w:keepNext/>
      <w:spacing w:before="220" w:after="220" w:line="240" w:lineRule="auto"/>
      <w:ind w:left="992" w:hanging="425"/>
    </w:pPr>
    <w:rPr>
      <w:b/>
    </w:rPr>
  </w:style>
  <w:style w:type="paragraph" w:customStyle="1" w:styleId="tHeading1">
    <w:name w:val="t_Heading1"/>
    <w:basedOn w:val="Normal"/>
    <w:qFormat/>
    <w:rsid w:val="00F32746"/>
    <w:pPr>
      <w:keepNext/>
      <w:spacing w:before="100" w:after="100" w:line="312" w:lineRule="auto"/>
    </w:pPr>
    <w:rPr>
      <w:rFonts w:ascii="Century Gothic" w:eastAsiaTheme="minorEastAsia" w:hAnsi="Century Gothic" w:cs="Arial"/>
      <w:b/>
      <w:szCs w:val="20"/>
      <w:lang w:eastAsia="en-US"/>
    </w:rPr>
  </w:style>
  <w:style w:type="paragraph" w:customStyle="1" w:styleId="AppendixHeading1">
    <w:name w:val="AppendixHeading 1"/>
    <w:basedOn w:val="NoNumHeading1000"/>
    <w:qFormat/>
    <w:rsid w:val="003E3726"/>
    <w:pPr>
      <w:spacing w:before="0" w:after="500"/>
      <w:jc w:val="right"/>
    </w:pPr>
    <w:rPr>
      <w:sz w:val="32"/>
    </w:rPr>
  </w:style>
  <w:style w:type="paragraph" w:customStyle="1" w:styleId="SectionBreak">
    <w:name w:val="Section Break"/>
    <w:basedOn w:val="Text1000"/>
    <w:qFormat/>
    <w:rsid w:val="00F676F7"/>
    <w:pPr>
      <w:keepLines w:val="0"/>
    </w:pPr>
  </w:style>
  <w:style w:type="paragraph" w:customStyle="1" w:styleId="Text1075">
    <w:name w:val="Text1_0.75"/>
    <w:basedOn w:val="Text1000"/>
    <w:qFormat/>
    <w:rsid w:val="008434A0"/>
    <w:pPr>
      <w:ind w:left="425"/>
    </w:pPr>
  </w:style>
  <w:style w:type="paragraph" w:styleId="TOC3">
    <w:name w:val="toc 3"/>
    <w:basedOn w:val="Normal"/>
    <w:next w:val="Normal"/>
    <w:autoRedefine/>
    <w:uiPriority w:val="39"/>
    <w:unhideWhenUsed/>
    <w:rsid w:val="00F676F7"/>
    <w:pPr>
      <w:tabs>
        <w:tab w:val="right" w:leader="dot" w:pos="9061"/>
      </w:tabs>
      <w:spacing w:after="100"/>
      <w:ind w:left="567"/>
    </w:pPr>
  </w:style>
  <w:style w:type="paragraph" w:styleId="ListParagraph">
    <w:name w:val="List Paragraph"/>
    <w:basedOn w:val="Normal"/>
    <w:uiPriority w:val="34"/>
    <w:qFormat/>
    <w:rsid w:val="008C4FE7"/>
    <w:pPr>
      <w:spacing w:before="0" w:after="0" w:line="276" w:lineRule="auto"/>
      <w:ind w:left="720"/>
      <w:contextualSpacing/>
    </w:pPr>
    <w:rPr>
      <w:rFonts w:eastAsiaTheme="minorHAnsi" w:cstheme="minorBidi"/>
      <w:color w:val="000000" w:themeColor="text1"/>
      <w:szCs w:val="22"/>
      <w:lang w:eastAsia="en-US"/>
    </w:rPr>
  </w:style>
  <w:style w:type="character" w:customStyle="1" w:styleId="ParaStd">
    <w:name w:val="Para Std"/>
    <w:rsid w:val="008C4FE7"/>
    <w:rPr>
      <w:rFonts w:ascii="Arial" w:hAnsi="Arial"/>
      <w:color w:val="231F20"/>
      <w:sz w:val="22"/>
      <w:szCs w:val="22"/>
    </w:rPr>
  </w:style>
  <w:style w:type="paragraph" w:customStyle="1" w:styleId="StyleArial11ptCustomColorRGB353132After6pt">
    <w:name w:val="Style Arial 11 pt Custom Color(RGB(353132)) After:  6 pt"/>
    <w:basedOn w:val="Normal"/>
    <w:rsid w:val="008C4FE7"/>
    <w:pPr>
      <w:spacing w:before="40" w:after="120" w:line="240" w:lineRule="auto"/>
    </w:pPr>
    <w:rPr>
      <w:color w:val="231F20"/>
      <w:sz w:val="24"/>
      <w:szCs w:val="20"/>
      <w:lang w:val="en-US" w:eastAsia="en-US"/>
    </w:rPr>
  </w:style>
  <w:style w:type="table" w:styleId="LightList-Accent4">
    <w:name w:val="Light List Accent 4"/>
    <w:basedOn w:val="TableNormal"/>
    <w:uiPriority w:val="61"/>
    <w:rsid w:val="008C4FE7"/>
    <w:pPr>
      <w:spacing w:after="0" w:line="240" w:lineRule="auto"/>
    </w:pPr>
    <w:rPr>
      <w:rFonts w:ascii="Calibri" w:eastAsia="Times New Roman"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umList1100">
    <w:name w:val="NumList_1_1.00"/>
    <w:basedOn w:val="NumList1000"/>
    <w:qFormat/>
    <w:rsid w:val="00210882"/>
    <w:pPr>
      <w:numPr>
        <w:ilvl w:val="3"/>
        <w:numId w:val="6"/>
      </w:numPr>
    </w:pPr>
  </w:style>
  <w:style w:type="paragraph" w:customStyle="1" w:styleId="tNormal8pt">
    <w:name w:val="t_Normal_8pt"/>
    <w:basedOn w:val="tNormal"/>
    <w:qFormat/>
    <w:rsid w:val="00BD5C83"/>
    <w:pPr>
      <w:spacing w:before="0" w:after="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4967">
      <w:bodyDiv w:val="1"/>
      <w:marLeft w:val="0"/>
      <w:marRight w:val="0"/>
      <w:marTop w:val="0"/>
      <w:marBottom w:val="0"/>
      <w:divBdr>
        <w:top w:val="none" w:sz="0" w:space="0" w:color="auto"/>
        <w:left w:val="none" w:sz="0" w:space="0" w:color="auto"/>
        <w:bottom w:val="none" w:sz="0" w:space="0" w:color="auto"/>
        <w:right w:val="none" w:sz="0" w:space="0" w:color="auto"/>
      </w:divBdr>
      <w:divsChild>
        <w:div w:id="407306587">
          <w:marLeft w:val="0"/>
          <w:marRight w:val="0"/>
          <w:marTop w:val="0"/>
          <w:marBottom w:val="0"/>
          <w:divBdr>
            <w:top w:val="none" w:sz="0" w:space="0" w:color="auto"/>
            <w:left w:val="none" w:sz="0" w:space="0" w:color="auto"/>
            <w:bottom w:val="none" w:sz="0" w:space="0" w:color="auto"/>
            <w:right w:val="none" w:sz="0" w:space="0" w:color="auto"/>
          </w:divBdr>
          <w:divsChild>
            <w:div w:id="637150755">
              <w:marLeft w:val="0"/>
              <w:marRight w:val="0"/>
              <w:marTop w:val="0"/>
              <w:marBottom w:val="0"/>
              <w:divBdr>
                <w:top w:val="none" w:sz="0" w:space="0" w:color="auto"/>
                <w:left w:val="none" w:sz="0" w:space="0" w:color="auto"/>
                <w:bottom w:val="none" w:sz="0" w:space="0" w:color="auto"/>
                <w:right w:val="none" w:sz="0" w:space="0" w:color="auto"/>
              </w:divBdr>
              <w:divsChild>
                <w:div w:id="1029837840">
                  <w:marLeft w:val="0"/>
                  <w:marRight w:val="0"/>
                  <w:marTop w:val="0"/>
                  <w:marBottom w:val="0"/>
                  <w:divBdr>
                    <w:top w:val="none" w:sz="0" w:space="0" w:color="auto"/>
                    <w:left w:val="none" w:sz="0" w:space="0" w:color="auto"/>
                    <w:bottom w:val="none" w:sz="0" w:space="0" w:color="auto"/>
                    <w:right w:val="none" w:sz="0" w:space="0" w:color="auto"/>
                  </w:divBdr>
                  <w:divsChild>
                    <w:div w:id="1170291281">
                      <w:marLeft w:val="0"/>
                      <w:marRight w:val="0"/>
                      <w:marTop w:val="0"/>
                      <w:marBottom w:val="0"/>
                      <w:divBdr>
                        <w:top w:val="none" w:sz="0" w:space="0" w:color="auto"/>
                        <w:left w:val="none" w:sz="0" w:space="0" w:color="auto"/>
                        <w:bottom w:val="none" w:sz="0" w:space="0" w:color="auto"/>
                        <w:right w:val="none" w:sz="0" w:space="0" w:color="auto"/>
                      </w:divBdr>
                      <w:divsChild>
                        <w:div w:id="868105993">
                          <w:marLeft w:val="0"/>
                          <w:marRight w:val="0"/>
                          <w:marTop w:val="0"/>
                          <w:marBottom w:val="0"/>
                          <w:divBdr>
                            <w:top w:val="none" w:sz="0" w:space="0" w:color="auto"/>
                            <w:left w:val="none" w:sz="0" w:space="0" w:color="auto"/>
                            <w:bottom w:val="none" w:sz="0" w:space="0" w:color="auto"/>
                            <w:right w:val="none" w:sz="0" w:space="0" w:color="auto"/>
                          </w:divBdr>
                          <w:divsChild>
                            <w:div w:id="683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27780">
      <w:bodyDiv w:val="1"/>
      <w:marLeft w:val="0"/>
      <w:marRight w:val="0"/>
      <w:marTop w:val="0"/>
      <w:marBottom w:val="0"/>
      <w:divBdr>
        <w:top w:val="none" w:sz="0" w:space="0" w:color="auto"/>
        <w:left w:val="none" w:sz="0" w:space="0" w:color="auto"/>
        <w:bottom w:val="none" w:sz="0" w:space="0" w:color="auto"/>
        <w:right w:val="none" w:sz="0" w:space="0" w:color="auto"/>
      </w:divBdr>
    </w:div>
    <w:div w:id="635455597">
      <w:bodyDiv w:val="1"/>
      <w:marLeft w:val="0"/>
      <w:marRight w:val="0"/>
      <w:marTop w:val="0"/>
      <w:marBottom w:val="0"/>
      <w:divBdr>
        <w:top w:val="none" w:sz="0" w:space="0" w:color="auto"/>
        <w:left w:val="none" w:sz="0" w:space="0" w:color="auto"/>
        <w:bottom w:val="none" w:sz="0" w:space="0" w:color="auto"/>
        <w:right w:val="none" w:sz="0" w:space="0" w:color="auto"/>
      </w:divBdr>
      <w:divsChild>
        <w:div w:id="1755740810">
          <w:marLeft w:val="0"/>
          <w:marRight w:val="0"/>
          <w:marTop w:val="0"/>
          <w:marBottom w:val="0"/>
          <w:divBdr>
            <w:top w:val="none" w:sz="0" w:space="0" w:color="auto"/>
            <w:left w:val="none" w:sz="0" w:space="0" w:color="auto"/>
            <w:bottom w:val="none" w:sz="0" w:space="0" w:color="auto"/>
            <w:right w:val="none" w:sz="0" w:space="0" w:color="auto"/>
          </w:divBdr>
          <w:divsChild>
            <w:div w:id="2047287207">
              <w:marLeft w:val="0"/>
              <w:marRight w:val="0"/>
              <w:marTop w:val="0"/>
              <w:marBottom w:val="0"/>
              <w:divBdr>
                <w:top w:val="none" w:sz="0" w:space="0" w:color="auto"/>
                <w:left w:val="none" w:sz="0" w:space="0" w:color="auto"/>
                <w:bottom w:val="none" w:sz="0" w:space="0" w:color="auto"/>
                <w:right w:val="none" w:sz="0" w:space="0" w:color="auto"/>
              </w:divBdr>
              <w:divsChild>
                <w:div w:id="17708916">
                  <w:marLeft w:val="0"/>
                  <w:marRight w:val="0"/>
                  <w:marTop w:val="0"/>
                  <w:marBottom w:val="0"/>
                  <w:divBdr>
                    <w:top w:val="none" w:sz="0" w:space="0" w:color="auto"/>
                    <w:left w:val="none" w:sz="0" w:space="0" w:color="auto"/>
                    <w:bottom w:val="none" w:sz="0" w:space="0" w:color="auto"/>
                    <w:right w:val="none" w:sz="0" w:space="0" w:color="auto"/>
                  </w:divBdr>
                  <w:divsChild>
                    <w:div w:id="1416243246">
                      <w:marLeft w:val="0"/>
                      <w:marRight w:val="0"/>
                      <w:marTop w:val="0"/>
                      <w:marBottom w:val="0"/>
                      <w:divBdr>
                        <w:top w:val="none" w:sz="0" w:space="0" w:color="auto"/>
                        <w:left w:val="none" w:sz="0" w:space="0" w:color="auto"/>
                        <w:bottom w:val="none" w:sz="0" w:space="0" w:color="auto"/>
                        <w:right w:val="none" w:sz="0" w:space="0" w:color="auto"/>
                      </w:divBdr>
                      <w:divsChild>
                        <w:div w:id="9138873">
                          <w:marLeft w:val="0"/>
                          <w:marRight w:val="0"/>
                          <w:marTop w:val="0"/>
                          <w:marBottom w:val="0"/>
                          <w:divBdr>
                            <w:top w:val="none" w:sz="0" w:space="0" w:color="auto"/>
                            <w:left w:val="none" w:sz="0" w:space="0" w:color="auto"/>
                            <w:bottom w:val="none" w:sz="0" w:space="0" w:color="auto"/>
                            <w:right w:val="none" w:sz="0" w:space="0" w:color="auto"/>
                          </w:divBdr>
                          <w:divsChild>
                            <w:div w:id="19801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61612">
      <w:bodyDiv w:val="1"/>
      <w:marLeft w:val="0"/>
      <w:marRight w:val="0"/>
      <w:marTop w:val="0"/>
      <w:marBottom w:val="0"/>
      <w:divBdr>
        <w:top w:val="none" w:sz="0" w:space="0" w:color="auto"/>
        <w:left w:val="none" w:sz="0" w:space="0" w:color="auto"/>
        <w:bottom w:val="none" w:sz="0" w:space="0" w:color="auto"/>
        <w:right w:val="none" w:sz="0" w:space="0" w:color="auto"/>
      </w:divBdr>
      <w:divsChild>
        <w:div w:id="1958098776">
          <w:marLeft w:val="0"/>
          <w:marRight w:val="0"/>
          <w:marTop w:val="0"/>
          <w:marBottom w:val="0"/>
          <w:divBdr>
            <w:top w:val="none" w:sz="0" w:space="0" w:color="auto"/>
            <w:left w:val="none" w:sz="0" w:space="0" w:color="auto"/>
            <w:bottom w:val="none" w:sz="0" w:space="0" w:color="auto"/>
            <w:right w:val="none" w:sz="0" w:space="0" w:color="auto"/>
          </w:divBdr>
          <w:divsChild>
            <w:div w:id="792020436">
              <w:marLeft w:val="0"/>
              <w:marRight w:val="0"/>
              <w:marTop w:val="0"/>
              <w:marBottom w:val="0"/>
              <w:divBdr>
                <w:top w:val="none" w:sz="0" w:space="0" w:color="auto"/>
                <w:left w:val="none" w:sz="0" w:space="0" w:color="auto"/>
                <w:bottom w:val="none" w:sz="0" w:space="0" w:color="auto"/>
                <w:right w:val="none" w:sz="0" w:space="0" w:color="auto"/>
              </w:divBdr>
              <w:divsChild>
                <w:div w:id="33119076">
                  <w:marLeft w:val="0"/>
                  <w:marRight w:val="0"/>
                  <w:marTop w:val="0"/>
                  <w:marBottom w:val="0"/>
                  <w:divBdr>
                    <w:top w:val="none" w:sz="0" w:space="0" w:color="auto"/>
                    <w:left w:val="none" w:sz="0" w:space="0" w:color="auto"/>
                    <w:bottom w:val="none" w:sz="0" w:space="0" w:color="auto"/>
                    <w:right w:val="none" w:sz="0" w:space="0" w:color="auto"/>
                  </w:divBdr>
                  <w:divsChild>
                    <w:div w:id="1111436087">
                      <w:marLeft w:val="0"/>
                      <w:marRight w:val="0"/>
                      <w:marTop w:val="0"/>
                      <w:marBottom w:val="0"/>
                      <w:divBdr>
                        <w:top w:val="none" w:sz="0" w:space="0" w:color="auto"/>
                        <w:left w:val="none" w:sz="0" w:space="0" w:color="auto"/>
                        <w:bottom w:val="none" w:sz="0" w:space="0" w:color="auto"/>
                        <w:right w:val="none" w:sz="0" w:space="0" w:color="auto"/>
                      </w:divBdr>
                      <w:divsChild>
                        <w:div w:id="1588228439">
                          <w:marLeft w:val="0"/>
                          <w:marRight w:val="0"/>
                          <w:marTop w:val="0"/>
                          <w:marBottom w:val="0"/>
                          <w:divBdr>
                            <w:top w:val="none" w:sz="0" w:space="0" w:color="auto"/>
                            <w:left w:val="none" w:sz="0" w:space="0" w:color="auto"/>
                            <w:bottom w:val="none" w:sz="0" w:space="0" w:color="auto"/>
                            <w:right w:val="none" w:sz="0" w:space="0" w:color="auto"/>
                          </w:divBdr>
                          <w:divsChild>
                            <w:div w:id="4628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88343">
      <w:bodyDiv w:val="1"/>
      <w:marLeft w:val="0"/>
      <w:marRight w:val="0"/>
      <w:marTop w:val="0"/>
      <w:marBottom w:val="0"/>
      <w:divBdr>
        <w:top w:val="none" w:sz="0" w:space="0" w:color="auto"/>
        <w:left w:val="none" w:sz="0" w:space="0" w:color="auto"/>
        <w:bottom w:val="none" w:sz="0" w:space="0" w:color="auto"/>
        <w:right w:val="none" w:sz="0" w:space="0" w:color="auto"/>
      </w:divBdr>
      <w:divsChild>
        <w:div w:id="645285962">
          <w:marLeft w:val="0"/>
          <w:marRight w:val="0"/>
          <w:marTop w:val="0"/>
          <w:marBottom w:val="0"/>
          <w:divBdr>
            <w:top w:val="none" w:sz="0" w:space="0" w:color="auto"/>
            <w:left w:val="none" w:sz="0" w:space="0" w:color="auto"/>
            <w:bottom w:val="none" w:sz="0" w:space="0" w:color="auto"/>
            <w:right w:val="none" w:sz="0" w:space="0" w:color="auto"/>
          </w:divBdr>
          <w:divsChild>
            <w:div w:id="229966545">
              <w:marLeft w:val="0"/>
              <w:marRight w:val="0"/>
              <w:marTop w:val="0"/>
              <w:marBottom w:val="0"/>
              <w:divBdr>
                <w:top w:val="none" w:sz="0" w:space="0" w:color="auto"/>
                <w:left w:val="none" w:sz="0" w:space="0" w:color="auto"/>
                <w:bottom w:val="none" w:sz="0" w:space="0" w:color="auto"/>
                <w:right w:val="none" w:sz="0" w:space="0" w:color="auto"/>
              </w:divBdr>
              <w:divsChild>
                <w:div w:id="167985163">
                  <w:marLeft w:val="0"/>
                  <w:marRight w:val="0"/>
                  <w:marTop w:val="0"/>
                  <w:marBottom w:val="0"/>
                  <w:divBdr>
                    <w:top w:val="none" w:sz="0" w:space="0" w:color="auto"/>
                    <w:left w:val="none" w:sz="0" w:space="0" w:color="auto"/>
                    <w:bottom w:val="none" w:sz="0" w:space="0" w:color="auto"/>
                    <w:right w:val="none" w:sz="0" w:space="0" w:color="auto"/>
                  </w:divBdr>
                  <w:divsChild>
                    <w:div w:id="479923715">
                      <w:marLeft w:val="0"/>
                      <w:marRight w:val="0"/>
                      <w:marTop w:val="0"/>
                      <w:marBottom w:val="0"/>
                      <w:divBdr>
                        <w:top w:val="none" w:sz="0" w:space="0" w:color="auto"/>
                        <w:left w:val="none" w:sz="0" w:space="0" w:color="auto"/>
                        <w:bottom w:val="none" w:sz="0" w:space="0" w:color="auto"/>
                        <w:right w:val="none" w:sz="0" w:space="0" w:color="auto"/>
                      </w:divBdr>
                      <w:divsChild>
                        <w:div w:id="67507476">
                          <w:marLeft w:val="0"/>
                          <w:marRight w:val="0"/>
                          <w:marTop w:val="0"/>
                          <w:marBottom w:val="0"/>
                          <w:divBdr>
                            <w:top w:val="none" w:sz="0" w:space="0" w:color="auto"/>
                            <w:left w:val="none" w:sz="0" w:space="0" w:color="auto"/>
                            <w:bottom w:val="none" w:sz="0" w:space="0" w:color="auto"/>
                            <w:right w:val="none" w:sz="0" w:space="0" w:color="auto"/>
                          </w:divBdr>
                          <w:divsChild>
                            <w:div w:id="15328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136709">
      <w:bodyDiv w:val="1"/>
      <w:marLeft w:val="0"/>
      <w:marRight w:val="0"/>
      <w:marTop w:val="0"/>
      <w:marBottom w:val="0"/>
      <w:divBdr>
        <w:top w:val="none" w:sz="0" w:space="0" w:color="auto"/>
        <w:left w:val="none" w:sz="0" w:space="0" w:color="auto"/>
        <w:bottom w:val="none" w:sz="0" w:space="0" w:color="auto"/>
        <w:right w:val="none" w:sz="0" w:space="0" w:color="auto"/>
      </w:divBdr>
      <w:divsChild>
        <w:div w:id="392435002">
          <w:marLeft w:val="0"/>
          <w:marRight w:val="0"/>
          <w:marTop w:val="0"/>
          <w:marBottom w:val="0"/>
          <w:divBdr>
            <w:top w:val="none" w:sz="0" w:space="0" w:color="auto"/>
            <w:left w:val="none" w:sz="0" w:space="0" w:color="auto"/>
            <w:bottom w:val="none" w:sz="0" w:space="0" w:color="auto"/>
            <w:right w:val="none" w:sz="0" w:space="0" w:color="auto"/>
          </w:divBdr>
          <w:divsChild>
            <w:div w:id="1335456153">
              <w:marLeft w:val="0"/>
              <w:marRight w:val="0"/>
              <w:marTop w:val="0"/>
              <w:marBottom w:val="0"/>
              <w:divBdr>
                <w:top w:val="none" w:sz="0" w:space="0" w:color="auto"/>
                <w:left w:val="none" w:sz="0" w:space="0" w:color="auto"/>
                <w:bottom w:val="none" w:sz="0" w:space="0" w:color="auto"/>
                <w:right w:val="none" w:sz="0" w:space="0" w:color="auto"/>
              </w:divBdr>
              <w:divsChild>
                <w:div w:id="1777168517">
                  <w:marLeft w:val="0"/>
                  <w:marRight w:val="0"/>
                  <w:marTop w:val="0"/>
                  <w:marBottom w:val="0"/>
                  <w:divBdr>
                    <w:top w:val="none" w:sz="0" w:space="0" w:color="auto"/>
                    <w:left w:val="none" w:sz="0" w:space="0" w:color="auto"/>
                    <w:bottom w:val="none" w:sz="0" w:space="0" w:color="auto"/>
                    <w:right w:val="none" w:sz="0" w:space="0" w:color="auto"/>
                  </w:divBdr>
                  <w:divsChild>
                    <w:div w:id="35857720">
                      <w:marLeft w:val="0"/>
                      <w:marRight w:val="0"/>
                      <w:marTop w:val="0"/>
                      <w:marBottom w:val="0"/>
                      <w:divBdr>
                        <w:top w:val="none" w:sz="0" w:space="0" w:color="auto"/>
                        <w:left w:val="none" w:sz="0" w:space="0" w:color="auto"/>
                        <w:bottom w:val="none" w:sz="0" w:space="0" w:color="auto"/>
                        <w:right w:val="none" w:sz="0" w:space="0" w:color="auto"/>
                      </w:divBdr>
                      <w:divsChild>
                        <w:div w:id="582760328">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r\Local%20Settings\Temporary%20Internet%20Files\Content.Outlook\WGZBOWFP\OHS%20master%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1ED50-8D3E-4108-8B9B-55CAF132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OHS master document</Template>
  <TotalTime>7</TotalTime>
  <Pages>4</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Business SA</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Hardware and Homeware Retailing - Workshop Locksmith Service Technician</dc:title>
  <dc:subject>Job dictionary</dc:subject>
  <dc:creator>Business SA</dc:creator>
  <cp:keywords>Stock; sack truck; lifting; bending;  standing; workbench; key cutting; locks</cp:keywords>
  <dc:description>Early intervention; early medical assessment; work capacity; job analysis; job summary</dc:description>
  <cp:lastModifiedBy>Timoteo, Rudy</cp:lastModifiedBy>
  <cp:revision>6</cp:revision>
  <cp:lastPrinted>2014-05-14T01:51:00Z</cp:lastPrinted>
  <dcterms:created xsi:type="dcterms:W3CDTF">2015-05-26T04:57:00Z</dcterms:created>
  <dcterms:modified xsi:type="dcterms:W3CDTF">2016-04-13T06:24:00Z</dcterms:modified>
  <cp:category>Wholesale and retail</cp:category>
</cp:coreProperties>
</file>