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D81568">
      <w:pPr>
        <w:pStyle w:val="Title1"/>
        <w:jc w:val="center"/>
        <w:rPr>
          <w:sz w:val="28"/>
          <w:szCs w:val="28"/>
        </w:rPr>
      </w:pPr>
      <w:r>
        <w:rPr>
          <w:szCs w:val="120"/>
        </w:rPr>
        <w:t>Early Medical Assessmen</w:t>
      </w:r>
      <w:r w:rsidR="0093609F">
        <w:rPr>
          <w:szCs w:val="120"/>
        </w:rPr>
        <w:t>t</w:t>
      </w:r>
    </w:p>
    <w:p w:rsidR="00D81568" w:rsidRDefault="00D81568" w:rsidP="00D81568">
      <w:pPr>
        <w:pStyle w:val="Title1"/>
        <w:jc w:val="center"/>
        <w:rPr>
          <w:sz w:val="28"/>
          <w:szCs w:val="28"/>
        </w:rPr>
      </w:pPr>
    </w:p>
    <w:p w:rsidR="009F1B29" w:rsidRPr="00EC2D0E" w:rsidRDefault="00EC2D0E" w:rsidP="00EC2D0E">
      <w:pPr>
        <w:pStyle w:val="Title1"/>
        <w:jc w:val="center"/>
        <w:rPr>
          <w:sz w:val="28"/>
          <w:szCs w:val="28"/>
        </w:rPr>
      </w:pPr>
      <w:r>
        <w:rPr>
          <w:noProof/>
          <w:sz w:val="28"/>
          <w:szCs w:val="28"/>
          <w:lang w:eastAsia="en-AU"/>
        </w:rPr>
        <w:drawing>
          <wp:inline distT="0" distB="0" distL="0" distR="0">
            <wp:extent cx="2409825" cy="3524250"/>
            <wp:effectExtent l="19050" t="0" r="9525" b="0"/>
            <wp:docPr id="4" name="Picture 1" descr="L:\RTW Fund Project\Stage Two SAWIC Codes 485301 &amp; 488301\Domestic Hardware and Homeware Retailing\Mitre 10 Brighton\IMG_09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Mitre 10 Brighton\IMG_0962.JPG"/>
                    <pic:cNvPicPr>
                      <a:picLocks noChangeAspect="1" noChangeArrowheads="1"/>
                    </pic:cNvPicPr>
                  </pic:nvPicPr>
                  <pic:blipFill>
                    <a:blip r:embed="rId8" cstate="print"/>
                    <a:srcRect/>
                    <a:stretch>
                      <a:fillRect/>
                    </a:stretch>
                  </pic:blipFill>
                  <pic:spPr bwMode="auto">
                    <a:xfrm>
                      <a:off x="0" y="0"/>
                      <a:ext cx="2413369" cy="3529433"/>
                    </a:xfrm>
                    <a:prstGeom prst="rect">
                      <a:avLst/>
                    </a:prstGeom>
                    <a:noFill/>
                    <a:ln w="9525">
                      <a:noFill/>
                      <a:miter lim="800000"/>
                      <a:headEnd/>
                      <a:tailEnd/>
                    </a:ln>
                  </pic:spPr>
                </pic:pic>
              </a:graphicData>
            </a:graphic>
          </wp:inline>
        </w:drawing>
      </w:r>
      <w:r w:rsidR="00D81568" w:rsidRPr="00D81568">
        <w:rPr>
          <w:noProof/>
          <w:szCs w:val="120"/>
          <w:lang w:eastAsia="en-AU"/>
        </w:rPr>
        <w:t xml:space="preserve"> </w:t>
      </w:r>
    </w:p>
    <w:p w:rsidR="00D81568" w:rsidRPr="00D81568" w:rsidRDefault="00D81568" w:rsidP="00D81568">
      <w:pPr>
        <w:pStyle w:val="Title1"/>
        <w:jc w:val="center"/>
        <w:rPr>
          <w:sz w:val="32"/>
          <w:szCs w:val="32"/>
        </w:rPr>
      </w:pPr>
    </w:p>
    <w:p w:rsidR="00D81568" w:rsidRDefault="00D81568" w:rsidP="00D81568">
      <w:pPr>
        <w:pStyle w:val="Title1"/>
        <w:rPr>
          <w:sz w:val="72"/>
          <w:szCs w:val="120"/>
        </w:rPr>
      </w:pPr>
      <w:r>
        <w:rPr>
          <w:sz w:val="72"/>
          <w:szCs w:val="120"/>
        </w:rPr>
        <w:t xml:space="preserve">Domestic Hardware and Homeware Retailing </w:t>
      </w:r>
    </w:p>
    <w:p w:rsidR="00CB7EE8" w:rsidRPr="00CB7EE8" w:rsidRDefault="00CB7EE8" w:rsidP="00D81568">
      <w:pPr>
        <w:pStyle w:val="Title1"/>
        <w:rPr>
          <w:sz w:val="50"/>
          <w:szCs w:val="50"/>
        </w:rPr>
      </w:pPr>
      <w:r>
        <w:rPr>
          <w:sz w:val="50"/>
          <w:szCs w:val="50"/>
        </w:rPr>
        <w:t>General Sales</w:t>
      </w:r>
    </w:p>
    <w:p w:rsidR="00766A89" w:rsidRPr="00D81568" w:rsidRDefault="00766A89" w:rsidP="00D81568">
      <w:pPr>
        <w:rPr>
          <w:b/>
        </w:rPr>
      </w:pPr>
    </w:p>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C52619" w:rsidRDefault="00C52619" w:rsidP="0056372D">
      <w:pPr>
        <w:pStyle w:val="Title3"/>
        <w:spacing w:before="0"/>
        <w:ind w:left="357" w:hanging="357"/>
      </w:pPr>
      <w:r>
        <w:lastRenderedPageBreak/>
        <w:t>Domestic Hardware and Homeware Retailing</w:t>
      </w:r>
    </w:p>
    <w:p w:rsidR="008C4FE7" w:rsidRDefault="00CB7EE8" w:rsidP="0056372D">
      <w:pPr>
        <w:pStyle w:val="Title3"/>
        <w:spacing w:before="0"/>
        <w:ind w:left="357" w:hanging="357"/>
      </w:pPr>
      <w:r>
        <w:t>General Sales</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964E58">
        <w:trPr>
          <w:cantSplit/>
          <w:trHeight w:hRule="exact" w:val="6052"/>
        </w:trPr>
        <w:tc>
          <w:tcPr>
            <w:tcW w:w="2034" w:type="pct"/>
          </w:tcPr>
          <w:p w:rsidR="00964E58" w:rsidRDefault="00964E58" w:rsidP="00964E58">
            <w:pPr>
              <w:pStyle w:val="tNormal"/>
              <w:jc w:val="center"/>
            </w:pPr>
            <w:r w:rsidRPr="00964E58">
              <w:rPr>
                <w:noProof/>
              </w:rPr>
              <w:drawing>
                <wp:inline distT="0" distB="0" distL="0" distR="0">
                  <wp:extent cx="1279511" cy="1800225"/>
                  <wp:effectExtent l="19050" t="0" r="0" b="0"/>
                  <wp:docPr id="11" name="Picture 2" descr="L:\RTW Fund Project\Stage Two SAWIC Codes 485301 &amp; 488301\Domestic Hardware and Homeware Retailing\Mitre 10 Brighton\IMG_0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Domestic Hardware and Homeware Retailing\Mitre 10 Brighton\IMG_0966.JPG"/>
                          <pic:cNvPicPr>
                            <a:picLocks noChangeAspect="1" noChangeArrowheads="1"/>
                          </pic:cNvPicPr>
                        </pic:nvPicPr>
                        <pic:blipFill>
                          <a:blip r:embed="rId10" cstate="print"/>
                          <a:srcRect/>
                          <a:stretch>
                            <a:fillRect/>
                          </a:stretch>
                        </pic:blipFill>
                        <pic:spPr bwMode="auto">
                          <a:xfrm>
                            <a:off x="0" y="0"/>
                            <a:ext cx="1279351" cy="1800000"/>
                          </a:xfrm>
                          <a:prstGeom prst="rect">
                            <a:avLst/>
                          </a:prstGeom>
                          <a:noFill/>
                          <a:ln w="9525">
                            <a:noFill/>
                            <a:miter lim="800000"/>
                            <a:headEnd/>
                            <a:tailEnd/>
                          </a:ln>
                        </pic:spPr>
                      </pic:pic>
                    </a:graphicData>
                  </a:graphic>
                </wp:inline>
              </w:drawing>
            </w:r>
          </w:p>
          <w:p w:rsidR="00964E58" w:rsidRDefault="00964E58" w:rsidP="0056372D">
            <w:pPr>
              <w:pStyle w:val="tNormal"/>
              <w:jc w:val="center"/>
            </w:pPr>
            <w:r>
              <w:rPr>
                <w:noProof/>
              </w:rPr>
              <w:drawing>
                <wp:inline distT="0" distB="0" distL="0" distR="0">
                  <wp:extent cx="1350000" cy="1800000"/>
                  <wp:effectExtent l="19050" t="0" r="2550" b="0"/>
                  <wp:docPr id="2" name="Picture 1" descr="L:\RTW Fund Project\Stage Two SAWIC Codes 485301 &amp; 488301\Domestic Hardware and Homeware Retailing\Mitre 10 Brighton\IMG_0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Mitre 10 Brighton\IMG_0967.JPG"/>
                          <pic:cNvPicPr>
                            <a:picLocks noChangeAspect="1" noChangeArrowheads="1"/>
                          </pic:cNvPicPr>
                        </pic:nvPicPr>
                        <pic:blipFill>
                          <a:blip r:embed="rId11"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tc>
        <w:tc>
          <w:tcPr>
            <w:tcW w:w="1483" w:type="pct"/>
          </w:tcPr>
          <w:p w:rsidR="00B62A45" w:rsidRDefault="00CB7EE8" w:rsidP="00CB7EE8">
            <w:pPr>
              <w:pStyle w:val="tBullet1000"/>
              <w:numPr>
                <w:ilvl w:val="0"/>
                <w:numId w:val="0"/>
              </w:numPr>
              <w:rPr>
                <w:b/>
              </w:rPr>
            </w:pPr>
            <w:r>
              <w:rPr>
                <w:b/>
              </w:rPr>
              <w:t>Customer Service</w:t>
            </w:r>
          </w:p>
          <w:p w:rsidR="00CB7EE8" w:rsidRPr="00C57D90" w:rsidRDefault="00CB7EE8" w:rsidP="00C57D90">
            <w:pPr>
              <w:pStyle w:val="tBullet1000"/>
            </w:pPr>
            <w:r w:rsidRPr="00C57D90">
              <w:t>Assisting customers with queries about products</w:t>
            </w:r>
          </w:p>
          <w:p w:rsidR="00CB7EE8" w:rsidRPr="00C57D90" w:rsidRDefault="00CB7EE8" w:rsidP="00C57D90">
            <w:pPr>
              <w:pStyle w:val="tBullet1000"/>
            </w:pPr>
            <w:r w:rsidRPr="00C57D90">
              <w:t>Processing payment of goods from customers</w:t>
            </w:r>
          </w:p>
          <w:p w:rsidR="00CB7EE8" w:rsidRPr="00C57D90" w:rsidRDefault="00CB7EE8" w:rsidP="00C57D90">
            <w:pPr>
              <w:pStyle w:val="tBullet1000"/>
            </w:pPr>
            <w:r w:rsidRPr="00C57D90">
              <w:t>Taking phone queries and orders</w:t>
            </w:r>
          </w:p>
          <w:p w:rsidR="0070689E" w:rsidRPr="00C57D90" w:rsidRDefault="0070689E" w:rsidP="00C57D90">
            <w:pPr>
              <w:pStyle w:val="tBullet1000"/>
            </w:pPr>
            <w:r w:rsidRPr="00C57D90">
              <w:t>Assisting customers in taking purchases to vehicles when necessary</w:t>
            </w:r>
          </w:p>
          <w:p w:rsidR="00CB7EE8" w:rsidRPr="00CB7EE8" w:rsidRDefault="00CB7EE8" w:rsidP="00964E58">
            <w:pPr>
              <w:pStyle w:val="tBullet1000"/>
              <w:numPr>
                <w:ilvl w:val="0"/>
                <w:numId w:val="0"/>
              </w:numPr>
              <w:ind w:left="386"/>
              <w:rPr>
                <w:b/>
              </w:rPr>
            </w:pPr>
          </w:p>
        </w:tc>
        <w:tc>
          <w:tcPr>
            <w:tcW w:w="1483" w:type="pct"/>
          </w:tcPr>
          <w:p w:rsidR="00470FB6" w:rsidRDefault="00470FB6" w:rsidP="0069267D">
            <w:pPr>
              <w:pStyle w:val="tHeading"/>
            </w:pPr>
            <w:r>
              <w:t>Doctor Approval</w:t>
            </w:r>
          </w:p>
          <w:p w:rsidR="00470FB6" w:rsidRPr="00470FB6" w:rsidRDefault="00C6687F"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1449B0">
              <w:rPr>
                <w:b w:val="0"/>
              </w:rPr>
            </w:r>
            <w:r w:rsidR="001449B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1449B0">
              <w:rPr>
                <w:b w:val="0"/>
              </w:rPr>
            </w:r>
            <w:r w:rsidR="001449B0">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70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973"/>
        </w:trPr>
        <w:tc>
          <w:tcPr>
            <w:tcW w:w="2034" w:type="pct"/>
          </w:tcPr>
          <w:p w:rsidR="00470FB6" w:rsidRDefault="0070689E" w:rsidP="00200847">
            <w:pPr>
              <w:pStyle w:val="tNormal"/>
              <w:jc w:val="center"/>
            </w:pPr>
            <w:r>
              <w:rPr>
                <w:noProof/>
              </w:rPr>
              <w:drawing>
                <wp:inline distT="0" distB="0" distL="0" distR="0">
                  <wp:extent cx="1321435" cy="1800084"/>
                  <wp:effectExtent l="19050" t="0" r="0" b="0"/>
                  <wp:docPr id="12" name="Picture 3" descr="L:\RTW Fund Project\Stage Two SAWIC Codes 485301 &amp; 488301\Domestic Hardware and Homeware Retailing\Mitre 10 Brighton\IMG_09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wo SAWIC Codes 485301 &amp; 488301\Domestic Hardware and Homeware Retailing\Mitre 10 Brighton\IMG_0927.JPG"/>
                          <pic:cNvPicPr>
                            <a:picLocks noChangeAspect="1" noChangeArrowheads="1"/>
                          </pic:cNvPicPr>
                        </pic:nvPicPr>
                        <pic:blipFill>
                          <a:blip r:embed="rId12" cstate="print"/>
                          <a:srcRect/>
                          <a:stretch>
                            <a:fillRect/>
                          </a:stretch>
                        </pic:blipFill>
                        <pic:spPr bwMode="auto">
                          <a:xfrm>
                            <a:off x="0" y="0"/>
                            <a:ext cx="1321374" cy="1800000"/>
                          </a:xfrm>
                          <a:prstGeom prst="rect">
                            <a:avLst/>
                          </a:prstGeom>
                          <a:noFill/>
                          <a:ln w="9525">
                            <a:noFill/>
                            <a:miter lim="800000"/>
                            <a:headEnd/>
                            <a:tailEnd/>
                          </a:ln>
                        </pic:spPr>
                      </pic:pic>
                    </a:graphicData>
                  </a:graphic>
                </wp:inline>
              </w:drawing>
            </w:r>
          </w:p>
          <w:p w:rsidR="0070689E" w:rsidRDefault="0070689E" w:rsidP="00200847">
            <w:pPr>
              <w:pStyle w:val="tNormal"/>
              <w:jc w:val="center"/>
            </w:pPr>
            <w:r>
              <w:rPr>
                <w:noProof/>
              </w:rPr>
              <w:drawing>
                <wp:inline distT="0" distB="0" distL="0" distR="0">
                  <wp:extent cx="1350000" cy="1800000"/>
                  <wp:effectExtent l="19050" t="0" r="2550" b="0"/>
                  <wp:docPr id="13" name="Picture 4" descr="L:\RTW Fund Project\Stage Two SAWIC Codes 485301 &amp; 488301\Domestic Hardware and Homeware Retailing\Mitre 10 Brighton\IMG_0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wo SAWIC Codes 485301 &amp; 488301\Domestic Hardware and Homeware Retailing\Mitre 10 Brighton\IMG_0928.JPG"/>
                          <pic:cNvPicPr>
                            <a:picLocks noChangeAspect="1" noChangeArrowheads="1"/>
                          </pic:cNvPicPr>
                        </pic:nvPicPr>
                        <pic:blipFill>
                          <a:blip r:embed="rId13" cstate="print"/>
                          <a:srcRect/>
                          <a:stretch>
                            <a:fillRect/>
                          </a:stretch>
                        </pic:blipFill>
                        <pic:spPr bwMode="auto">
                          <a:xfrm>
                            <a:off x="0" y="0"/>
                            <a:ext cx="1350000" cy="1800000"/>
                          </a:xfrm>
                          <a:prstGeom prst="rect">
                            <a:avLst/>
                          </a:prstGeom>
                          <a:noFill/>
                          <a:ln w="9525">
                            <a:noFill/>
                            <a:miter lim="800000"/>
                            <a:headEnd/>
                            <a:tailEnd/>
                          </a:ln>
                        </pic:spPr>
                      </pic:pic>
                    </a:graphicData>
                  </a:graphic>
                </wp:inline>
              </w:drawing>
            </w:r>
          </w:p>
        </w:tc>
        <w:tc>
          <w:tcPr>
            <w:tcW w:w="1483" w:type="pct"/>
          </w:tcPr>
          <w:p w:rsidR="00AA52F9" w:rsidRDefault="00964E58" w:rsidP="00964E58">
            <w:pPr>
              <w:pStyle w:val="tBullet1000"/>
              <w:numPr>
                <w:ilvl w:val="0"/>
                <w:numId w:val="0"/>
              </w:numPr>
              <w:rPr>
                <w:b/>
              </w:rPr>
            </w:pPr>
            <w:r>
              <w:rPr>
                <w:b/>
              </w:rPr>
              <w:t>Replenishment of Stock</w:t>
            </w:r>
          </w:p>
          <w:p w:rsidR="00964E58" w:rsidRPr="00C57D90" w:rsidRDefault="00964E58" w:rsidP="00C57D90">
            <w:pPr>
              <w:pStyle w:val="tBullet1000"/>
            </w:pPr>
            <w:r w:rsidRPr="00C57D90">
              <w:t>Replac</w:t>
            </w:r>
            <w:r w:rsidR="00966F18" w:rsidRPr="00C57D90">
              <w:t>ing</w:t>
            </w:r>
            <w:r w:rsidRPr="00C57D90">
              <w:t xml:space="preserve"> stock on shelves from previous days sales</w:t>
            </w:r>
          </w:p>
          <w:p w:rsidR="00964E58" w:rsidRPr="00964E58" w:rsidRDefault="00964E58" w:rsidP="00964E58">
            <w:pPr>
              <w:pStyle w:val="tBullet1000"/>
              <w:numPr>
                <w:ilvl w:val="0"/>
                <w:numId w:val="0"/>
              </w:numPr>
              <w:ind w:left="386"/>
              <w:rPr>
                <w:b/>
              </w:rPr>
            </w:pPr>
          </w:p>
          <w:p w:rsidR="00200847" w:rsidRPr="00200847" w:rsidRDefault="00200847" w:rsidP="00200847">
            <w:pPr>
              <w:pStyle w:val="tBullet1000"/>
              <w:numPr>
                <w:ilvl w:val="0"/>
                <w:numId w:val="0"/>
              </w:numPr>
              <w:ind w:left="284" w:hanging="284"/>
            </w:pPr>
          </w:p>
        </w:tc>
        <w:tc>
          <w:tcPr>
            <w:tcW w:w="1483" w:type="pct"/>
          </w:tcPr>
          <w:p w:rsidR="00470FB6" w:rsidRDefault="00470FB6" w:rsidP="00200847">
            <w:pPr>
              <w:pStyle w:val="tHeading"/>
            </w:pPr>
            <w:r>
              <w:t>Doctor Approval</w:t>
            </w:r>
          </w:p>
          <w:p w:rsidR="00470FB6" w:rsidRPr="00470FB6" w:rsidRDefault="00C6687F" w:rsidP="0020084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1449B0">
              <w:rPr>
                <w:b w:val="0"/>
              </w:rPr>
            </w:r>
            <w:r w:rsidR="001449B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1449B0">
              <w:rPr>
                <w:b w:val="0"/>
              </w:rPr>
            </w:r>
            <w:r w:rsidR="001449B0">
              <w:rPr>
                <w:b w:val="0"/>
              </w:rPr>
              <w:fldChar w:fldCharType="separate"/>
            </w:r>
            <w:r w:rsidRPr="00470FB6">
              <w:rPr>
                <w:b w:val="0"/>
              </w:rPr>
              <w:fldChar w:fldCharType="end"/>
            </w:r>
            <w:r w:rsidR="00470FB6" w:rsidRPr="00470FB6">
              <w:rPr>
                <w:b w:val="0"/>
              </w:rPr>
              <w:t xml:space="preserve"> No</w:t>
            </w:r>
          </w:p>
          <w:p w:rsidR="00470FB6" w:rsidRPr="000B0521" w:rsidRDefault="00470FB6" w:rsidP="00200847">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9F639A">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1449B0" w:rsidRDefault="001449B0" w:rsidP="001449B0">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1449B0"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E58" w:rsidRDefault="00964E58" w:rsidP="008F4CA6">
      <w:pPr>
        <w:spacing w:before="0" w:after="0"/>
      </w:pPr>
      <w:r>
        <w:separator/>
      </w:r>
    </w:p>
  </w:endnote>
  <w:endnote w:type="continuationSeparator" w:id="0">
    <w:p w:rsidR="00964E58" w:rsidRDefault="00964E58"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964E58" w:rsidTr="004560CA">
      <w:tc>
        <w:tcPr>
          <w:tcW w:w="3285" w:type="dxa"/>
        </w:tcPr>
        <w:p w:rsidR="00964E58" w:rsidRDefault="00964E58">
          <w:pPr>
            <w:pStyle w:val="Footer"/>
            <w:pBdr>
              <w:top w:val="none" w:sz="0" w:space="0" w:color="auto"/>
            </w:pBdr>
          </w:pPr>
        </w:p>
      </w:tc>
      <w:tc>
        <w:tcPr>
          <w:tcW w:w="3285" w:type="dxa"/>
        </w:tcPr>
        <w:p w:rsidR="00964E58" w:rsidRDefault="00964E58">
          <w:pPr>
            <w:pStyle w:val="Footer"/>
            <w:pBdr>
              <w:top w:val="none" w:sz="0" w:space="0" w:color="auto"/>
            </w:pBdr>
          </w:pPr>
        </w:p>
      </w:tc>
      <w:tc>
        <w:tcPr>
          <w:tcW w:w="3285" w:type="dxa"/>
        </w:tcPr>
        <w:p w:rsidR="00964E58" w:rsidRDefault="00964E58" w:rsidP="008A4CB0">
          <w:pPr>
            <w:pStyle w:val="Footer"/>
            <w:pBdr>
              <w:top w:val="none" w:sz="0" w:space="0" w:color="auto"/>
            </w:pBdr>
            <w:jc w:val="right"/>
          </w:pPr>
        </w:p>
      </w:tc>
    </w:tr>
  </w:tbl>
  <w:p w:rsidR="00964E58" w:rsidRDefault="00964E58"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964E58" w:rsidRDefault="001449B0"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E58" w:rsidRDefault="00964E58" w:rsidP="008F4CA6">
      <w:pPr>
        <w:spacing w:before="0" w:after="0"/>
      </w:pPr>
      <w:r>
        <w:separator/>
      </w:r>
    </w:p>
  </w:footnote>
  <w:footnote w:type="continuationSeparator" w:id="0">
    <w:p w:rsidR="00964E58" w:rsidRDefault="00964E58"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E58" w:rsidRDefault="00964E58"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162689"/>
    <w:multiLevelType w:val="hybridMultilevel"/>
    <w:tmpl w:val="0BA4D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DC427BB"/>
    <w:multiLevelType w:val="hybridMultilevel"/>
    <w:tmpl w:val="C5968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750411"/>
    <w:multiLevelType w:val="hybridMultilevel"/>
    <w:tmpl w:val="6BD8B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D4333E"/>
    <w:multiLevelType w:val="hybridMultilevel"/>
    <w:tmpl w:val="0D3E6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1"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3"/>
  </w:num>
  <w:num w:numId="9">
    <w:abstractNumId w:val="40"/>
  </w:num>
  <w:num w:numId="10">
    <w:abstractNumId w:val="14"/>
  </w:num>
  <w:num w:numId="11">
    <w:abstractNumId w:val="21"/>
  </w:num>
  <w:num w:numId="12">
    <w:abstractNumId w:val="7"/>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1"/>
  </w:num>
  <w:num w:numId="21">
    <w:abstractNumId w:val="6"/>
  </w:num>
  <w:num w:numId="22">
    <w:abstractNumId w:val="4"/>
  </w:num>
  <w:num w:numId="23">
    <w:abstractNumId w:val="9"/>
  </w:num>
  <w:num w:numId="24">
    <w:abstractNumId w:val="38"/>
  </w:num>
  <w:num w:numId="25">
    <w:abstractNumId w:val="36"/>
  </w:num>
  <w:num w:numId="26">
    <w:abstractNumId w:val="24"/>
  </w:num>
  <w:num w:numId="27">
    <w:abstractNumId w:val="12"/>
  </w:num>
  <w:num w:numId="28">
    <w:abstractNumId w:val="5"/>
  </w:num>
  <w:num w:numId="29">
    <w:abstractNumId w:val="28"/>
  </w:num>
  <w:num w:numId="30">
    <w:abstractNumId w:val="15"/>
  </w:num>
  <w:num w:numId="31">
    <w:abstractNumId w:val="30"/>
  </w:num>
  <w:num w:numId="32">
    <w:abstractNumId w:val="25"/>
  </w:num>
  <w:num w:numId="33">
    <w:abstractNumId w:val="18"/>
  </w:num>
  <w:num w:numId="34">
    <w:abstractNumId w:val="23"/>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39"/>
  </w:num>
  <w:num w:numId="42">
    <w:abstractNumId w:val="29"/>
  </w:num>
  <w:num w:numId="43">
    <w:abstractNumId w:val="19"/>
  </w:num>
  <w:num w:numId="44">
    <w:abstractNumId w:val="37"/>
  </w:num>
  <w:num w:numId="45">
    <w:abstractNumId w:val="26"/>
  </w:num>
  <w:num w:numId="46">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E0369"/>
    <w:rsid w:val="000F5696"/>
    <w:rsid w:val="000F56CC"/>
    <w:rsid w:val="000F5AF4"/>
    <w:rsid w:val="00111B17"/>
    <w:rsid w:val="0012205F"/>
    <w:rsid w:val="00140700"/>
    <w:rsid w:val="00141123"/>
    <w:rsid w:val="00141500"/>
    <w:rsid w:val="001423D9"/>
    <w:rsid w:val="00143CED"/>
    <w:rsid w:val="001449B0"/>
    <w:rsid w:val="00152469"/>
    <w:rsid w:val="0015666E"/>
    <w:rsid w:val="00161598"/>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0847"/>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56BEA"/>
    <w:rsid w:val="00265E6B"/>
    <w:rsid w:val="002678A5"/>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1E4C"/>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0689E"/>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64E58"/>
    <w:rsid w:val="00966F18"/>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9F639A"/>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A52F9"/>
    <w:rsid w:val="00AB210A"/>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5A3D"/>
    <w:rsid w:val="00B576CC"/>
    <w:rsid w:val="00B62A45"/>
    <w:rsid w:val="00B63D61"/>
    <w:rsid w:val="00B653B4"/>
    <w:rsid w:val="00B65FA8"/>
    <w:rsid w:val="00B669B8"/>
    <w:rsid w:val="00B718C4"/>
    <w:rsid w:val="00B75873"/>
    <w:rsid w:val="00B850F3"/>
    <w:rsid w:val="00B8715D"/>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2619"/>
    <w:rsid w:val="00C55BDF"/>
    <w:rsid w:val="00C56C55"/>
    <w:rsid w:val="00C575DB"/>
    <w:rsid w:val="00C57D90"/>
    <w:rsid w:val="00C632D1"/>
    <w:rsid w:val="00C6687F"/>
    <w:rsid w:val="00C76E47"/>
    <w:rsid w:val="00C8254B"/>
    <w:rsid w:val="00C825C4"/>
    <w:rsid w:val="00C9028E"/>
    <w:rsid w:val="00C92D56"/>
    <w:rsid w:val="00C93C2B"/>
    <w:rsid w:val="00C971A6"/>
    <w:rsid w:val="00CB163D"/>
    <w:rsid w:val="00CB5F55"/>
    <w:rsid w:val="00CB7EE8"/>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1568"/>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2D0E"/>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263A397-433F-4CCE-9FD4-D8EC9DA9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BBCE04-8CFD-431B-B1CD-F6F0E8D5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TotalTime>
  <Pages>3</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General Sales</dc:title>
  <dc:subject>Job dictionary</dc:subject>
  <dc:creator>Business SA</dc:creator>
  <cp:keywords>Customer service; phone; stock; processing payments </cp:keywords>
  <dc:description>Early intervention; early medical assessment; work capacity; job analysis; job summary</dc:description>
  <cp:lastModifiedBy>Timoteo, Rudy</cp:lastModifiedBy>
  <cp:revision>5</cp:revision>
  <cp:lastPrinted>2014-05-14T01:51:00Z</cp:lastPrinted>
  <dcterms:created xsi:type="dcterms:W3CDTF">2015-05-26T03:46:00Z</dcterms:created>
  <dcterms:modified xsi:type="dcterms:W3CDTF">2016-04-13T04:42:00Z</dcterms:modified>
  <cp:category>Wholesale and retail</cp:category>
</cp:coreProperties>
</file>