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E76E51">
      <w:pPr>
        <w:pStyle w:val="Title1"/>
        <w:jc w:val="center"/>
        <w:rPr>
          <w:sz w:val="22"/>
          <w:szCs w:val="22"/>
        </w:rPr>
      </w:pPr>
      <w:r>
        <w:rPr>
          <w:szCs w:val="120"/>
        </w:rPr>
        <w:t>Early Medical Assessmen</w:t>
      </w:r>
      <w:r w:rsidR="0093609F">
        <w:rPr>
          <w:szCs w:val="120"/>
        </w:rPr>
        <w:t>t</w:t>
      </w:r>
    </w:p>
    <w:p w:rsidR="00E76E51" w:rsidRPr="00E76E51" w:rsidRDefault="00E76E51" w:rsidP="00E76E51">
      <w:pPr>
        <w:pStyle w:val="Title1"/>
        <w:jc w:val="center"/>
        <w:rPr>
          <w:sz w:val="22"/>
          <w:szCs w:val="22"/>
        </w:rPr>
      </w:pPr>
    </w:p>
    <w:p w:rsidR="00462B8F" w:rsidRDefault="00E76E51" w:rsidP="00E76E51">
      <w:pPr>
        <w:pStyle w:val="Title1"/>
        <w:jc w:val="center"/>
        <w:rPr>
          <w:sz w:val="24"/>
          <w:szCs w:val="24"/>
        </w:rPr>
      </w:pPr>
      <w:r>
        <w:rPr>
          <w:noProof/>
          <w:sz w:val="20"/>
          <w:lang w:eastAsia="en-AU"/>
        </w:rPr>
        <w:drawing>
          <wp:inline distT="0" distB="0" distL="0" distR="0">
            <wp:extent cx="2289640" cy="2844000"/>
            <wp:effectExtent l="19050" t="0" r="0" b="0"/>
            <wp:docPr id="9" name="Picture 7" descr="L:\RTW Fund Project\Stage Three SAWIC Codes 472801, 473601 &amp; 485601\Building Supplies Wholesalers\Australian Timbers\FullSizeRender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Building Supplies Wholesalers\Australian Timbers\FullSizeRender (16).jpg"/>
                    <pic:cNvPicPr>
                      <a:picLocks noChangeAspect="1" noChangeArrowheads="1"/>
                    </pic:cNvPicPr>
                  </pic:nvPicPr>
                  <pic:blipFill>
                    <a:blip r:embed="rId8" cstate="print"/>
                    <a:srcRect/>
                    <a:stretch>
                      <a:fillRect/>
                    </a:stretch>
                  </pic:blipFill>
                  <pic:spPr bwMode="auto">
                    <a:xfrm>
                      <a:off x="0" y="0"/>
                      <a:ext cx="2289640" cy="2844000"/>
                    </a:xfrm>
                    <a:prstGeom prst="rect">
                      <a:avLst/>
                    </a:prstGeom>
                    <a:noFill/>
                    <a:ln w="9525">
                      <a:noFill/>
                      <a:miter lim="800000"/>
                      <a:headEnd/>
                      <a:tailEnd/>
                    </a:ln>
                  </pic:spPr>
                </pic:pic>
              </a:graphicData>
            </a:graphic>
          </wp:inline>
        </w:drawing>
      </w:r>
    </w:p>
    <w:p w:rsidR="00E76E51" w:rsidRPr="00E76E51" w:rsidRDefault="00E76E51" w:rsidP="00E76E51">
      <w:pPr>
        <w:pStyle w:val="Title1"/>
        <w:jc w:val="center"/>
        <w:rPr>
          <w:sz w:val="24"/>
          <w:szCs w:val="24"/>
        </w:rPr>
      </w:pPr>
    </w:p>
    <w:p w:rsidR="009F1B29" w:rsidRDefault="004E1315" w:rsidP="0093609F">
      <w:pPr>
        <w:pStyle w:val="Title1"/>
        <w:rPr>
          <w:sz w:val="72"/>
          <w:szCs w:val="120"/>
        </w:rPr>
      </w:pPr>
      <w:r>
        <w:rPr>
          <w:sz w:val="72"/>
          <w:szCs w:val="120"/>
        </w:rPr>
        <w:t>Building Supplies Wholesale</w:t>
      </w:r>
    </w:p>
    <w:p w:rsidR="004E1315" w:rsidRPr="004E1315" w:rsidRDefault="00904AC0" w:rsidP="0093609F">
      <w:pPr>
        <w:pStyle w:val="Title1"/>
        <w:rPr>
          <w:sz w:val="50"/>
          <w:szCs w:val="50"/>
        </w:rPr>
      </w:pPr>
      <w:r>
        <w:rPr>
          <w:sz w:val="50"/>
          <w:szCs w:val="50"/>
        </w:rPr>
        <w:t>Storeman</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4E1315" w:rsidP="0056372D">
      <w:pPr>
        <w:pStyle w:val="Title3"/>
        <w:spacing w:before="0"/>
        <w:ind w:left="357" w:hanging="357"/>
      </w:pPr>
      <w:r>
        <w:lastRenderedPageBreak/>
        <w:t>Building Supplies Wholesale</w:t>
      </w:r>
    </w:p>
    <w:p w:rsidR="004E1315" w:rsidRDefault="00904AC0" w:rsidP="0056372D">
      <w:pPr>
        <w:pStyle w:val="Title3"/>
        <w:spacing w:before="0"/>
        <w:ind w:left="357" w:hanging="357"/>
      </w:pPr>
      <w:r>
        <w:t>Storeman</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8B2BB5">
        <w:trPr>
          <w:cantSplit/>
          <w:trHeight w:hRule="exact" w:val="10588"/>
        </w:trPr>
        <w:tc>
          <w:tcPr>
            <w:tcW w:w="2034" w:type="pct"/>
          </w:tcPr>
          <w:p w:rsidR="00BF4F08" w:rsidRDefault="004624FA" w:rsidP="0056372D">
            <w:pPr>
              <w:pStyle w:val="tNormal"/>
              <w:jc w:val="center"/>
            </w:pPr>
            <w:r>
              <w:rPr>
                <w:noProof/>
              </w:rPr>
              <w:pict>
                <v:oval id="_x0000_s1026" style="position:absolute;left:0;text-align:left;margin-left:85.8pt;margin-top:39.6pt;width:15.75pt;height:15pt;z-index:251658240">
                  <v:fill color2="fill darken(118)" rotate="t" method="linear sigma" focus="-50%" type="gradient"/>
                </v:oval>
              </w:pict>
            </w:r>
            <w:r w:rsidR="00314ED8">
              <w:rPr>
                <w:noProof/>
              </w:rPr>
              <w:drawing>
                <wp:inline distT="0" distB="0" distL="0" distR="0">
                  <wp:extent cx="1210345" cy="1620000"/>
                  <wp:effectExtent l="19050" t="0" r="8855" b="0"/>
                  <wp:docPr id="2" name="Picture 1" descr="L:\RTW Fund Project\Stage Three SAWIC Codes 472801, 473601 &amp; 485601\Building Supplies Wholesalers\Australian Timbers\FullSizeRender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Australian Timbers\FullSizeRender (22).jpg"/>
                          <pic:cNvPicPr>
                            <a:picLocks noChangeAspect="1" noChangeArrowheads="1"/>
                          </pic:cNvPicPr>
                        </pic:nvPicPr>
                        <pic:blipFill>
                          <a:blip r:embed="rId10" cstate="print"/>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p w:rsidR="00314ED8" w:rsidRDefault="004624FA" w:rsidP="0056372D">
            <w:pPr>
              <w:pStyle w:val="tNormal"/>
              <w:jc w:val="center"/>
            </w:pPr>
            <w:r>
              <w:rPr>
                <w:noProof/>
              </w:rPr>
              <w:pict>
                <v:oval id="_x0000_s1032" style="position:absolute;left:0;text-align:left;margin-left:85.8pt;margin-top:117.65pt;width:29.25pt;height:25.45pt;z-index:251664384">
                  <v:fill color2="fill darken(118)" rotate="t" method="linear sigma" focus="-50%" type="gradient"/>
                </v:oval>
              </w:pict>
            </w:r>
            <w:r>
              <w:rPr>
                <w:noProof/>
              </w:rPr>
              <w:pict>
                <v:oval id="_x0000_s1031" style="position:absolute;left:0;text-align:left;margin-left:134.55pt;margin-top:36.6pt;width:15.75pt;height:15pt;z-index:251663360">
                  <v:fill color2="fill darken(118)" rotate="t" method="linear sigma" focus="-50%" type="gradient"/>
                </v:oval>
              </w:pict>
            </w:r>
            <w:r>
              <w:rPr>
                <w:noProof/>
              </w:rPr>
              <w:pict>
                <v:oval id="_x0000_s1027" style="position:absolute;left:0;text-align:left;margin-left:13.05pt;margin-top:22.3pt;width:17.25pt;height:19.6pt;z-index:251659264">
                  <v:fill color2="fill darken(118)" rotate="t" method="linear sigma" focus="-50%" type="gradient"/>
                </v:oval>
              </w:pict>
            </w:r>
            <w:r w:rsidR="004D7EF7">
              <w:rPr>
                <w:noProof/>
              </w:rPr>
              <w:drawing>
                <wp:inline distT="0" distB="0" distL="0" distR="0">
                  <wp:extent cx="1923097" cy="1440000"/>
                  <wp:effectExtent l="19050" t="0" r="953" b="0"/>
                  <wp:docPr id="4" name="Picture 2" descr="L:\RTW Fund Project\Stage Three SAWIC Codes 472801, 473601 &amp; 485601\Building Supplies Wholesalers\Australian Timbers\FullSizeRender (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Building Supplies Wholesalers\Australian Timbers\FullSizeRender (41).jpg"/>
                          <pic:cNvPicPr>
                            <a:picLocks noChangeAspect="1" noChangeArrowheads="1"/>
                          </pic:cNvPicPr>
                        </pic:nvPicPr>
                        <pic:blipFill>
                          <a:blip r:embed="rId11" cstate="print"/>
                          <a:srcRect/>
                          <a:stretch>
                            <a:fillRect/>
                          </a:stretch>
                        </pic:blipFill>
                        <pic:spPr bwMode="auto">
                          <a:xfrm>
                            <a:off x="0" y="0"/>
                            <a:ext cx="1923097" cy="1440000"/>
                          </a:xfrm>
                          <a:prstGeom prst="rect">
                            <a:avLst/>
                          </a:prstGeom>
                          <a:noFill/>
                          <a:ln w="9525">
                            <a:noFill/>
                            <a:miter lim="800000"/>
                            <a:headEnd/>
                            <a:tailEnd/>
                          </a:ln>
                        </pic:spPr>
                      </pic:pic>
                    </a:graphicData>
                  </a:graphic>
                </wp:inline>
              </w:drawing>
            </w:r>
          </w:p>
          <w:p w:rsidR="004D7EF7" w:rsidRDefault="004D7EF7" w:rsidP="0056372D">
            <w:pPr>
              <w:pStyle w:val="tNormal"/>
              <w:jc w:val="center"/>
            </w:pPr>
            <w:r>
              <w:rPr>
                <w:noProof/>
              </w:rPr>
              <w:drawing>
                <wp:inline distT="0" distB="0" distL="0" distR="0">
                  <wp:extent cx="1210345" cy="1620000"/>
                  <wp:effectExtent l="19050" t="0" r="8855" b="0"/>
                  <wp:docPr id="5" name="Picture 3" descr="L:\RTW Fund Project\Stage Three SAWIC Codes 472801, 473601 &amp; 485601\Building Supplies Wholesalers\Australian Timbers\FullSizeRender (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Building Supplies Wholesalers\Australian Timbers\FullSizeRender (33).jpg"/>
                          <pic:cNvPicPr>
                            <a:picLocks noChangeAspect="1" noChangeArrowheads="1"/>
                          </pic:cNvPicPr>
                        </pic:nvPicPr>
                        <pic:blipFill>
                          <a:blip r:embed="rId12" cstate="print"/>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p w:rsidR="004D7EF7" w:rsidRDefault="004D7EF7" w:rsidP="0056372D">
            <w:pPr>
              <w:pStyle w:val="tNormal"/>
              <w:jc w:val="center"/>
            </w:pPr>
            <w:r>
              <w:rPr>
                <w:noProof/>
              </w:rPr>
              <w:drawing>
                <wp:inline distT="0" distB="0" distL="0" distR="0">
                  <wp:extent cx="1210345" cy="1620000"/>
                  <wp:effectExtent l="19050" t="0" r="8855" b="0"/>
                  <wp:docPr id="6" name="Picture 4" descr="L:\RTW Fund Project\Stage Three SAWIC Codes 472801, 473601 &amp; 485601\Building Supplies Wholesalers\Australian Timbers\FullSizeRender (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Building Supplies Wholesalers\Australian Timbers\FullSizeRender (44).jpg"/>
                          <pic:cNvPicPr>
                            <a:picLocks noChangeAspect="1" noChangeArrowheads="1"/>
                          </pic:cNvPicPr>
                        </pic:nvPicPr>
                        <pic:blipFill>
                          <a:blip r:embed="rId13" cstate="print"/>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tc>
        <w:tc>
          <w:tcPr>
            <w:tcW w:w="1483" w:type="pct"/>
          </w:tcPr>
          <w:p w:rsidR="004E2A77" w:rsidRDefault="00BD3C12" w:rsidP="004E2A77">
            <w:pPr>
              <w:pStyle w:val="tBullet1000"/>
              <w:numPr>
                <w:ilvl w:val="0"/>
                <w:numId w:val="0"/>
              </w:numPr>
              <w:ind w:left="284" w:hanging="284"/>
              <w:rPr>
                <w:b/>
              </w:rPr>
            </w:pPr>
            <w:r>
              <w:rPr>
                <w:b/>
              </w:rPr>
              <w:t>Picking and Packing Orders</w:t>
            </w:r>
            <w:r w:rsidR="004E2A77">
              <w:rPr>
                <w:b/>
              </w:rPr>
              <w:t xml:space="preserve"> /</w:t>
            </w:r>
          </w:p>
          <w:p w:rsidR="00470FB6" w:rsidRDefault="004E2A77" w:rsidP="004E2A77">
            <w:pPr>
              <w:pStyle w:val="tBullet1000"/>
              <w:numPr>
                <w:ilvl w:val="0"/>
                <w:numId w:val="0"/>
              </w:numPr>
              <w:ind w:left="284" w:hanging="284"/>
              <w:rPr>
                <w:b/>
              </w:rPr>
            </w:pPr>
            <w:r>
              <w:rPr>
                <w:b/>
              </w:rPr>
              <w:t xml:space="preserve">Handling Product </w:t>
            </w:r>
          </w:p>
          <w:p w:rsidR="00BD3C12" w:rsidRDefault="0060231E" w:rsidP="00BD3C12">
            <w:pPr>
              <w:pStyle w:val="tBullet1000"/>
              <w:numPr>
                <w:ilvl w:val="0"/>
                <w:numId w:val="43"/>
              </w:numPr>
              <w:ind w:left="363"/>
            </w:pPr>
            <w:r>
              <w:t>Standing and walking constantly.</w:t>
            </w:r>
          </w:p>
          <w:p w:rsidR="0060231E" w:rsidRDefault="00BF4F08" w:rsidP="0060231E">
            <w:pPr>
              <w:pStyle w:val="tBullet1000"/>
              <w:numPr>
                <w:ilvl w:val="0"/>
                <w:numId w:val="43"/>
              </w:numPr>
              <w:ind w:left="363"/>
            </w:pPr>
            <w:r>
              <w:t>Collecting o</w:t>
            </w:r>
            <w:r w:rsidR="0060231E">
              <w:t xml:space="preserve">rder sheet from office and </w:t>
            </w:r>
            <w:r>
              <w:t xml:space="preserve">sourcing </w:t>
            </w:r>
            <w:r w:rsidR="0060231E">
              <w:t>product.</w:t>
            </w:r>
          </w:p>
          <w:p w:rsidR="0060231E" w:rsidRDefault="0060231E" w:rsidP="00BD3C12">
            <w:pPr>
              <w:pStyle w:val="tBullet1000"/>
              <w:numPr>
                <w:ilvl w:val="0"/>
                <w:numId w:val="43"/>
              </w:numPr>
              <w:ind w:left="363"/>
            </w:pPr>
            <w:r>
              <w:t>Frequent</w:t>
            </w:r>
            <w:r w:rsidR="008B2BB5">
              <w:t>ly</w:t>
            </w:r>
            <w:r>
              <w:t xml:space="preserve"> getting in/out of forklift to source products from shelving.</w:t>
            </w:r>
          </w:p>
          <w:p w:rsidR="0060231E" w:rsidRDefault="00BF4F08" w:rsidP="00BD3C12">
            <w:pPr>
              <w:pStyle w:val="tBullet1000"/>
              <w:numPr>
                <w:ilvl w:val="0"/>
                <w:numId w:val="43"/>
              </w:numPr>
              <w:ind w:left="363"/>
            </w:pPr>
            <w:r>
              <w:t xml:space="preserve">Splitting of packs </w:t>
            </w:r>
            <w:r w:rsidR="0060231E">
              <w:t>and pulling order required.</w:t>
            </w:r>
            <w:r w:rsidR="004E2A77">
              <w:t xml:space="preserve"> </w:t>
            </w:r>
          </w:p>
          <w:p w:rsidR="004E2A77" w:rsidRDefault="007720F0" w:rsidP="00BD3C12">
            <w:pPr>
              <w:pStyle w:val="tBullet1000"/>
              <w:numPr>
                <w:ilvl w:val="0"/>
                <w:numId w:val="43"/>
              </w:numPr>
              <w:ind w:left="363"/>
            </w:pPr>
            <w:r>
              <w:t>If hand picking boards, w</w:t>
            </w:r>
            <w:r w:rsidR="004E2A77">
              <w:t xml:space="preserve">orkers slide sheet slide off </w:t>
            </w:r>
            <w:r w:rsidR="003718C6">
              <w:t xml:space="preserve">stack </w:t>
            </w:r>
            <w:r w:rsidR="004E2A77">
              <w:t xml:space="preserve">and stand </w:t>
            </w:r>
            <w:r w:rsidR="003718C6">
              <w:t xml:space="preserve">it </w:t>
            </w:r>
            <w:r w:rsidR="004E2A77">
              <w:t xml:space="preserve">on ground before lifting. Two people lift heavier sheets or forklifts </w:t>
            </w:r>
            <w:r>
              <w:t xml:space="preserve">can be </w:t>
            </w:r>
            <w:r w:rsidR="004E2A77">
              <w:t xml:space="preserve">used.  </w:t>
            </w:r>
          </w:p>
          <w:p w:rsidR="0060231E" w:rsidRDefault="003718C6" w:rsidP="00BF4F08">
            <w:pPr>
              <w:pStyle w:val="tBullet1000"/>
              <w:numPr>
                <w:ilvl w:val="0"/>
                <w:numId w:val="43"/>
              </w:numPr>
              <w:ind w:left="363"/>
            </w:pPr>
            <w:r>
              <w:t>Repacking st</w:t>
            </w:r>
            <w:r w:rsidR="0060231E">
              <w:t xml:space="preserve">ack and </w:t>
            </w:r>
            <w:r w:rsidR="00BF4F08">
              <w:t>securing with plastic strapping</w:t>
            </w:r>
            <w:r w:rsidR="0089073E">
              <w:t xml:space="preserve"> using a strapping machine (pow</w:t>
            </w:r>
            <w:r w:rsidR="00BF4F08">
              <w:t>er grip</w:t>
            </w:r>
            <w:r w:rsidR="008B2BB5">
              <w:t xml:space="preserve"> and ratchet motion</w:t>
            </w:r>
            <w:r w:rsidR="00BF4F08">
              <w:t>) and applying clip with 2 handled clamp.</w:t>
            </w:r>
          </w:p>
          <w:p w:rsidR="004E2A77" w:rsidRDefault="004E2A77" w:rsidP="00BF4F08">
            <w:pPr>
              <w:pStyle w:val="tBullet1000"/>
              <w:numPr>
                <w:ilvl w:val="0"/>
                <w:numId w:val="43"/>
              </w:numPr>
              <w:ind w:left="363"/>
            </w:pPr>
            <w:r>
              <w:t xml:space="preserve">Physically demanding role with bending, squatting, twisting, lifting, reaching, carrying and gripping involved. </w:t>
            </w:r>
          </w:p>
          <w:p w:rsidR="00BF4F08" w:rsidRDefault="004E2A77" w:rsidP="004E2A77">
            <w:pPr>
              <w:pStyle w:val="tBullet1000"/>
              <w:numPr>
                <w:ilvl w:val="0"/>
                <w:numId w:val="43"/>
              </w:numPr>
              <w:ind w:left="363"/>
            </w:pPr>
            <w:r>
              <w:t>Weights will vary however loads are awkward ie. sheets sizes can be 2.4m x 1.2m or 3.6m x 1.8m. Bench</w:t>
            </w:r>
            <w:r w:rsidR="00E76E51">
              <w:t xml:space="preserve"> </w:t>
            </w:r>
            <w:r>
              <w:t>tops are 4.1m long and heavy.</w:t>
            </w:r>
          </w:p>
          <w:p w:rsidR="004E2A77" w:rsidRPr="00BD3C12" w:rsidRDefault="004E2A77" w:rsidP="007720F0">
            <w:pPr>
              <w:pStyle w:val="tBullet1000"/>
              <w:numPr>
                <w:ilvl w:val="0"/>
                <w:numId w:val="0"/>
              </w:numPr>
              <w:ind w:left="363"/>
            </w:pPr>
          </w:p>
        </w:tc>
        <w:tc>
          <w:tcPr>
            <w:tcW w:w="1483" w:type="pct"/>
          </w:tcPr>
          <w:p w:rsidR="00470FB6" w:rsidRDefault="00470FB6" w:rsidP="0069267D">
            <w:pPr>
              <w:pStyle w:val="tHeading"/>
            </w:pPr>
            <w:r>
              <w:t>Doctor Approval</w:t>
            </w:r>
          </w:p>
          <w:p w:rsidR="00470FB6" w:rsidRPr="00470FB6" w:rsidRDefault="00366494"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4624FA">
              <w:rPr>
                <w:b w:val="0"/>
              </w:rPr>
            </w:r>
            <w:r w:rsidR="004624FA">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4624FA">
              <w:rPr>
                <w:b w:val="0"/>
              </w:rPr>
            </w:r>
            <w:r w:rsidR="004624FA">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8B2B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49"/>
        </w:trPr>
        <w:tc>
          <w:tcPr>
            <w:tcW w:w="2034" w:type="pct"/>
          </w:tcPr>
          <w:p w:rsidR="007720F0" w:rsidRDefault="00971B21" w:rsidP="0060231E">
            <w:pPr>
              <w:pStyle w:val="tNormal"/>
              <w:jc w:val="center"/>
            </w:pPr>
            <w:r>
              <w:rPr>
                <w:noProof/>
              </w:rPr>
              <w:lastRenderedPageBreak/>
              <w:drawing>
                <wp:inline distT="0" distB="0" distL="0" distR="0">
                  <wp:extent cx="1210345" cy="1620000"/>
                  <wp:effectExtent l="19050" t="0" r="8855" b="0"/>
                  <wp:docPr id="7" name="Picture 5" descr="L:\RTW Fund Project\Stage Three SAWIC Codes 472801, 473601 &amp; 485601\Building Supplies Wholesalers\Australian Timbers\FullSizeRender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Building Supplies Wholesalers\Australian Timbers\FullSizeRender (61).jpg"/>
                          <pic:cNvPicPr>
                            <a:picLocks noChangeAspect="1" noChangeArrowheads="1"/>
                          </pic:cNvPicPr>
                        </pic:nvPicPr>
                        <pic:blipFill>
                          <a:blip r:embed="rId14" cstate="print"/>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p w:rsidR="00971B21" w:rsidRDefault="00971B21" w:rsidP="0060231E">
            <w:pPr>
              <w:pStyle w:val="tNormal"/>
              <w:jc w:val="center"/>
            </w:pPr>
            <w:r>
              <w:rPr>
                <w:noProof/>
              </w:rPr>
              <w:drawing>
                <wp:inline distT="0" distB="0" distL="0" distR="0">
                  <wp:extent cx="1923097" cy="1440000"/>
                  <wp:effectExtent l="19050" t="0" r="953" b="0"/>
                  <wp:docPr id="8" name="Picture 6" descr="L:\RTW Fund Project\Stage Three SAWIC Codes 472801, 473601 &amp; 485601\Building Supplies Wholesalers\Australian Timbers\FullSizeRender (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Building Supplies Wholesalers\Australian Timbers\FullSizeRender (64).jpg"/>
                          <pic:cNvPicPr>
                            <a:picLocks noChangeAspect="1" noChangeArrowheads="1"/>
                          </pic:cNvPicPr>
                        </pic:nvPicPr>
                        <pic:blipFill>
                          <a:blip r:embed="rId15" cstate="print"/>
                          <a:srcRect/>
                          <a:stretch>
                            <a:fillRect/>
                          </a:stretch>
                        </pic:blipFill>
                        <pic:spPr bwMode="auto">
                          <a:xfrm>
                            <a:off x="0" y="0"/>
                            <a:ext cx="1923097" cy="1440000"/>
                          </a:xfrm>
                          <a:prstGeom prst="rect">
                            <a:avLst/>
                          </a:prstGeom>
                          <a:noFill/>
                          <a:ln w="9525">
                            <a:noFill/>
                            <a:miter lim="800000"/>
                            <a:headEnd/>
                            <a:tailEnd/>
                          </a:ln>
                        </pic:spPr>
                      </pic:pic>
                    </a:graphicData>
                  </a:graphic>
                </wp:inline>
              </w:drawing>
            </w:r>
          </w:p>
        </w:tc>
        <w:tc>
          <w:tcPr>
            <w:tcW w:w="1483" w:type="pct"/>
          </w:tcPr>
          <w:p w:rsidR="00470FB6" w:rsidRDefault="00BD3C12" w:rsidP="0060231E">
            <w:pPr>
              <w:pStyle w:val="tBullet1000"/>
              <w:numPr>
                <w:ilvl w:val="0"/>
                <w:numId w:val="0"/>
              </w:numPr>
              <w:ind w:left="284" w:hanging="284"/>
              <w:rPr>
                <w:b/>
              </w:rPr>
            </w:pPr>
            <w:r>
              <w:rPr>
                <w:b/>
              </w:rPr>
              <w:t>Forklift Driving</w:t>
            </w:r>
          </w:p>
          <w:p w:rsidR="004E2A77" w:rsidRPr="005E4D50" w:rsidRDefault="004E2A77" w:rsidP="004E2A77">
            <w:pPr>
              <w:pStyle w:val="tBullet1000"/>
              <w:numPr>
                <w:ilvl w:val="1"/>
                <w:numId w:val="45"/>
              </w:numPr>
              <w:ind w:left="363"/>
            </w:pPr>
            <w:r>
              <w:t>Frequent use of forklift requiring</w:t>
            </w:r>
            <w:r w:rsidRPr="005E4D50">
              <w:t xml:space="preserve"> the driver to</w:t>
            </w:r>
          </w:p>
          <w:p w:rsidR="004E2A77" w:rsidRPr="005E4D50" w:rsidRDefault="004E2A77" w:rsidP="004E2A77">
            <w:pPr>
              <w:pStyle w:val="tBullet1000"/>
              <w:numPr>
                <w:ilvl w:val="2"/>
                <w:numId w:val="45"/>
              </w:numPr>
              <w:ind w:left="720"/>
            </w:pPr>
            <w:r w:rsidRPr="005E4D50">
              <w:t xml:space="preserve">be able to mount the forklift </w:t>
            </w:r>
            <w:r>
              <w:t>repetitively</w:t>
            </w:r>
            <w:r w:rsidR="00F23879">
              <w:t>;</w:t>
            </w:r>
          </w:p>
          <w:p w:rsidR="004E2A77" w:rsidRPr="005E4D50" w:rsidRDefault="004E2A77" w:rsidP="004E2A77">
            <w:pPr>
              <w:pStyle w:val="tBullet1000"/>
              <w:numPr>
                <w:ilvl w:val="2"/>
                <w:numId w:val="45"/>
              </w:numPr>
              <w:ind w:left="720"/>
            </w:pPr>
            <w:r w:rsidRPr="005E4D50">
              <w:t>have unrestricted head and shoulder movement</w:t>
            </w:r>
            <w:r w:rsidR="00F23879">
              <w:t>;</w:t>
            </w:r>
          </w:p>
          <w:p w:rsidR="004E2A77" w:rsidRPr="004E2A77" w:rsidRDefault="004E2A77" w:rsidP="004E2A77">
            <w:pPr>
              <w:pStyle w:val="tBullet1000"/>
              <w:numPr>
                <w:ilvl w:val="0"/>
                <w:numId w:val="44"/>
              </w:numPr>
              <w:rPr>
                <w:b/>
              </w:rPr>
            </w:pPr>
            <w:r>
              <w:t>demonstrate</w:t>
            </w:r>
            <w:r w:rsidRPr="005E4D50">
              <w:t xml:space="preserve"> strength in arms and hands for gripping the gear stick and the steering wheel.</w:t>
            </w:r>
          </w:p>
          <w:p w:rsidR="004E2A77" w:rsidRDefault="004E2A77" w:rsidP="00BD3C12">
            <w:pPr>
              <w:pStyle w:val="tBullet1000"/>
              <w:numPr>
                <w:ilvl w:val="0"/>
                <w:numId w:val="43"/>
              </w:numPr>
              <w:ind w:left="363"/>
            </w:pPr>
            <w:r>
              <w:t>Width of aisle allows for forklift to turn.</w:t>
            </w:r>
          </w:p>
        </w:tc>
        <w:tc>
          <w:tcPr>
            <w:tcW w:w="1483" w:type="pct"/>
          </w:tcPr>
          <w:p w:rsidR="00470FB6" w:rsidRDefault="00470FB6" w:rsidP="0060231E">
            <w:pPr>
              <w:pStyle w:val="tHeading"/>
            </w:pPr>
            <w:r>
              <w:t>Doctor Approval</w:t>
            </w:r>
          </w:p>
          <w:p w:rsidR="00470FB6" w:rsidRPr="00470FB6" w:rsidRDefault="00366494" w:rsidP="0060231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624FA">
              <w:rPr>
                <w:b w:val="0"/>
              </w:rPr>
            </w:r>
            <w:r w:rsidR="004624F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624FA">
              <w:rPr>
                <w:b w:val="0"/>
              </w:rPr>
            </w:r>
            <w:r w:rsidR="004624FA">
              <w:rPr>
                <w:b w:val="0"/>
              </w:rPr>
              <w:fldChar w:fldCharType="separate"/>
            </w:r>
            <w:r w:rsidRPr="00470FB6">
              <w:rPr>
                <w:b w:val="0"/>
              </w:rPr>
              <w:fldChar w:fldCharType="end"/>
            </w:r>
            <w:r w:rsidR="00470FB6" w:rsidRPr="00470FB6">
              <w:rPr>
                <w:b w:val="0"/>
              </w:rPr>
              <w:t xml:space="preserve"> No</w:t>
            </w:r>
          </w:p>
          <w:p w:rsidR="00470FB6" w:rsidRPr="000B0521" w:rsidRDefault="00470FB6" w:rsidP="0060231E">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4624FA" w:rsidRDefault="004624FA" w:rsidP="004624FA">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4624FA"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8C6" w:rsidRDefault="003718C6" w:rsidP="008F4CA6">
      <w:pPr>
        <w:spacing w:before="0" w:after="0"/>
      </w:pPr>
      <w:r>
        <w:separator/>
      </w:r>
    </w:p>
  </w:endnote>
  <w:endnote w:type="continuationSeparator" w:id="0">
    <w:p w:rsidR="003718C6" w:rsidRDefault="003718C6"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718C6" w:rsidTr="004560CA">
      <w:tc>
        <w:tcPr>
          <w:tcW w:w="3285" w:type="dxa"/>
        </w:tcPr>
        <w:p w:rsidR="003718C6" w:rsidRDefault="003718C6">
          <w:pPr>
            <w:pStyle w:val="Footer"/>
            <w:pBdr>
              <w:top w:val="none" w:sz="0" w:space="0" w:color="auto"/>
            </w:pBdr>
          </w:pPr>
        </w:p>
      </w:tc>
      <w:tc>
        <w:tcPr>
          <w:tcW w:w="3285" w:type="dxa"/>
        </w:tcPr>
        <w:p w:rsidR="003718C6" w:rsidRDefault="003718C6">
          <w:pPr>
            <w:pStyle w:val="Footer"/>
            <w:pBdr>
              <w:top w:val="none" w:sz="0" w:space="0" w:color="auto"/>
            </w:pBdr>
          </w:pPr>
        </w:p>
      </w:tc>
      <w:tc>
        <w:tcPr>
          <w:tcW w:w="3285" w:type="dxa"/>
        </w:tcPr>
        <w:p w:rsidR="003718C6" w:rsidRDefault="003718C6" w:rsidP="008A4CB0">
          <w:pPr>
            <w:pStyle w:val="Footer"/>
            <w:pBdr>
              <w:top w:val="none" w:sz="0" w:space="0" w:color="auto"/>
            </w:pBdr>
            <w:jc w:val="right"/>
          </w:pPr>
        </w:p>
      </w:tc>
    </w:tr>
  </w:tbl>
  <w:p w:rsidR="003718C6" w:rsidRDefault="003718C6"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3718C6" w:rsidRDefault="004624FA"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8C6" w:rsidRDefault="003718C6" w:rsidP="008F4CA6">
      <w:pPr>
        <w:spacing w:before="0" w:after="0"/>
      </w:pPr>
      <w:r>
        <w:separator/>
      </w:r>
    </w:p>
  </w:footnote>
  <w:footnote w:type="continuationSeparator" w:id="0">
    <w:p w:rsidR="003718C6" w:rsidRDefault="003718C6"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8C6" w:rsidRDefault="003718C6"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3F670354"/>
    <w:multiLevelType w:val="hybridMultilevel"/>
    <w:tmpl w:val="1FDA5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2B0B44"/>
    <w:multiLevelType w:val="hybridMultilevel"/>
    <w:tmpl w:val="7A2A276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FCF320B"/>
    <w:multiLevelType w:val="hybridMultilevel"/>
    <w:tmpl w:val="A6D6CE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2"/>
  </w:num>
  <w:num w:numId="9">
    <w:abstractNumId w:val="39"/>
  </w:num>
  <w:num w:numId="10">
    <w:abstractNumId w:val="14"/>
  </w:num>
  <w:num w:numId="11">
    <w:abstractNumId w:val="21"/>
  </w:num>
  <w:num w:numId="12">
    <w:abstractNumId w:val="7"/>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40"/>
  </w:num>
  <w:num w:numId="21">
    <w:abstractNumId w:val="6"/>
  </w:num>
  <w:num w:numId="22">
    <w:abstractNumId w:val="4"/>
  </w:num>
  <w:num w:numId="23">
    <w:abstractNumId w:val="9"/>
  </w:num>
  <w:num w:numId="24">
    <w:abstractNumId w:val="36"/>
  </w:num>
  <w:num w:numId="25">
    <w:abstractNumId w:val="35"/>
  </w:num>
  <w:num w:numId="26">
    <w:abstractNumId w:val="23"/>
  </w:num>
  <w:num w:numId="27">
    <w:abstractNumId w:val="12"/>
  </w:num>
  <w:num w:numId="28">
    <w:abstractNumId w:val="5"/>
  </w:num>
  <w:num w:numId="29">
    <w:abstractNumId w:val="26"/>
  </w:num>
  <w:num w:numId="30">
    <w:abstractNumId w:val="15"/>
  </w:num>
  <w:num w:numId="31">
    <w:abstractNumId w:val="28"/>
  </w:num>
  <w:num w:numId="32">
    <w:abstractNumId w:val="24"/>
  </w:num>
  <w:num w:numId="33">
    <w:abstractNumId w:val="19"/>
  </w:num>
  <w:num w:numId="34">
    <w:abstractNumId w:val="22"/>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8"/>
  </w:num>
  <w:num w:numId="42">
    <w:abstractNumId w:val="27"/>
  </w:num>
  <w:num w:numId="43">
    <w:abstractNumId w:val="18"/>
  </w:num>
  <w:num w:numId="44">
    <w:abstractNumId w:val="37"/>
  </w:num>
  <w:num w:numId="45">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3F25"/>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67E0"/>
    <w:rsid w:val="00314ED8"/>
    <w:rsid w:val="00316066"/>
    <w:rsid w:val="00321B43"/>
    <w:rsid w:val="00325ABF"/>
    <w:rsid w:val="00330082"/>
    <w:rsid w:val="00332ED0"/>
    <w:rsid w:val="00333045"/>
    <w:rsid w:val="00333689"/>
    <w:rsid w:val="00333914"/>
    <w:rsid w:val="00364BE7"/>
    <w:rsid w:val="00366494"/>
    <w:rsid w:val="003718C6"/>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ACA"/>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24FA"/>
    <w:rsid w:val="00462B8F"/>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D7EF7"/>
    <w:rsid w:val="004E1315"/>
    <w:rsid w:val="004E2A77"/>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231E"/>
    <w:rsid w:val="00603B69"/>
    <w:rsid w:val="00610B82"/>
    <w:rsid w:val="00611233"/>
    <w:rsid w:val="00614815"/>
    <w:rsid w:val="00617CA1"/>
    <w:rsid w:val="00643BF8"/>
    <w:rsid w:val="00643CB8"/>
    <w:rsid w:val="00647E10"/>
    <w:rsid w:val="006510EA"/>
    <w:rsid w:val="00660110"/>
    <w:rsid w:val="006602D3"/>
    <w:rsid w:val="00661529"/>
    <w:rsid w:val="00661832"/>
    <w:rsid w:val="00664EA4"/>
    <w:rsid w:val="006657D3"/>
    <w:rsid w:val="00677269"/>
    <w:rsid w:val="0068327D"/>
    <w:rsid w:val="00684080"/>
    <w:rsid w:val="00686688"/>
    <w:rsid w:val="00686C64"/>
    <w:rsid w:val="0069260B"/>
    <w:rsid w:val="0069267D"/>
    <w:rsid w:val="006A184D"/>
    <w:rsid w:val="006A53EF"/>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1913"/>
    <w:rsid w:val="00725E39"/>
    <w:rsid w:val="00733EED"/>
    <w:rsid w:val="00740069"/>
    <w:rsid w:val="00750B0C"/>
    <w:rsid w:val="007611B3"/>
    <w:rsid w:val="00761FE4"/>
    <w:rsid w:val="00766A89"/>
    <w:rsid w:val="007671D2"/>
    <w:rsid w:val="00767CA3"/>
    <w:rsid w:val="007720F0"/>
    <w:rsid w:val="00774267"/>
    <w:rsid w:val="00776C61"/>
    <w:rsid w:val="00777F38"/>
    <w:rsid w:val="0078151A"/>
    <w:rsid w:val="0078347D"/>
    <w:rsid w:val="00787027"/>
    <w:rsid w:val="00787ADD"/>
    <w:rsid w:val="007900B6"/>
    <w:rsid w:val="007900FE"/>
    <w:rsid w:val="007941E9"/>
    <w:rsid w:val="007967AF"/>
    <w:rsid w:val="007A5FD1"/>
    <w:rsid w:val="007A7688"/>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073E"/>
    <w:rsid w:val="00893BE1"/>
    <w:rsid w:val="008A1A59"/>
    <w:rsid w:val="008A4CB0"/>
    <w:rsid w:val="008A607B"/>
    <w:rsid w:val="008A62A2"/>
    <w:rsid w:val="008B0D5D"/>
    <w:rsid w:val="008B115E"/>
    <w:rsid w:val="008B2BB5"/>
    <w:rsid w:val="008B37D7"/>
    <w:rsid w:val="008B5919"/>
    <w:rsid w:val="008B678B"/>
    <w:rsid w:val="008C27BC"/>
    <w:rsid w:val="008C3029"/>
    <w:rsid w:val="008C4FE7"/>
    <w:rsid w:val="008D147C"/>
    <w:rsid w:val="008D2E3A"/>
    <w:rsid w:val="008E5CE9"/>
    <w:rsid w:val="008F4CA6"/>
    <w:rsid w:val="008F694D"/>
    <w:rsid w:val="008F720B"/>
    <w:rsid w:val="00903AC0"/>
    <w:rsid w:val="00904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71B21"/>
    <w:rsid w:val="009805CC"/>
    <w:rsid w:val="00980EAC"/>
    <w:rsid w:val="0098174D"/>
    <w:rsid w:val="00981987"/>
    <w:rsid w:val="00987E99"/>
    <w:rsid w:val="009911A6"/>
    <w:rsid w:val="009B1564"/>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077D"/>
    <w:rsid w:val="00A337D6"/>
    <w:rsid w:val="00A42785"/>
    <w:rsid w:val="00A456E1"/>
    <w:rsid w:val="00A52D9A"/>
    <w:rsid w:val="00A62292"/>
    <w:rsid w:val="00A870A7"/>
    <w:rsid w:val="00A96093"/>
    <w:rsid w:val="00AA0299"/>
    <w:rsid w:val="00AB71C9"/>
    <w:rsid w:val="00AC0B76"/>
    <w:rsid w:val="00AC30FE"/>
    <w:rsid w:val="00AC523F"/>
    <w:rsid w:val="00AC610A"/>
    <w:rsid w:val="00AC613F"/>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3C12"/>
    <w:rsid w:val="00BD5C83"/>
    <w:rsid w:val="00BD76C2"/>
    <w:rsid w:val="00BE010B"/>
    <w:rsid w:val="00BE29DB"/>
    <w:rsid w:val="00BE6FE1"/>
    <w:rsid w:val="00BF4F08"/>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B32"/>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4744C"/>
    <w:rsid w:val="00E56D1D"/>
    <w:rsid w:val="00E671CF"/>
    <w:rsid w:val="00E70C13"/>
    <w:rsid w:val="00E70D92"/>
    <w:rsid w:val="00E72826"/>
    <w:rsid w:val="00E76E51"/>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3879"/>
    <w:rsid w:val="00F24E65"/>
    <w:rsid w:val="00F32746"/>
    <w:rsid w:val="00F34A5E"/>
    <w:rsid w:val="00F4215B"/>
    <w:rsid w:val="00F44AAC"/>
    <w:rsid w:val="00F54E66"/>
    <w:rsid w:val="00F54F9D"/>
    <w:rsid w:val="00F55444"/>
    <w:rsid w:val="00F55B52"/>
    <w:rsid w:val="00F676F7"/>
    <w:rsid w:val="00F83C62"/>
    <w:rsid w:val="00F86852"/>
    <w:rsid w:val="00F869BE"/>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D7D5E28-C7C9-40C1-910B-2726E958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13EDB-5705-418E-8C5A-F77B9337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17</TotalTime>
  <Pages>4</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Storeman</dc:title>
  <dc:subject>Job dictionary</dc:subject>
  <dc:creator>Business SA</dc:creator>
  <cp:keywords>Picking; packing; standing; walking; forklift; bending; squatting; twisting; lifting; carrying; gripping; physically demanding</cp:keywords>
  <dc:description>Early intervention; early medical assessment; work capacity; job analysis; job summary</dc:description>
  <cp:lastModifiedBy>Timoteo, Rudy</cp:lastModifiedBy>
  <cp:revision>4</cp:revision>
  <cp:lastPrinted>2014-05-14T01:51:00Z</cp:lastPrinted>
  <dcterms:created xsi:type="dcterms:W3CDTF">2015-08-18T04:34:00Z</dcterms:created>
  <dcterms:modified xsi:type="dcterms:W3CDTF">2016-03-30T23:19:00Z</dcterms:modified>
  <cp:category>Wholesale and retail</cp:category>
</cp:coreProperties>
</file>