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91" w:rsidRDefault="008C4FE7" w:rsidP="007B6991">
      <w:pPr>
        <w:pStyle w:val="Title1"/>
        <w:ind w:left="720"/>
        <w:jc w:val="center"/>
        <w:rPr>
          <w:sz w:val="18"/>
          <w:szCs w:val="18"/>
        </w:rPr>
      </w:pPr>
      <w:r>
        <w:rPr>
          <w:szCs w:val="120"/>
        </w:rPr>
        <w:t>Early Medical Assessmen</w:t>
      </w:r>
      <w:r w:rsidR="0093609F">
        <w:rPr>
          <w:szCs w:val="120"/>
        </w:rPr>
        <w:t>t</w:t>
      </w:r>
    </w:p>
    <w:p w:rsidR="002C08EC" w:rsidRPr="002C08EC" w:rsidRDefault="002C08EC" w:rsidP="007B6991">
      <w:pPr>
        <w:pStyle w:val="Title1"/>
        <w:ind w:left="720"/>
        <w:jc w:val="center"/>
        <w:rPr>
          <w:sz w:val="18"/>
          <w:szCs w:val="18"/>
        </w:rPr>
      </w:pPr>
    </w:p>
    <w:p w:rsidR="00462B8F" w:rsidRDefault="007B6991" w:rsidP="007B6991">
      <w:pPr>
        <w:pStyle w:val="Title1"/>
        <w:jc w:val="center"/>
        <w:rPr>
          <w:sz w:val="28"/>
          <w:szCs w:val="28"/>
        </w:rPr>
      </w:pPr>
      <w:r>
        <w:rPr>
          <w:noProof/>
          <w:lang w:eastAsia="en-AU"/>
        </w:rPr>
        <w:drawing>
          <wp:inline distT="0" distB="0" distL="0" distR="0">
            <wp:extent cx="2636821" cy="2844000"/>
            <wp:effectExtent l="19050" t="0" r="0" b="0"/>
            <wp:docPr id="2" name="Picture 1" descr="C:\Users\serenaf\AppData\Local\Microsoft\Windows\Temporary Internet Files\Content.Word\FullSizeRender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enaf\AppData\Local\Microsoft\Windows\Temporary Internet Files\Content.Word\FullSizeRender (66).jpg"/>
                    <pic:cNvPicPr>
                      <a:picLocks noChangeAspect="1" noChangeArrowheads="1"/>
                    </pic:cNvPicPr>
                  </pic:nvPicPr>
                  <pic:blipFill>
                    <a:blip r:embed="rId8" cstate="print"/>
                    <a:srcRect/>
                    <a:stretch>
                      <a:fillRect/>
                    </a:stretch>
                  </pic:blipFill>
                  <pic:spPr bwMode="auto">
                    <a:xfrm>
                      <a:off x="0" y="0"/>
                      <a:ext cx="2636821" cy="2844000"/>
                    </a:xfrm>
                    <a:prstGeom prst="rect">
                      <a:avLst/>
                    </a:prstGeom>
                    <a:noFill/>
                    <a:ln w="9525">
                      <a:noFill/>
                      <a:miter lim="800000"/>
                      <a:headEnd/>
                      <a:tailEnd/>
                    </a:ln>
                  </pic:spPr>
                </pic:pic>
              </a:graphicData>
            </a:graphic>
          </wp:inline>
        </w:drawing>
      </w:r>
    </w:p>
    <w:p w:rsidR="007B6991" w:rsidRPr="007B6991" w:rsidRDefault="007B6991" w:rsidP="0093609F">
      <w:pPr>
        <w:pStyle w:val="Title1"/>
        <w:rPr>
          <w:sz w:val="28"/>
          <w:szCs w:val="28"/>
        </w:rPr>
      </w:pPr>
    </w:p>
    <w:p w:rsidR="009F1B29" w:rsidRDefault="004E1315" w:rsidP="0093609F">
      <w:pPr>
        <w:pStyle w:val="Title1"/>
        <w:rPr>
          <w:sz w:val="72"/>
          <w:szCs w:val="120"/>
        </w:rPr>
      </w:pPr>
      <w:r>
        <w:rPr>
          <w:sz w:val="72"/>
          <w:szCs w:val="120"/>
        </w:rPr>
        <w:t>Building Supplies Wholesale</w:t>
      </w:r>
    </w:p>
    <w:p w:rsidR="004E1315" w:rsidRPr="004E1315" w:rsidRDefault="004D41BF" w:rsidP="0093609F">
      <w:pPr>
        <w:pStyle w:val="Title1"/>
        <w:rPr>
          <w:sz w:val="50"/>
          <w:szCs w:val="50"/>
        </w:rPr>
      </w:pPr>
      <w:r>
        <w:rPr>
          <w:sz w:val="50"/>
          <w:szCs w:val="50"/>
        </w:rPr>
        <w:t>Customer Service</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E1315" w:rsidP="0056372D">
      <w:pPr>
        <w:pStyle w:val="Title3"/>
        <w:spacing w:before="0"/>
        <w:ind w:left="357" w:hanging="357"/>
      </w:pPr>
      <w:r>
        <w:lastRenderedPageBreak/>
        <w:t>Building Supplies Wholesale</w:t>
      </w:r>
    </w:p>
    <w:p w:rsidR="004E1315" w:rsidRDefault="004D41BF"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712467">
        <w:trPr>
          <w:cantSplit/>
          <w:trHeight w:hRule="exact" w:val="8887"/>
        </w:trPr>
        <w:tc>
          <w:tcPr>
            <w:tcW w:w="2034" w:type="pct"/>
          </w:tcPr>
          <w:p w:rsidR="00CF7CF2" w:rsidRDefault="00215972" w:rsidP="00A6336F">
            <w:pPr>
              <w:pStyle w:val="tNormal"/>
              <w:jc w:val="center"/>
            </w:pPr>
            <w:r>
              <w:rPr>
                <w:rFonts w:ascii="Times New Roman" w:hAnsi="Times New Roman"/>
                <w:sz w:val="24"/>
              </w:rPr>
              <w:pict>
                <v:oval id="_x0000_s1026" style="position:absolute;left:0;text-align:left;margin-left:112.25pt;margin-top:47.95pt;width:20.8pt;height:22.35pt;z-index:251658240">
                  <v:fill color2="fill darken(118)" rotate="t" method="linear sigma" focus="-50%" type="gradient"/>
                </v:oval>
              </w:pict>
            </w:r>
            <w:r w:rsidR="004246D5">
              <w:rPr>
                <w:noProof/>
              </w:rPr>
              <w:drawing>
                <wp:inline distT="0" distB="0" distL="0" distR="0">
                  <wp:extent cx="1209724" cy="1620000"/>
                  <wp:effectExtent l="19050" t="0" r="9476" b="0"/>
                  <wp:docPr id="4" name="Picture 4" descr="C:\Users\serenaf\AppData\Local\Microsoft\Windows\Temporary Internet Files\Content.Word\FullSizeRende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enaf\AppData\Local\Microsoft\Windows\Temporary Internet Files\Content.Word\FullSizeRender (15).jpg"/>
                          <pic:cNvPicPr>
                            <a:picLocks noChangeAspect="1" noChangeArrowheads="1"/>
                          </pic:cNvPicPr>
                        </pic:nvPicPr>
                        <pic:blipFill>
                          <a:blip r:embed="rId10" cstate="print"/>
                          <a:srcRect/>
                          <a:stretch>
                            <a:fillRect/>
                          </a:stretch>
                        </pic:blipFill>
                        <pic:spPr bwMode="auto">
                          <a:xfrm>
                            <a:off x="0" y="0"/>
                            <a:ext cx="1209724" cy="1620000"/>
                          </a:xfrm>
                          <a:prstGeom prst="rect">
                            <a:avLst/>
                          </a:prstGeom>
                          <a:noFill/>
                          <a:ln w="9525">
                            <a:noFill/>
                            <a:miter lim="800000"/>
                            <a:headEnd/>
                            <a:tailEnd/>
                          </a:ln>
                        </pic:spPr>
                      </pic:pic>
                    </a:graphicData>
                  </a:graphic>
                </wp:inline>
              </w:drawing>
            </w:r>
          </w:p>
          <w:p w:rsidR="009E5BF6" w:rsidRDefault="009E5BF6" w:rsidP="00A6336F">
            <w:pPr>
              <w:pStyle w:val="tNormal"/>
              <w:jc w:val="center"/>
            </w:pPr>
            <w:r>
              <w:rPr>
                <w:noProof/>
              </w:rPr>
              <w:drawing>
                <wp:inline distT="0" distB="0" distL="0" distR="0">
                  <wp:extent cx="1249157" cy="1620000"/>
                  <wp:effectExtent l="19050" t="0" r="8143" b="0"/>
                  <wp:docPr id="7" name="Picture 7" descr="C:\Users\serenaf\AppData\Local\Microsoft\Windows\Temporary Internet Files\Content.Word\FullSizeRender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renaf\AppData\Local\Microsoft\Windows\Temporary Internet Files\Content.Word\FullSizeRender (18).jpg"/>
                          <pic:cNvPicPr>
                            <a:picLocks noChangeAspect="1" noChangeArrowheads="1"/>
                          </pic:cNvPicPr>
                        </pic:nvPicPr>
                        <pic:blipFill>
                          <a:blip r:embed="rId11" cstate="print"/>
                          <a:srcRect/>
                          <a:stretch>
                            <a:fillRect/>
                          </a:stretch>
                        </pic:blipFill>
                        <pic:spPr bwMode="auto">
                          <a:xfrm>
                            <a:off x="0" y="0"/>
                            <a:ext cx="1249157" cy="1620000"/>
                          </a:xfrm>
                          <a:prstGeom prst="rect">
                            <a:avLst/>
                          </a:prstGeom>
                          <a:noFill/>
                          <a:ln w="9525">
                            <a:noFill/>
                            <a:miter lim="800000"/>
                            <a:headEnd/>
                            <a:tailEnd/>
                          </a:ln>
                        </pic:spPr>
                      </pic:pic>
                    </a:graphicData>
                  </a:graphic>
                </wp:inline>
              </w:drawing>
            </w:r>
          </w:p>
          <w:p w:rsidR="009E5BF6" w:rsidRDefault="00215972" w:rsidP="00A6336F">
            <w:pPr>
              <w:pStyle w:val="tNormal"/>
              <w:jc w:val="center"/>
            </w:pPr>
            <w:r>
              <w:rPr>
                <w:rFonts w:ascii="Times New Roman" w:hAnsi="Times New Roman"/>
                <w:sz w:val="24"/>
              </w:rPr>
              <w:pict>
                <v:oval id="_x0000_s1027" style="position:absolute;left:0;text-align:left;margin-left:73.05pt;margin-top:21.05pt;width:27.75pt;height:24.55pt;z-index:251660288">
                  <v:fill color2="fill darken(118)" rotate="t" method="linear sigma" focus="-50%" type="gradient"/>
                </v:oval>
              </w:pict>
            </w:r>
            <w:r w:rsidR="00712467">
              <w:rPr>
                <w:noProof/>
              </w:rPr>
              <w:drawing>
                <wp:inline distT="0" distB="0" distL="0" distR="0">
                  <wp:extent cx="1246345" cy="1620000"/>
                  <wp:effectExtent l="19050" t="0" r="0" b="0"/>
                  <wp:docPr id="10" name="Picture 10" descr="C:\Users\serenaf\AppData\Local\Microsoft\Windows\Temporary Internet Files\Content.Word\FullSizeRender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renaf\AppData\Local\Microsoft\Windows\Temporary Internet Files\Content.Word\FullSizeRender (19).jpg"/>
                          <pic:cNvPicPr>
                            <a:picLocks noChangeAspect="1" noChangeArrowheads="1"/>
                          </pic:cNvPicPr>
                        </pic:nvPicPr>
                        <pic:blipFill>
                          <a:blip r:embed="rId12" cstate="print"/>
                          <a:srcRect/>
                          <a:stretch>
                            <a:fillRect/>
                          </a:stretch>
                        </pic:blipFill>
                        <pic:spPr bwMode="auto">
                          <a:xfrm>
                            <a:off x="0" y="0"/>
                            <a:ext cx="1246345" cy="1620000"/>
                          </a:xfrm>
                          <a:prstGeom prst="rect">
                            <a:avLst/>
                          </a:prstGeom>
                          <a:noFill/>
                          <a:ln w="9525">
                            <a:noFill/>
                            <a:miter lim="800000"/>
                            <a:headEnd/>
                            <a:tailEnd/>
                          </a:ln>
                        </pic:spPr>
                      </pic:pic>
                    </a:graphicData>
                  </a:graphic>
                </wp:inline>
              </w:drawing>
            </w:r>
          </w:p>
        </w:tc>
        <w:tc>
          <w:tcPr>
            <w:tcW w:w="1483" w:type="pct"/>
          </w:tcPr>
          <w:p w:rsidR="00470FB6" w:rsidRDefault="00CF7CF2" w:rsidP="00B63D61">
            <w:pPr>
              <w:pStyle w:val="tBullet1000"/>
              <w:numPr>
                <w:ilvl w:val="0"/>
                <w:numId w:val="0"/>
              </w:numPr>
              <w:ind w:left="284" w:hanging="284"/>
              <w:rPr>
                <w:b/>
              </w:rPr>
            </w:pPr>
            <w:r w:rsidRPr="00CF7CF2">
              <w:rPr>
                <w:b/>
              </w:rPr>
              <w:t>Customer Service</w:t>
            </w:r>
          </w:p>
          <w:p w:rsidR="00CF7CF2" w:rsidRDefault="00CF7CF2" w:rsidP="00CF7CF2">
            <w:pPr>
              <w:pStyle w:val="tBullet1000"/>
              <w:numPr>
                <w:ilvl w:val="0"/>
                <w:numId w:val="43"/>
              </w:numPr>
              <w:ind w:left="363"/>
            </w:pPr>
            <w:r w:rsidRPr="00CF7CF2">
              <w:t>Constant sitting</w:t>
            </w:r>
            <w:r>
              <w:t xml:space="preserve"> in office environment. Adjustable chairs available.</w:t>
            </w:r>
          </w:p>
          <w:p w:rsidR="00CF7CF2" w:rsidRDefault="00CF7CF2" w:rsidP="00CF7CF2">
            <w:pPr>
              <w:pStyle w:val="tBullet1000"/>
              <w:numPr>
                <w:ilvl w:val="0"/>
                <w:numId w:val="43"/>
              </w:numPr>
              <w:ind w:left="363"/>
            </w:pPr>
            <w:r>
              <w:t>Answering phone calls and computer work.</w:t>
            </w:r>
          </w:p>
          <w:p w:rsidR="00CF7CF2" w:rsidRDefault="00CF7CF2" w:rsidP="00CF7CF2">
            <w:pPr>
              <w:pStyle w:val="tBullet1000"/>
              <w:numPr>
                <w:ilvl w:val="0"/>
                <w:numId w:val="43"/>
              </w:numPr>
              <w:ind w:left="363"/>
            </w:pPr>
            <w:r>
              <w:t xml:space="preserve">Occasional filing under bench </w:t>
            </w:r>
          </w:p>
          <w:p w:rsidR="00CF7CF2" w:rsidRDefault="00CF7CF2" w:rsidP="00CF7CF2">
            <w:pPr>
              <w:pStyle w:val="tBullet1000"/>
              <w:numPr>
                <w:ilvl w:val="0"/>
                <w:numId w:val="43"/>
              </w:numPr>
              <w:ind w:left="363"/>
            </w:pPr>
            <w:r>
              <w:t>Standing and talk</w:t>
            </w:r>
            <w:r w:rsidR="00920FE3">
              <w:t>ing</w:t>
            </w:r>
            <w:r>
              <w:t xml:space="preserve"> to customer</w:t>
            </w:r>
            <w:r w:rsidR="00920FE3">
              <w:t>s</w:t>
            </w:r>
            <w:r>
              <w:t xml:space="preserve"> when they enter shop. </w:t>
            </w:r>
          </w:p>
          <w:p w:rsidR="00CF7CF2" w:rsidRDefault="00CF7CF2" w:rsidP="00952A21">
            <w:pPr>
              <w:pStyle w:val="tBullet1000"/>
              <w:numPr>
                <w:ilvl w:val="0"/>
                <w:numId w:val="43"/>
              </w:numPr>
              <w:ind w:left="363"/>
            </w:pPr>
            <w:r>
              <w:t>Demonstrating samples to customers (&lt;1</w:t>
            </w:r>
            <w:r w:rsidR="00402720">
              <w:t>kg). Displays requiring reach</w:t>
            </w:r>
            <w:r>
              <w:t xml:space="preserve"> to </w:t>
            </w:r>
            <w:r w:rsidR="00402720">
              <w:t>above head height</w:t>
            </w:r>
            <w:r>
              <w:t>.</w:t>
            </w:r>
          </w:p>
          <w:p w:rsidR="00CF7CF2" w:rsidRPr="00CF7CF2" w:rsidRDefault="00952A21" w:rsidP="00CF7CF2">
            <w:pPr>
              <w:pStyle w:val="tBullet1000"/>
              <w:numPr>
                <w:ilvl w:val="0"/>
                <w:numId w:val="43"/>
              </w:numPr>
              <w:ind w:left="363"/>
            </w:pPr>
            <w:r>
              <w:t xml:space="preserve">Customer service officers have forklift licenses however ask storeman to bring heavier products if required. </w:t>
            </w:r>
          </w:p>
        </w:tc>
        <w:tc>
          <w:tcPr>
            <w:tcW w:w="1483" w:type="pct"/>
          </w:tcPr>
          <w:p w:rsidR="00470FB6" w:rsidRDefault="00470FB6" w:rsidP="0069267D">
            <w:pPr>
              <w:pStyle w:val="tHeading"/>
            </w:pPr>
            <w:r>
              <w:t>Doctor Approval</w:t>
            </w:r>
          </w:p>
          <w:p w:rsidR="00470FB6" w:rsidRPr="00470FB6" w:rsidRDefault="002B6AF4"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215972">
              <w:rPr>
                <w:b w:val="0"/>
              </w:rPr>
            </w:r>
            <w:r w:rsidR="0021597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215972">
              <w:rPr>
                <w:b w:val="0"/>
              </w:rPr>
            </w:r>
            <w:r w:rsidR="0021597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05366E">
              <w:rPr>
                <w:rFonts w:ascii="Times New Roman" w:hAnsi="Times New Roman"/>
                <w:sz w:val="24"/>
              </w:rPr>
              <w:t xml:space="preserve"> </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215972" w:rsidRDefault="00215972" w:rsidP="00215972">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215972" w:rsidSect="002C074E">
      <w:headerReference w:type="default" r:id="rId13"/>
      <w:footerReference w:type="default" r:id="rId1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D5" w:rsidRDefault="004246D5" w:rsidP="008F4CA6">
      <w:pPr>
        <w:spacing w:before="0" w:after="0"/>
      </w:pPr>
      <w:r>
        <w:separator/>
      </w:r>
    </w:p>
  </w:endnote>
  <w:endnote w:type="continuationSeparator" w:id="0">
    <w:p w:rsidR="004246D5" w:rsidRDefault="004246D5"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246D5" w:rsidTr="004560CA">
      <w:tc>
        <w:tcPr>
          <w:tcW w:w="3285" w:type="dxa"/>
        </w:tcPr>
        <w:p w:rsidR="004246D5" w:rsidRDefault="004246D5">
          <w:pPr>
            <w:pStyle w:val="Footer"/>
            <w:pBdr>
              <w:top w:val="none" w:sz="0" w:space="0" w:color="auto"/>
            </w:pBdr>
          </w:pPr>
        </w:p>
      </w:tc>
      <w:tc>
        <w:tcPr>
          <w:tcW w:w="3285" w:type="dxa"/>
        </w:tcPr>
        <w:p w:rsidR="004246D5" w:rsidRDefault="004246D5">
          <w:pPr>
            <w:pStyle w:val="Footer"/>
            <w:pBdr>
              <w:top w:val="none" w:sz="0" w:space="0" w:color="auto"/>
            </w:pBdr>
          </w:pPr>
        </w:p>
      </w:tc>
      <w:tc>
        <w:tcPr>
          <w:tcW w:w="3285" w:type="dxa"/>
        </w:tcPr>
        <w:p w:rsidR="004246D5" w:rsidRDefault="004246D5" w:rsidP="008A4CB0">
          <w:pPr>
            <w:pStyle w:val="Footer"/>
            <w:pBdr>
              <w:top w:val="none" w:sz="0" w:space="0" w:color="auto"/>
            </w:pBdr>
            <w:jc w:val="right"/>
          </w:pPr>
        </w:p>
      </w:tc>
    </w:tr>
  </w:tbl>
  <w:p w:rsidR="004246D5" w:rsidRDefault="004246D5"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4246D5" w:rsidRDefault="00215972"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D5" w:rsidRDefault="004246D5" w:rsidP="008F4CA6">
      <w:pPr>
        <w:spacing w:before="0" w:after="0"/>
      </w:pPr>
      <w:r>
        <w:separator/>
      </w:r>
    </w:p>
  </w:footnote>
  <w:footnote w:type="continuationSeparator" w:id="0">
    <w:p w:rsidR="004246D5" w:rsidRDefault="004246D5"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D5" w:rsidRDefault="004246D5"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113B1F"/>
    <w:multiLevelType w:val="hybridMultilevel"/>
    <w:tmpl w:val="8E76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B400B6D"/>
    <w:multiLevelType w:val="hybridMultilevel"/>
    <w:tmpl w:val="E8824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8"/>
  </w:num>
  <w:num w:numId="5">
    <w:abstractNumId w:val="12"/>
  </w:num>
  <w:num w:numId="6">
    <w:abstractNumId w:val="0"/>
  </w:num>
  <w:num w:numId="7">
    <w:abstractNumId w:val="18"/>
  </w:num>
  <w:num w:numId="8">
    <w:abstractNumId w:val="41"/>
  </w:num>
  <w:num w:numId="9">
    <w:abstractNumId w:val="38"/>
  </w:num>
  <w:num w:numId="10">
    <w:abstractNumId w:val="15"/>
  </w:num>
  <w:num w:numId="11">
    <w:abstractNumId w:val="21"/>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6"/>
  </w:num>
  <w:num w:numId="22">
    <w:abstractNumId w:val="4"/>
  </w:num>
  <w:num w:numId="23">
    <w:abstractNumId w:val="9"/>
  </w:num>
  <w:num w:numId="24">
    <w:abstractNumId w:val="36"/>
  </w:num>
  <w:num w:numId="25">
    <w:abstractNumId w:val="35"/>
  </w:num>
  <w:num w:numId="26">
    <w:abstractNumId w:val="24"/>
  </w:num>
  <w:num w:numId="27">
    <w:abstractNumId w:val="13"/>
  </w:num>
  <w:num w:numId="28">
    <w:abstractNumId w:val="5"/>
  </w:num>
  <w:num w:numId="29">
    <w:abstractNumId w:val="27"/>
  </w:num>
  <w:num w:numId="30">
    <w:abstractNumId w:val="16"/>
  </w:num>
  <w:num w:numId="31">
    <w:abstractNumId w:val="29"/>
  </w:num>
  <w:num w:numId="32">
    <w:abstractNumId w:val="25"/>
  </w:num>
  <w:num w:numId="33">
    <w:abstractNumId w:val="19"/>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8"/>
  </w:num>
  <w:num w:numId="43">
    <w:abstractNumId w:val="10"/>
  </w:num>
  <w:num w:numId="4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366E"/>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15972"/>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B6AF4"/>
    <w:rsid w:val="002C074E"/>
    <w:rsid w:val="002C08EC"/>
    <w:rsid w:val="002C09F8"/>
    <w:rsid w:val="002C0A60"/>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51A95"/>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720"/>
    <w:rsid w:val="00402A2C"/>
    <w:rsid w:val="00405613"/>
    <w:rsid w:val="00406D6C"/>
    <w:rsid w:val="00410EFC"/>
    <w:rsid w:val="00412185"/>
    <w:rsid w:val="004143C9"/>
    <w:rsid w:val="00421445"/>
    <w:rsid w:val="0042177D"/>
    <w:rsid w:val="0042231D"/>
    <w:rsid w:val="00422497"/>
    <w:rsid w:val="00422BB2"/>
    <w:rsid w:val="004246D5"/>
    <w:rsid w:val="004279D2"/>
    <w:rsid w:val="004332E3"/>
    <w:rsid w:val="0043392F"/>
    <w:rsid w:val="00437CC6"/>
    <w:rsid w:val="00440710"/>
    <w:rsid w:val="00446BBC"/>
    <w:rsid w:val="004560CA"/>
    <w:rsid w:val="00460B99"/>
    <w:rsid w:val="00461ED0"/>
    <w:rsid w:val="00462B8F"/>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D41BF"/>
    <w:rsid w:val="004E1315"/>
    <w:rsid w:val="004E443F"/>
    <w:rsid w:val="004F1F26"/>
    <w:rsid w:val="004F6022"/>
    <w:rsid w:val="004F6217"/>
    <w:rsid w:val="00515173"/>
    <w:rsid w:val="0051634D"/>
    <w:rsid w:val="0052255D"/>
    <w:rsid w:val="00523CCF"/>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1573"/>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948AE"/>
    <w:rsid w:val="006A184D"/>
    <w:rsid w:val="006A53EF"/>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2467"/>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B6991"/>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4AC0"/>
    <w:rsid w:val="00907C86"/>
    <w:rsid w:val="00920FE3"/>
    <w:rsid w:val="0093057B"/>
    <w:rsid w:val="00930B93"/>
    <w:rsid w:val="009337F2"/>
    <w:rsid w:val="0093430D"/>
    <w:rsid w:val="0093609F"/>
    <w:rsid w:val="00936E34"/>
    <w:rsid w:val="009427AF"/>
    <w:rsid w:val="0095044A"/>
    <w:rsid w:val="00951FD6"/>
    <w:rsid w:val="00952A21"/>
    <w:rsid w:val="009543EB"/>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E5BF6"/>
    <w:rsid w:val="009F1B29"/>
    <w:rsid w:val="009F41E9"/>
    <w:rsid w:val="00A02A20"/>
    <w:rsid w:val="00A114F9"/>
    <w:rsid w:val="00A12F2C"/>
    <w:rsid w:val="00A21E6D"/>
    <w:rsid w:val="00A22460"/>
    <w:rsid w:val="00A26254"/>
    <w:rsid w:val="00A337D6"/>
    <w:rsid w:val="00A42785"/>
    <w:rsid w:val="00A43359"/>
    <w:rsid w:val="00A456E1"/>
    <w:rsid w:val="00A52D9A"/>
    <w:rsid w:val="00A537A4"/>
    <w:rsid w:val="00A62292"/>
    <w:rsid w:val="00A6336F"/>
    <w:rsid w:val="00A870A7"/>
    <w:rsid w:val="00A96093"/>
    <w:rsid w:val="00AA0299"/>
    <w:rsid w:val="00AC0B76"/>
    <w:rsid w:val="00AC30FE"/>
    <w:rsid w:val="00AC523F"/>
    <w:rsid w:val="00AC610A"/>
    <w:rsid w:val="00AC613F"/>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CF7CF2"/>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869BE"/>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0264754-B375-4E9F-989D-F91FC7FC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40964-ACCE-40C9-AE6D-813A1BB8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Customer Service</dc:title>
  <dc:subject>Job dictionary</dc:subject>
  <dc:creator>Business SA</dc:creator>
  <cp:keywords>Computer; telephone; phone; seated; sitting; office; filing; forklift</cp:keywords>
  <dc:description>Early intervention; early medical assessment; work capacity; job analysis; job summary</dc:description>
  <cp:lastModifiedBy>Timoteo, Rudy</cp:lastModifiedBy>
  <cp:revision>5</cp:revision>
  <cp:lastPrinted>2014-05-14T01:51:00Z</cp:lastPrinted>
  <dcterms:created xsi:type="dcterms:W3CDTF">2015-08-11T03:12:00Z</dcterms:created>
  <dcterms:modified xsi:type="dcterms:W3CDTF">2016-03-30T22:36:00Z</dcterms:modified>
  <cp:category>Wholesale and retail</cp:category>
</cp:coreProperties>
</file>