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41F4EC2"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270221" w:rsidP="003E7226">
                                <w:pPr>
                                  <w:jc w:val="right"/>
                                  <w:rPr>
                                    <w:color w:val="404040"/>
                                    <w:sz w:val="36"/>
                                    <w:szCs w:val="36"/>
                                  </w:rPr>
                                </w:pPr>
                                <w:r w:rsidRPr="0054489F">
                                  <w:rPr>
                                    <w:color w:val="404040"/>
                                    <w:sz w:val="36"/>
                                    <w:szCs w:val="36"/>
                                  </w:rPr>
                                  <w:t>Bridge Constructor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270221" w:rsidP="003E7226">
                          <w:pPr>
                            <w:jc w:val="right"/>
                            <w:rPr>
                              <w:color w:val="404040"/>
                              <w:sz w:val="36"/>
                              <w:szCs w:val="36"/>
                            </w:rPr>
                          </w:pPr>
                          <w:r w:rsidRPr="0054489F">
                            <w:rPr>
                              <w:color w:val="404040"/>
                              <w:sz w:val="36"/>
                              <w:szCs w:val="36"/>
                            </w:rPr>
                            <w:t>Bridge Constructor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3E7226" w:rsidP="008A5FA9">
      <w:pPr>
        <w:shd w:val="clear" w:color="auto" w:fill="FFFFFF"/>
        <w:spacing w:before="0"/>
        <w:jc w:val="both"/>
        <w:rPr>
          <w:rFonts w:ascii="Calibri" w:hAnsi="Calibri"/>
          <w:sz w:val="36"/>
          <w:szCs w:val="36"/>
        </w:rPr>
      </w:pPr>
      <w:r w:rsidRPr="003A429C">
        <w:rPr>
          <w:rFonts w:ascii="Calibri" w:hAnsi="Calibri"/>
          <w:color w:val="0070C0"/>
          <w:sz w:val="36"/>
          <w:szCs w:val="36"/>
        </w:rPr>
        <w:lastRenderedPageBreak/>
        <w:t>Bridge Constructor</w:t>
      </w:r>
      <w:r w:rsidRPr="003A429C">
        <w:rPr>
          <w:rFonts w:ascii="Calibri" w:hAnsi="Calibri"/>
          <w:sz w:val="36"/>
          <w:szCs w:val="36"/>
        </w:rPr>
        <w:tab/>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tabs>
          <w:tab w:val="left" w:pos="6938"/>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ab/>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noProof/>
          <w:sz w:val="22"/>
          <w:szCs w:val="22"/>
        </w:rPr>
        <w:drawing>
          <wp:inline distT="0" distB="0" distL="0" distR="0" wp14:anchorId="030E91D0" wp14:editId="60FC93FB">
            <wp:extent cx="5731510" cy="416969"/>
            <wp:effectExtent l="0" t="0" r="254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6969"/>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contextualSpacing/>
        <w:jc w:val="both"/>
        <w:rPr>
          <w:rFonts w:ascii="Calibri" w:eastAsia="Calibri" w:hAnsi="Calibri" w:cs="Times New Roman"/>
          <w:sz w:val="22"/>
          <w:szCs w:val="22"/>
          <w:lang w:eastAsia="en-US"/>
        </w:rPr>
      </w:pPr>
      <w:r w:rsidRPr="003E7226">
        <w:rPr>
          <w:rFonts w:ascii="Calibri" w:eastAsia="Calibri" w:hAnsi="Calibri" w:cs="Times New Roman"/>
          <w:noProof/>
          <w:sz w:val="22"/>
          <w:szCs w:val="22"/>
        </w:rPr>
        <w:drawing>
          <wp:inline distT="0" distB="0" distL="0" distR="0" wp14:anchorId="54C5DF99" wp14:editId="461FD223">
            <wp:extent cx="5568315" cy="32073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8315" cy="3207385"/>
                    </a:xfrm>
                    <a:prstGeom prst="rect">
                      <a:avLst/>
                    </a:prstGeom>
                    <a:noFill/>
                    <a:ln>
                      <a:noFill/>
                    </a:ln>
                  </pic:spPr>
                </pic:pic>
              </a:graphicData>
            </a:graphic>
          </wp:inline>
        </w:drawing>
      </w: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E7226" w:rsidRPr="003E7226" w:rsidRDefault="003E7226" w:rsidP="003E7226">
      <w:pPr>
        <w:spacing w:before="0" w:after="120"/>
        <w:contextualSpacing/>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9A0236">
        <w:trPr>
          <w:trHeight w:val="303"/>
        </w:trPr>
        <w:tc>
          <w:tcPr>
            <w:tcW w:w="4872"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Traffic Control</w:t>
            </w:r>
          </w:p>
        </w:tc>
        <w:tc>
          <w:tcPr>
            <w:tcW w:w="4366"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Repairing existing timber bridges</w:t>
            </w:r>
          </w:p>
        </w:tc>
      </w:tr>
      <w:tr w:rsidR="003E7226" w:rsidRPr="003E7226" w:rsidTr="009A0236">
        <w:trPr>
          <w:trHeight w:val="303"/>
        </w:trPr>
        <w:tc>
          <w:tcPr>
            <w:tcW w:w="4872"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 xml:space="preserve">Setting out </w:t>
            </w:r>
          </w:p>
        </w:tc>
        <w:tc>
          <w:tcPr>
            <w:tcW w:w="4366"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Earthworks and plant operation</w:t>
            </w:r>
          </w:p>
        </w:tc>
      </w:tr>
      <w:tr w:rsidR="003E7226" w:rsidRPr="003E7226" w:rsidTr="009A0236">
        <w:trPr>
          <w:trHeight w:val="275"/>
        </w:trPr>
        <w:tc>
          <w:tcPr>
            <w:tcW w:w="4872"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Site preparation</w:t>
            </w:r>
          </w:p>
        </w:tc>
        <w:tc>
          <w:tcPr>
            <w:tcW w:w="4366"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Using power and air tools</w:t>
            </w:r>
          </w:p>
        </w:tc>
      </w:tr>
      <w:tr w:rsidR="003E7226" w:rsidRPr="003E7226" w:rsidTr="009A0236">
        <w:trPr>
          <w:trHeight w:val="303"/>
        </w:trPr>
        <w:tc>
          <w:tcPr>
            <w:tcW w:w="4872"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Installing bridge handrails</w:t>
            </w:r>
          </w:p>
        </w:tc>
        <w:tc>
          <w:tcPr>
            <w:tcW w:w="4366"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Constructing formwork for concrete</w:t>
            </w:r>
          </w:p>
        </w:tc>
      </w:tr>
      <w:tr w:rsidR="003E7226" w:rsidRPr="003E7226" w:rsidTr="009A0236">
        <w:trPr>
          <w:trHeight w:val="303"/>
        </w:trPr>
        <w:tc>
          <w:tcPr>
            <w:tcW w:w="4872"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Installing bridge abutments, piers and decks</w:t>
            </w:r>
          </w:p>
        </w:tc>
        <w:tc>
          <w:tcPr>
            <w:tcW w:w="4366"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Operating cranes and other machinery</w:t>
            </w:r>
          </w:p>
        </w:tc>
      </w:tr>
    </w:tbl>
    <w:p w:rsidR="003A429C" w:rsidRDefault="003A429C" w:rsidP="003E7226">
      <w:pPr>
        <w:spacing w:before="0"/>
        <w:jc w:val="both"/>
        <w:rPr>
          <w:rFonts w:ascii="Calibri" w:eastAsia="Calibri" w:hAnsi="Calibri" w:cs="Times New Roman"/>
          <w:color w:val="0563C1"/>
          <w:sz w:val="36"/>
          <w:szCs w:val="36"/>
          <w:lang w:eastAsia="en-US"/>
        </w:rPr>
      </w:pPr>
    </w:p>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270221">
          <w:headerReference w:type="first" r:id="rId19"/>
          <w:footerReference w:type="first" r:id="rId20"/>
          <w:endnotePr>
            <w:numFmt w:val="decimal"/>
          </w:endnotePr>
          <w:pgSz w:w="11907" w:h="16840" w:code="9"/>
          <w:pgMar w:top="1276" w:right="1418" w:bottom="1985" w:left="1440" w:header="510" w:footer="1134" w:gutter="0"/>
          <w:cols w:space="720"/>
          <w:titlePg/>
          <w:docGrid w:linePitch="360"/>
        </w:sectPr>
      </w:pPr>
    </w:p>
    <w:p w:rsidR="003E7226" w:rsidRPr="003E7226" w:rsidRDefault="003E7226" w:rsidP="003E7226">
      <w:pPr>
        <w:spacing w:before="0"/>
        <w:jc w:val="both"/>
        <w:rPr>
          <w:rFonts w:ascii="Calibri" w:eastAsia="Calibri" w:hAnsi="Calibri" w:cs="Times New Roman"/>
          <w:color w:val="0563C1"/>
          <w:sz w:val="36"/>
          <w:szCs w:val="36"/>
          <w:lang w:eastAsia="en-US"/>
        </w:rPr>
      </w:pPr>
      <w:r w:rsidRPr="003E7226">
        <w:rPr>
          <w:rFonts w:ascii="Calibri" w:eastAsia="Calibri" w:hAnsi="Calibri" w:cs="Times New Roman"/>
          <w:color w:val="0563C1"/>
          <w:sz w:val="36"/>
          <w:szCs w:val="36"/>
          <w:lang w:eastAsia="en-US"/>
        </w:rPr>
        <w:lastRenderedPageBreak/>
        <w:t xml:space="preserve">Bridge </w:t>
      </w:r>
      <w:r w:rsidRPr="003A429C">
        <w:rPr>
          <w:rFonts w:ascii="Calibri" w:eastAsia="Calibri" w:hAnsi="Calibri" w:cs="Times New Roman"/>
          <w:color w:val="0070C0"/>
          <w:sz w:val="36"/>
          <w:szCs w:val="36"/>
          <w:lang w:eastAsia="en-US"/>
        </w:rPr>
        <w:t>Const</w:t>
      </w:r>
      <w:r w:rsidRPr="003E7226">
        <w:rPr>
          <w:rFonts w:ascii="Calibri" w:eastAsia="Calibri" w:hAnsi="Calibri" w:cs="Times New Roman"/>
          <w:color w:val="0563C1"/>
          <w:sz w:val="36"/>
          <w:szCs w:val="36"/>
          <w:lang w:eastAsia="en-US"/>
        </w:rPr>
        <w:t>ructor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Arial"/>
          <w:sz w:val="22"/>
          <w:szCs w:val="22"/>
          <w:shd w:val="clear" w:color="auto" w:fill="FFFFFF"/>
          <w:lang w:eastAsia="en-US"/>
        </w:rPr>
      </w:pPr>
      <w:r w:rsidRPr="003E7226">
        <w:rPr>
          <w:rFonts w:ascii="Calibri" w:eastAsia="Calibri" w:hAnsi="Calibri" w:cs="Arial"/>
          <w:b/>
          <w:sz w:val="22"/>
          <w:szCs w:val="22"/>
          <w:shd w:val="clear" w:color="auto" w:fill="FFFFFF"/>
          <w:lang w:eastAsia="en-US"/>
        </w:rPr>
        <w:t>Alternative Titles</w:t>
      </w:r>
      <w:r w:rsidRPr="003E7226">
        <w:rPr>
          <w:rFonts w:ascii="Calibri" w:eastAsia="Calibri" w:hAnsi="Calibri" w:cs="Arial"/>
          <w:sz w:val="22"/>
          <w:szCs w:val="22"/>
          <w:shd w:val="clear" w:color="auto" w:fill="FFFFFF"/>
          <w:lang w:eastAsia="en-US"/>
        </w:rPr>
        <w:t> </w:t>
      </w:r>
    </w:p>
    <w:p w:rsidR="003E7226" w:rsidRPr="003E7226" w:rsidRDefault="003E7226" w:rsidP="003E7226">
      <w:pPr>
        <w:spacing w:before="0"/>
        <w:jc w:val="both"/>
        <w:rPr>
          <w:rFonts w:ascii="Calibri" w:eastAsia="Calibri" w:hAnsi="Calibri" w:cs="Arial"/>
          <w:sz w:val="22"/>
          <w:szCs w:val="22"/>
          <w:shd w:val="clear" w:color="auto" w:fill="FFFFFF"/>
          <w:lang w:eastAsia="en-US"/>
        </w:rPr>
      </w:pPr>
      <w:r w:rsidRPr="003E7226">
        <w:rPr>
          <w:rFonts w:ascii="Calibri" w:eastAsia="Calibri" w:hAnsi="Calibri" w:cs="Arial"/>
          <w:sz w:val="22"/>
          <w:szCs w:val="22"/>
          <w:shd w:val="clear" w:color="auto" w:fill="FFFFFF"/>
          <w:lang w:eastAsia="en-US"/>
        </w:rPr>
        <w:t>Bridge Construction Worker, Maintenance Artisan</w:t>
      </w:r>
    </w:p>
    <w:p w:rsidR="003E7226" w:rsidRPr="003E7226" w:rsidRDefault="003E7226" w:rsidP="003E7226">
      <w:pPr>
        <w:spacing w:before="0"/>
        <w:jc w:val="both"/>
        <w:rPr>
          <w:rFonts w:ascii="Calibri" w:eastAsia="Calibri" w:hAnsi="Calibri" w:cs="Arial"/>
          <w:b/>
          <w:sz w:val="22"/>
          <w:szCs w:val="22"/>
          <w:shd w:val="clear" w:color="auto" w:fill="FFFFFF"/>
          <w:lang w:eastAsia="en-US"/>
        </w:rPr>
      </w:pPr>
    </w:p>
    <w:p w:rsidR="003E7226" w:rsidRPr="003E7226" w:rsidRDefault="003E7226" w:rsidP="003E7226">
      <w:pPr>
        <w:spacing w:before="0"/>
        <w:contextualSpacing/>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Overview of Occupation</w:t>
      </w:r>
    </w:p>
    <w:p w:rsidR="003E7226" w:rsidRPr="003E7226" w:rsidRDefault="003E7226" w:rsidP="003E7226">
      <w:pPr>
        <w:spacing w:before="0"/>
        <w:contextualSpacing/>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Bridge Constructors build and repair bridge structures of all types. Bridge Constructors work outdoors with a variety of construction materials including concrete, steel and timber.</w:t>
      </w:r>
    </w:p>
    <w:p w:rsidR="003E7226" w:rsidRPr="003E7226" w:rsidRDefault="003E7226" w:rsidP="003E7226">
      <w:pPr>
        <w:spacing w:before="0"/>
        <w:jc w:val="both"/>
        <w:rPr>
          <w:rFonts w:ascii="Calibri" w:eastAsia="Calibri" w:hAnsi="Calibri" w:cs="Arial"/>
          <w:b/>
          <w:sz w:val="22"/>
          <w:szCs w:val="22"/>
          <w:shd w:val="clear" w:color="auto" w:fill="FFFFFF"/>
          <w:lang w:eastAsia="en-US"/>
        </w:rPr>
      </w:pPr>
    </w:p>
    <w:p w:rsidR="003E7226" w:rsidRPr="003E7226" w:rsidRDefault="003E7226" w:rsidP="003E7226">
      <w:pPr>
        <w:spacing w:before="0"/>
        <w:jc w:val="both"/>
        <w:rPr>
          <w:rFonts w:ascii="Calibri" w:eastAsia="Calibri" w:hAnsi="Calibri" w:cs="Arial"/>
          <w:sz w:val="22"/>
          <w:szCs w:val="22"/>
          <w:shd w:val="clear" w:color="auto" w:fill="FFFFFF"/>
          <w:lang w:eastAsia="en-US"/>
        </w:rPr>
      </w:pPr>
      <w:r w:rsidRPr="003E7226">
        <w:rPr>
          <w:rFonts w:ascii="Calibri" w:eastAsia="Calibri" w:hAnsi="Calibri" w:cs="Arial"/>
          <w:b/>
          <w:sz w:val="22"/>
          <w:szCs w:val="22"/>
          <w:shd w:val="clear" w:color="auto" w:fill="FFFFFF"/>
          <w:lang w:eastAsia="en-US"/>
        </w:rPr>
        <w:t>Education and Training</w:t>
      </w:r>
      <w:r w:rsidRPr="003E7226">
        <w:rPr>
          <w:rFonts w:ascii="Calibri" w:eastAsia="Calibri" w:hAnsi="Calibri" w:cs="Arial"/>
          <w:sz w:val="22"/>
          <w:szCs w:val="22"/>
          <w:shd w:val="clear" w:color="auto" w:fill="FFFFFF"/>
          <w:lang w:eastAsia="en-US"/>
        </w:rPr>
        <w:t xml:space="preserve">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Arial"/>
          <w:sz w:val="22"/>
          <w:szCs w:val="22"/>
          <w:shd w:val="clear" w:color="auto" w:fill="FFFFFF"/>
          <w:lang w:eastAsia="en-US"/>
        </w:rPr>
        <w:t>The formal qualification on completion of a traineeship/apprenticeship is Certificate III in Civil Construction (Bridge Construction and Maintenance). This is a nationally recognized qualification.</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4DCD7596" wp14:editId="5E24D268">
            <wp:extent cx="5565140" cy="3200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FC5E59" w:rsidP="00FC5E59">
      <w:pPr>
        <w:rPr>
          <w:rFonts w:ascii="Calibri" w:eastAsia="Calibri" w:hAnsi="Calibri" w:cs="Times New Roman"/>
          <w:noProof/>
          <w:sz w:val="22"/>
          <w:szCs w:val="22"/>
        </w:rPr>
      </w:pPr>
      <w:r>
        <w:rPr>
          <w:rFonts w:ascii="Calibri" w:eastAsia="Calibri" w:hAnsi="Calibri" w:cs="Times New Roman"/>
          <w:noProof/>
          <w:sz w:val="22"/>
          <w:szCs w:val="22"/>
        </w:rPr>
        <w:t xml:space="preserve"> </w:t>
      </w:r>
    </w:p>
    <w:sectPr w:rsidR="006A54F9" w:rsidSect="00493951">
      <w:endnotePr>
        <w:numFmt w:val="decimal"/>
      </w:endnotePr>
      <w:pgSz w:w="11907" w:h="16840" w:code="9"/>
      <w:pgMar w:top="1276" w:right="1418" w:bottom="1985"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82436E">
          <w:rPr>
            <w:noProof/>
          </w:rPr>
          <w:t>4</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951" w:rsidRDefault="004939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951" w:rsidRDefault="004939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3.25pt;height:113.25pt" o:bullet="t">
        <v:imagedata r:id="rId1" o:title=""/>
      </v:shape>
    </w:pict>
  </w:numPicBullet>
  <w:numPicBullet w:numPicBulletId="1">
    <w:pict>
      <v:shape id="_x0000_i1051" type="#_x0000_t75" style="width:96pt;height:96pt" o:bullet="t">
        <v:imagedata r:id="rId2" o:title=""/>
      </v:shape>
    </w:pict>
  </w:numPicBullet>
  <w:numPicBullet w:numPicBulletId="2">
    <w:pict>
      <v:shape id="_x0000_i1052" type="#_x0000_t75" style="width:375pt;height:375pt" o:bullet="t">
        <v:imagedata r:id="rId3" o:title=""/>
      </v:shape>
    </w:pict>
  </w:numPicBullet>
  <w:numPicBullet w:numPicBulletId="3">
    <w:pict>
      <v:shape id="_x0000_i1053" type="#_x0000_t75" style="width:94.5pt;height:94.5pt" o:bullet="t">
        <v:imagedata r:id="rId4" o:title=""/>
      </v:shape>
    </w:pict>
  </w:numPicBullet>
  <w:numPicBullet w:numPicBulletId="4">
    <w:pict>
      <v:shape id="_x0000_i1054" type="#_x0000_t75" style="width:285pt;height:285pt" o:bullet="t">
        <v:imagedata r:id="rId5" o:title=""/>
      </v:shape>
    </w:pict>
  </w:numPicBullet>
  <w:numPicBullet w:numPicBulletId="5">
    <w:pict>
      <v:shape id="_x0000_i1055" type="#_x0000_t75" style="width:168pt;height:168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15A6"/>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0C4A"/>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0E10"/>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36E"/>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5D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236"/>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8A4"/>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E278E1-6FFD-4998-AFB6-EF981203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footer" Target="footer2.xml"/><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header" Target="head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178474224"/>
        <c:axId val="178471480"/>
      </c:barChart>
      <c:catAx>
        <c:axId val="17847422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8471480"/>
        <c:crosses val="autoZero"/>
        <c:auto val="1"/>
        <c:lblAlgn val="ctr"/>
        <c:lblOffset val="100"/>
        <c:noMultiLvlLbl val="0"/>
      </c:catAx>
      <c:valAx>
        <c:axId val="178471480"/>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8474224"/>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6CADD-7FE3-4B62-A562-FEEEA6F0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Civil Construction Industry</vt:lpstr>
    </vt:vector>
  </TitlesOfParts>
  <Company/>
  <LinksUpToDate>false</LinksUpToDate>
  <CharactersWithSpaces>3360</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Bridge Constructor</dc:title>
  <dc:subject>Job dictionary</dc:subject>
  <dc:creator>Civil Contractors Federation</dc:creator>
  <cp:keywords>CCF, Civil Contractors Federation, Bridge Construction Worker, Maintenance Artisan</cp:keywords>
  <dc:description>Early intervention; early medical assessment; work capacity; job analysis</dc:description>
  <cp:lastModifiedBy>Koukouzelis, Helen</cp:lastModifiedBy>
  <cp:revision>10</cp:revision>
  <cp:lastPrinted>2015-12-14T00:16:00Z</cp:lastPrinted>
  <dcterms:created xsi:type="dcterms:W3CDTF">2015-12-14T04:08:00Z</dcterms:created>
  <dcterms:modified xsi:type="dcterms:W3CDTF">2016-01-18T05:44:00Z</dcterms:modified>
  <cp:category>Civil construction</cp:category>
</cp:coreProperties>
</file>