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650C457" w14:textId="4D1F2DB8" w:rsidR="001450C1" w:rsidRDefault="00C263FC">
      <w:pPr>
        <w:spacing w:after="0" w:line="240" w:lineRule="auto"/>
        <w:rPr>
          <w:sz w:val="20"/>
          <w:szCs w:val="20"/>
        </w:rPr>
      </w:pPr>
      <w:r w:rsidRPr="001450C1">
        <w:rPr>
          <w:noProof/>
          <w:sz w:val="20"/>
          <w:szCs w:val="20"/>
          <w:lang w:eastAsia="en-AU"/>
        </w:rPr>
        <mc:AlternateContent>
          <mc:Choice Requires="wps">
            <w:drawing>
              <wp:anchor distT="45720" distB="45720" distL="114300" distR="114300" simplePos="0" relativeHeight="251727360" behindDoc="0" locked="0" layoutInCell="1" allowOverlap="1" wp14:anchorId="52C05B0D" wp14:editId="3587B302">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4B4FFF2E" w14:textId="77777777" w:rsidR="001450C1" w:rsidRPr="007E16FC" w:rsidRDefault="001450C1" w:rsidP="001450C1">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6FD6BF7" w14:textId="77777777" w:rsidR="001450C1" w:rsidRPr="007E16FC" w:rsidRDefault="001450C1" w:rsidP="001450C1">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5323BDEB" w14:textId="77777777" w:rsidR="001450C1" w:rsidRPr="00B83BE8" w:rsidRDefault="001450C1" w:rsidP="001450C1">
                            <w:pPr>
                              <w:pStyle w:val="Heading2"/>
                              <w:rPr>
                                <w:rFonts w:ascii="Futura" w:hAnsi="Futura" w:cs="Futura"/>
                                <w:b w:val="0"/>
                              </w:rPr>
                            </w:pPr>
                            <w:r w:rsidRPr="00B83BE8">
                              <w:rPr>
                                <w:rFonts w:ascii="Futura" w:hAnsi="Futura" w:cs="Futura"/>
                                <w:b w:val="0"/>
                              </w:rPr>
                              <w:t>Occupational Health and Safety Consultant</w:t>
                            </w:r>
                          </w:p>
                          <w:p w14:paraId="1D39BC63" w14:textId="77777777" w:rsidR="001450C1" w:rsidRPr="007E16FC" w:rsidRDefault="001450C1" w:rsidP="001450C1">
                            <w:pPr>
                              <w:spacing w:line="360" w:lineRule="auto"/>
                              <w:jc w:val="center"/>
                              <w:rPr>
                                <w:rFonts w:ascii="Futura" w:hAnsi="Futura" w:cs="Futura"/>
                                <w:sz w:val="28"/>
                              </w:rPr>
                            </w:pPr>
                          </w:p>
                          <w:p w14:paraId="1936AF94" w14:textId="4AFCD78A" w:rsidR="001450C1" w:rsidRPr="001450C1" w:rsidRDefault="001450C1" w:rsidP="001450C1">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C05B0D"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727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kRlEAIAAPsDAAAOAAAAZHJzL2Uyb0RvYy54bWysU9uO2yAQfa/Uf0C8N7ZTJ02sOKvtblNV&#10;2l6k3X4AxjhGBYYCiZ1+/Q44m0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" filled="f" stroked="f">
                <v:textbox style="mso-fit-shape-to-text:t">
                  <w:txbxContent>
                    <w:p w14:paraId="4B4FFF2E" w14:textId="77777777" w:rsidR="001450C1" w:rsidRPr="007E16FC" w:rsidRDefault="001450C1" w:rsidP="001450C1">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56FD6BF7" w14:textId="77777777" w:rsidR="001450C1" w:rsidRPr="007E16FC" w:rsidRDefault="001450C1" w:rsidP="001450C1">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5323BDEB" w14:textId="77777777" w:rsidR="001450C1" w:rsidRPr="00B83BE8" w:rsidRDefault="001450C1" w:rsidP="001450C1">
                      <w:pPr>
                        <w:pStyle w:val="Heading2"/>
                        <w:rPr>
                          <w:rFonts w:ascii="Futura" w:hAnsi="Futura" w:cs="Futura"/>
                          <w:b w:val="0"/>
                        </w:rPr>
                      </w:pPr>
                      <w:r w:rsidRPr="00B83BE8">
                        <w:rPr>
                          <w:rFonts w:ascii="Futura" w:hAnsi="Futura" w:cs="Futura"/>
                          <w:b w:val="0"/>
                        </w:rPr>
                        <w:t>Occupational Health and Safety Consultant</w:t>
                      </w:r>
                    </w:p>
                    <w:p w14:paraId="1D39BC63" w14:textId="77777777" w:rsidR="001450C1" w:rsidRPr="007E16FC" w:rsidRDefault="001450C1" w:rsidP="001450C1">
                      <w:pPr>
                        <w:spacing w:line="360" w:lineRule="auto"/>
                        <w:jc w:val="center"/>
                        <w:rPr>
                          <w:rFonts w:ascii="Futura" w:hAnsi="Futura" w:cs="Futura"/>
                          <w:sz w:val="28"/>
                        </w:rPr>
                      </w:pPr>
                    </w:p>
                    <w:p w14:paraId="1936AF94" w14:textId="4AFCD78A" w:rsidR="001450C1" w:rsidRPr="001450C1" w:rsidRDefault="001450C1" w:rsidP="001450C1">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714048" behindDoc="0" locked="0" layoutInCell="1" allowOverlap="1" wp14:anchorId="22F72E5B" wp14:editId="4029D6FE">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723264" behindDoc="0" locked="0" layoutInCell="1" allowOverlap="1" wp14:anchorId="0488F6F3" wp14:editId="6F59223A">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6440C3EF" w14:textId="1F99D52D" w:rsidR="001450C1" w:rsidRPr="001450C1" w:rsidRDefault="001450C1" w:rsidP="001450C1">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488F6F3" id="_x0000_s1027" type="#_x0000_t202" style="position:absolute;margin-left:-42.25pt;margin-top:188.5pt;width:538.75pt;height:110.6pt;z-index:251723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" filled="f" stroked="f">
                <v:textbox style="mso-fit-shape-to-text:t">
                  <w:txbxContent>
                    <w:p w14:paraId="6440C3EF" w14:textId="1F99D52D" w:rsidR="001450C1" w:rsidRPr="001450C1" w:rsidRDefault="001450C1" w:rsidP="001450C1">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00685F1A" w:rsidRPr="001450C1">
        <w:rPr>
          <w:noProof/>
          <w:sz w:val="20"/>
          <w:szCs w:val="20"/>
          <w:lang w:eastAsia="en-AU"/>
        </w:rPr>
        <mc:AlternateContent>
          <mc:Choice Requires="wps">
            <w:drawing>
              <wp:anchor distT="0" distB="0" distL="114300" distR="114300" simplePos="0" relativeHeight="251710976" behindDoc="0" locked="0" layoutInCell="1" allowOverlap="1" wp14:anchorId="513268FA" wp14:editId="3530C614">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4718C" w14:textId="02007944" w:rsidR="001450C1" w:rsidRPr="003F323B" w:rsidRDefault="001450C1" w:rsidP="001450C1">
                            <w:pPr>
                              <w:pStyle w:val="Heading3"/>
                              <w:spacing w:line="240" w:lineRule="auto"/>
                              <w:jc w:val="center"/>
                              <w:rPr>
                                <w:rFonts w:ascii="Arial" w:hAnsi="Arial" w:cs="Arial"/>
                                <w:b w:val="0"/>
                                <w:sz w:val="72"/>
                                <w14:shadow w14:blurRad="50800" w14:dist="38100" w14:dir="2700000" w14:sx="100000" w14:sy="100000" w14:kx="0" w14:ky="0" w14:algn="tl">
                                  <w14:srgbClr w14:val="000000">
                                    <w14:alpha w14:val="60000"/>
                                  </w14:srgbClr>
                                </w14:shadow>
                                <w14:textFill>
                                  <w14:solidFill>
                                    <w14:srgbClr w14:val="FFFFFF"/>
                                  </w14:solidFill>
                                </w14:textFill>
                              </w:rPr>
                            </w:pPr>
                            <w:r w:rsidRPr="003F323B">
                              <w:rPr>
                                <w:rFonts w:ascii="Arial" w:hAnsi="Arial" w:cs="Arial"/>
                                <w:b w:val="0"/>
                                <w:sz w:val="96"/>
                                <w14:shadow w14:blurRad="50800" w14:dist="38100" w14:dir="2700000" w14:sx="100000" w14:sy="100000" w14:kx="0" w14:ky="0" w14:algn="tl">
                                  <w14:srgbClr w14:val="000000">
                                    <w14:alpha w14:val="60000"/>
                                  </w14:srgbClr>
                                </w14:shadow>
                                <w14:textFill>
                                  <w14:solidFill>
                                    <w14:srgbClr w14:val="FFFFFF"/>
                                  </w14:solidFill>
                                </w14:textFill>
                              </w:rPr>
                              <w:t>Auto Electrical</w:t>
                            </w:r>
                          </w:p>
                          <w:p w14:paraId="54E4B3D7" w14:textId="77777777" w:rsidR="001450C1" w:rsidRDefault="001450C1" w:rsidP="001450C1">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E92254A" w14:textId="32D6C656" w:rsidR="003F323B" w:rsidRPr="003F323B" w:rsidRDefault="00283119" w:rsidP="001450C1">
                            <w:pPr>
                              <w:jc w:val="center"/>
                              <w:rPr>
                                <w:rFonts w:ascii="Arial" w:hAnsi="Arial" w:cs="Arial"/>
                                <w:color w:val="FFFFFF" w:themeColor="background1"/>
                                <w:sz w:val="32"/>
                              </w:rPr>
                            </w:pPr>
                            <w:r>
                              <w:rPr>
                                <w:rFonts w:ascii="Arial" w:hAnsi="Arial" w:cs="Arial"/>
                                <w:color w:val="FFFFFF" w:themeColor="background1"/>
                                <w:sz w:val="40"/>
                              </w:rPr>
                              <w:t>R</w:t>
                            </w:r>
                            <w:r w:rsidRPr="00283119">
                              <w:rPr>
                                <w:rFonts w:ascii="Arial" w:hAnsi="Arial" w:cs="Arial"/>
                                <w:color w:val="FFFFFF" w:themeColor="background1"/>
                                <w:sz w:val="40"/>
                              </w:rPr>
                              <w:t>eplacing Starter Motor</w:t>
                            </w:r>
                          </w:p>
                          <w:p w14:paraId="64D430D8" w14:textId="77777777" w:rsidR="001450C1" w:rsidRPr="003F323B" w:rsidRDefault="001450C1" w:rsidP="001450C1">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268FA" id="_x0000_s1028" type="#_x0000_t202" style="position:absolute;margin-left:-16.5pt;margin-top:8.3pt;width:493.5pt;height:145.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p5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" filled="f" stroked="f">
                <v:textbox>
                  <w:txbxContent>
                    <w:p w14:paraId="16E4718C" w14:textId="02007944" w:rsidR="001450C1" w:rsidRPr="003F323B" w:rsidRDefault="001450C1" w:rsidP="001450C1">
                      <w:pPr>
                        <w:pStyle w:val="Heading3"/>
                        <w:spacing w:line="240" w:lineRule="auto"/>
                        <w:jc w:val="center"/>
                        <w:rPr>
                          <w:rFonts w:ascii="Arial" w:hAnsi="Arial" w:cs="Arial"/>
                          <w:b w:val="0"/>
                          <w:sz w:val="72"/>
                          <w14:shadow w14:blurRad="50800" w14:dist="38100" w14:dir="2700000" w14:sx="100000" w14:sy="100000" w14:kx="0" w14:ky="0" w14:algn="tl">
                            <w14:srgbClr w14:val="000000">
                              <w14:alpha w14:val="60000"/>
                            </w14:srgbClr>
                          </w14:shadow>
                          <w14:textFill>
                            <w14:solidFill>
                              <w14:srgbClr w14:val="FFFFFF"/>
                            </w14:solidFill>
                          </w14:textFill>
                        </w:rPr>
                      </w:pPr>
                      <w:r w:rsidRPr="003F323B">
                        <w:rPr>
                          <w:rFonts w:ascii="Arial" w:hAnsi="Arial" w:cs="Arial"/>
                          <w:b w:val="0"/>
                          <w:sz w:val="96"/>
                          <w14:shadow w14:blurRad="50800" w14:dist="38100" w14:dir="2700000" w14:sx="100000" w14:sy="100000" w14:kx="0" w14:ky="0" w14:algn="tl">
                            <w14:srgbClr w14:val="000000">
                              <w14:alpha w14:val="60000"/>
                            </w14:srgbClr>
                          </w14:shadow>
                          <w14:textFill>
                            <w14:solidFill>
                              <w14:srgbClr w14:val="FFFFFF"/>
                            </w14:solidFill>
                          </w14:textFill>
                        </w:rPr>
                        <w:t>Auto Electrical</w:t>
                      </w:r>
                    </w:p>
                    <w:p w14:paraId="54E4B3D7" w14:textId="77777777" w:rsidR="001450C1" w:rsidRDefault="001450C1" w:rsidP="001450C1">
                      <w:pPr>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3E92254A" w14:textId="32D6C656" w:rsidR="003F323B" w:rsidRPr="003F323B" w:rsidRDefault="00283119" w:rsidP="001450C1">
                      <w:pPr>
                        <w:jc w:val="center"/>
                        <w:rPr>
                          <w:rFonts w:ascii="Arial" w:hAnsi="Arial" w:cs="Arial"/>
                          <w:color w:val="FFFFFF" w:themeColor="background1"/>
                          <w:sz w:val="32"/>
                        </w:rPr>
                      </w:pPr>
                      <w:r>
                        <w:rPr>
                          <w:rFonts w:ascii="Arial" w:hAnsi="Arial" w:cs="Arial"/>
                          <w:color w:val="FFFFFF" w:themeColor="background1"/>
                          <w:sz w:val="40"/>
                        </w:rPr>
                        <w:t>R</w:t>
                      </w:r>
                      <w:r w:rsidRPr="00283119">
                        <w:rPr>
                          <w:rFonts w:ascii="Arial" w:hAnsi="Arial" w:cs="Arial"/>
                          <w:color w:val="FFFFFF" w:themeColor="background1"/>
                          <w:sz w:val="40"/>
                        </w:rPr>
                        <w:t>eplacing Starter Motor</w:t>
                      </w:r>
                    </w:p>
                    <w:p w14:paraId="64D430D8" w14:textId="77777777" w:rsidR="001450C1" w:rsidRPr="003F323B" w:rsidRDefault="001450C1" w:rsidP="001450C1">
                      <w:pPr>
                        <w:jc w:val="center"/>
                        <w:rPr>
                          <w:rFonts w:ascii="Arial" w:hAnsi="Arial" w:cs="Arial"/>
                          <w:sz w:val="20"/>
                        </w:rPr>
                      </w:pPr>
                    </w:p>
                  </w:txbxContent>
                </v:textbox>
              </v:shape>
            </w:pict>
          </mc:Fallback>
        </mc:AlternateContent>
      </w:r>
      <w:r w:rsidR="007A15F8" w:rsidRPr="001450C1">
        <w:rPr>
          <w:noProof/>
          <w:sz w:val="20"/>
          <w:szCs w:val="20"/>
          <w:lang w:eastAsia="en-AU"/>
        </w:rPr>
        <w:drawing>
          <wp:anchor distT="0" distB="0" distL="114300" distR="114300" simplePos="0" relativeHeight="251646464" behindDoc="0" locked="0" layoutInCell="1" allowOverlap="1" wp14:anchorId="5712C001" wp14:editId="743D23A3">
            <wp:simplePos x="0" y="0"/>
            <wp:positionH relativeFrom="column">
              <wp:posOffset>-333375</wp:posOffset>
            </wp:positionH>
            <wp:positionV relativeFrom="paragraph">
              <wp:posOffset>-822960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1450C1">
        <w:rPr>
          <w:sz w:val="20"/>
          <w:szCs w:val="20"/>
        </w:rPr>
        <w:br w:type="page"/>
      </w:r>
    </w:p>
    <w:p w14:paraId="1108D719" w14:textId="77777777" w:rsidR="00E20CC5" w:rsidRDefault="00E20CC5" w:rsidP="00ED1603">
      <w:pPr>
        <w:spacing w:after="0" w:line="240" w:lineRule="auto"/>
        <w:rPr>
          <w:sz w:val="20"/>
          <w:szCs w:val="20"/>
        </w:rPr>
        <w:sectPr w:rsidR="00E20CC5"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114199AF" w14:textId="77777777" w:rsidR="002B0ADB" w:rsidRDefault="002B0ADB" w:rsidP="002B0ADB">
      <w:pPr>
        <w:spacing w:line="360" w:lineRule="auto"/>
        <w:rPr>
          <w:rFonts w:ascii="Tahoma" w:hAnsi="Tahoma" w:cs="Tahoma"/>
          <w:bCs/>
        </w:rPr>
      </w:pPr>
      <w:r w:rsidRPr="00F66835">
        <w:rPr>
          <w:rFonts w:ascii="Tahoma" w:hAnsi="Tahoma" w:cs="Tahoma"/>
          <w:b/>
          <w:bCs/>
        </w:rPr>
        <w:lastRenderedPageBreak/>
        <w:t>Purpose of this document</w:t>
      </w:r>
    </w:p>
    <w:p w14:paraId="1CB19562" w14:textId="77777777" w:rsidR="002B0ADB" w:rsidRDefault="002B0ADB" w:rsidP="002B0ADB">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55E0F9DF" w14:textId="77777777" w:rsidR="002B0ADB" w:rsidRDefault="002B0ADB" w:rsidP="002B0ADB">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26CBC384" w14:textId="77777777" w:rsidR="002B0ADB" w:rsidRDefault="002B0ADB" w:rsidP="002B0ADB">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721854E6" w14:textId="77777777" w:rsidR="002B0ADB" w:rsidRDefault="002B0ADB" w:rsidP="002B0ADB">
      <w:pPr>
        <w:spacing w:line="360" w:lineRule="auto"/>
        <w:rPr>
          <w:rFonts w:ascii="Tahoma" w:hAnsi="Tahoma" w:cs="Tahoma"/>
          <w:bCs/>
        </w:rPr>
      </w:pPr>
    </w:p>
    <w:p w14:paraId="2A7DF35E" w14:textId="77777777" w:rsidR="002B0ADB" w:rsidRDefault="002B0ADB" w:rsidP="002B0ADB">
      <w:pPr>
        <w:spacing w:line="360" w:lineRule="auto"/>
        <w:rPr>
          <w:rFonts w:ascii="Tahoma" w:hAnsi="Tahoma" w:cs="Tahoma"/>
          <w:bCs/>
        </w:rPr>
      </w:pPr>
    </w:p>
    <w:p w14:paraId="3CEE21B5" w14:textId="77777777" w:rsidR="002B0ADB" w:rsidRDefault="002B0ADB" w:rsidP="002B0ADB">
      <w:pPr>
        <w:spacing w:line="360" w:lineRule="auto"/>
        <w:rPr>
          <w:rFonts w:ascii="Tahoma" w:hAnsi="Tahoma" w:cs="Tahoma"/>
          <w:bCs/>
        </w:rPr>
      </w:pPr>
    </w:p>
    <w:p w14:paraId="168FFE50" w14:textId="77777777" w:rsidR="002B0ADB" w:rsidRDefault="002B0ADB" w:rsidP="002B0ADB">
      <w:pPr>
        <w:spacing w:line="360" w:lineRule="auto"/>
        <w:rPr>
          <w:rFonts w:ascii="Tahoma" w:hAnsi="Tahoma" w:cs="Tahoma"/>
          <w:bCs/>
        </w:rPr>
      </w:pPr>
    </w:p>
    <w:p w14:paraId="2D1C0992" w14:textId="77777777" w:rsidR="002B0ADB" w:rsidRDefault="002B0ADB" w:rsidP="002B0ADB">
      <w:pPr>
        <w:spacing w:line="360" w:lineRule="auto"/>
        <w:rPr>
          <w:rFonts w:ascii="Tahoma" w:hAnsi="Tahoma" w:cs="Tahoma"/>
          <w:bCs/>
        </w:rPr>
      </w:pPr>
    </w:p>
    <w:p w14:paraId="27A7FCF5" w14:textId="77777777" w:rsidR="002B0ADB" w:rsidRDefault="002B0ADB" w:rsidP="002B0ADB">
      <w:pPr>
        <w:spacing w:line="360" w:lineRule="auto"/>
        <w:rPr>
          <w:rFonts w:ascii="Tahoma" w:hAnsi="Tahoma" w:cs="Tahoma"/>
          <w:bCs/>
        </w:rPr>
      </w:pPr>
    </w:p>
    <w:p w14:paraId="72A01173" w14:textId="77777777" w:rsidR="002B0ADB" w:rsidRDefault="002B0ADB" w:rsidP="002B0ADB">
      <w:pPr>
        <w:spacing w:line="360" w:lineRule="auto"/>
        <w:rPr>
          <w:rFonts w:ascii="Tahoma" w:hAnsi="Tahoma" w:cs="Tahoma"/>
          <w:bCs/>
        </w:rPr>
      </w:pPr>
    </w:p>
    <w:p w14:paraId="01CA6FCD" w14:textId="77777777" w:rsidR="002B0ADB" w:rsidRDefault="002B0ADB" w:rsidP="002B0ADB">
      <w:pPr>
        <w:spacing w:line="360" w:lineRule="auto"/>
        <w:rPr>
          <w:rFonts w:ascii="Tahoma" w:hAnsi="Tahoma" w:cs="Tahoma"/>
          <w:bCs/>
        </w:rPr>
      </w:pPr>
    </w:p>
    <w:p w14:paraId="3E0E7D97" w14:textId="77777777" w:rsidR="002B0ADB" w:rsidRDefault="002B0ADB" w:rsidP="002B0ADB">
      <w:pPr>
        <w:spacing w:line="360" w:lineRule="auto"/>
        <w:rPr>
          <w:rFonts w:ascii="Tahoma" w:hAnsi="Tahoma" w:cs="Tahoma"/>
          <w:bCs/>
        </w:rPr>
      </w:pPr>
    </w:p>
    <w:p w14:paraId="4CF4D801" w14:textId="77777777" w:rsidR="002B0ADB" w:rsidRDefault="002B0ADB" w:rsidP="002B0ADB">
      <w:pPr>
        <w:spacing w:line="360" w:lineRule="auto"/>
        <w:rPr>
          <w:rFonts w:ascii="Tahoma" w:hAnsi="Tahoma" w:cs="Tahoma"/>
          <w:bCs/>
        </w:rPr>
      </w:pPr>
    </w:p>
    <w:p w14:paraId="053E7F49" w14:textId="371B36B0" w:rsidR="002B0ADB" w:rsidRDefault="002B0ADB" w:rsidP="002B0ADB">
      <w:pPr>
        <w:spacing w:after="0" w:line="240" w:lineRule="auto"/>
        <w:rPr>
          <w:sz w:val="20"/>
          <w:szCs w:val="20"/>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r>
        <w:rPr>
          <w:sz w:val="20"/>
          <w:szCs w:val="20"/>
        </w:rPr>
        <w:br w:type="page"/>
      </w:r>
    </w:p>
    <w:p w14:paraId="5F56F49C"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8A6411" w:rsidRPr="00F8210B" w14:paraId="1E8F53E5" w14:textId="77777777" w:rsidTr="008A6411">
        <w:tc>
          <w:tcPr>
            <w:tcW w:w="10632" w:type="dxa"/>
            <w:shd w:val="clear" w:color="auto" w:fill="0088BB"/>
          </w:tcPr>
          <w:p w14:paraId="1D4942AB" w14:textId="77777777" w:rsidR="008A6411" w:rsidRPr="00AB4DFC" w:rsidRDefault="008A6411" w:rsidP="008A6411">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Skills Required:</w:t>
            </w:r>
          </w:p>
        </w:tc>
      </w:tr>
      <w:tr w:rsidR="008A6411" w:rsidRPr="00F8210B" w14:paraId="31E42DD2" w14:textId="77777777" w:rsidTr="008A6411">
        <w:tc>
          <w:tcPr>
            <w:tcW w:w="10632" w:type="dxa"/>
            <w:tcBorders>
              <w:bottom w:val="single" w:sz="4" w:space="0" w:color="auto"/>
            </w:tcBorders>
          </w:tcPr>
          <w:p w14:paraId="7B922D63" w14:textId="141909E4" w:rsidR="008A6411" w:rsidRPr="003A26A5" w:rsidRDefault="00283119" w:rsidP="003A26A5">
            <w:pPr>
              <w:pStyle w:val="ListParagraph"/>
              <w:numPr>
                <w:ilvl w:val="0"/>
                <w:numId w:val="23"/>
              </w:numPr>
              <w:spacing w:line="360" w:lineRule="auto"/>
              <w:rPr>
                <w:rFonts w:ascii="Futura-Light" w:eastAsia="MS Mincho" w:hAnsi="Futura-Light" w:cs="Futura"/>
                <w:sz w:val="24"/>
                <w:szCs w:val="24"/>
              </w:rPr>
            </w:pPr>
            <w:r>
              <w:rPr>
                <w:rFonts w:ascii="Futura-Light" w:eastAsia="MS Mincho" w:hAnsi="Futura-Light" w:cs="Helvetica"/>
                <w:color w:val="000000"/>
                <w:sz w:val="24"/>
                <w:szCs w:val="24"/>
                <w:lang w:val="en"/>
              </w:rPr>
              <w:t>Motor vehicle operation and repair, knowledge of electrical repairs, equipment maintenance, operation monitoring, troubleshooting, operation and control, quality control analysis, critical thinking, equipment selection, active listening, judgment and decision making, handling and moving objects, performing general physical activities, inspecting equipment, structures or material, problem solving, tool operation.</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283119" w:rsidRPr="00F8210B" w14:paraId="20BEB3BB" w14:textId="77777777" w:rsidTr="00C97E6A">
        <w:tc>
          <w:tcPr>
            <w:tcW w:w="10632" w:type="dxa"/>
            <w:gridSpan w:val="6"/>
            <w:shd w:val="clear" w:color="auto" w:fill="0088BB"/>
          </w:tcPr>
          <w:p w14:paraId="7232C50F" w14:textId="77777777" w:rsidR="00283119" w:rsidRPr="00AB4DFC" w:rsidRDefault="00283119" w:rsidP="00C97E6A">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283119" w:rsidRPr="00F8210B" w14:paraId="642FB917" w14:textId="77777777" w:rsidTr="00C97E6A">
        <w:tc>
          <w:tcPr>
            <w:tcW w:w="3545" w:type="dxa"/>
          </w:tcPr>
          <w:p w14:paraId="4F01DA55" w14:textId="77777777" w:rsidR="00283119" w:rsidRPr="00565927" w:rsidRDefault="0028311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1521E113" w14:textId="77777777" w:rsidR="00283119" w:rsidRPr="00F8210B" w:rsidRDefault="0028311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4FC4427C" w14:textId="77777777" w:rsidR="00283119" w:rsidRPr="00565927" w:rsidRDefault="0028311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37376BCF" w14:textId="77777777" w:rsidR="00283119" w:rsidRPr="00F8210B" w:rsidRDefault="0028311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283119" w:rsidRPr="00F8210B" w14:paraId="378CFC70" w14:textId="77777777" w:rsidTr="00C97E6A">
        <w:trPr>
          <w:trHeight w:val="347"/>
        </w:trPr>
        <w:tc>
          <w:tcPr>
            <w:tcW w:w="3545" w:type="dxa"/>
          </w:tcPr>
          <w:p w14:paraId="15DC9FD8" w14:textId="77777777" w:rsidR="00283119" w:rsidRPr="00565927" w:rsidRDefault="0028311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4BECD7F1" w14:textId="77777777" w:rsidR="00283119" w:rsidRPr="00F8210B" w:rsidRDefault="0028311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58251469" w14:textId="77777777" w:rsidR="00283119" w:rsidRPr="00565927" w:rsidRDefault="0028311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218CF483" w14:textId="77777777" w:rsidR="00283119" w:rsidRPr="00F8210B" w:rsidRDefault="0028311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Occasional</w:t>
                </w:r>
              </w:p>
            </w:tc>
          </w:sdtContent>
        </w:sdt>
      </w:tr>
      <w:tr w:rsidR="00283119" w:rsidRPr="00F8210B" w14:paraId="264EC889" w14:textId="77777777" w:rsidTr="00C97E6A">
        <w:trPr>
          <w:trHeight w:val="341"/>
        </w:trPr>
        <w:tc>
          <w:tcPr>
            <w:tcW w:w="3545" w:type="dxa"/>
          </w:tcPr>
          <w:p w14:paraId="36BD2D07" w14:textId="77777777" w:rsidR="00283119" w:rsidRPr="00565927" w:rsidRDefault="0028311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275454E" w14:textId="77777777" w:rsidR="00283119" w:rsidRPr="00F8210B" w:rsidRDefault="0028311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Pr>
          <w:p w14:paraId="37F07A0F" w14:textId="77777777" w:rsidR="00283119" w:rsidRPr="00565927" w:rsidRDefault="0028311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1F87582F" w14:textId="77777777" w:rsidR="00283119" w:rsidRPr="00F8210B" w:rsidRDefault="0028311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r>
      <w:tr w:rsidR="00283119" w:rsidRPr="00F8210B" w14:paraId="62FF3B15" w14:textId="77777777" w:rsidTr="00C97E6A">
        <w:tc>
          <w:tcPr>
            <w:tcW w:w="3545" w:type="dxa"/>
            <w:tcBorders>
              <w:bottom w:val="single" w:sz="4" w:space="0" w:color="000000"/>
            </w:tcBorders>
          </w:tcPr>
          <w:p w14:paraId="376FF1DB" w14:textId="77777777" w:rsidR="00283119" w:rsidRPr="00565927" w:rsidRDefault="0028311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5C9E4057" w14:textId="77777777" w:rsidR="00283119" w:rsidRPr="00F8210B" w:rsidRDefault="0028311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3E172505" w14:textId="77777777" w:rsidR="00283119" w:rsidRPr="00565927" w:rsidRDefault="0028311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18F3FB5F" w14:textId="77777777" w:rsidR="00283119" w:rsidRPr="00F8210B" w:rsidRDefault="0028311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283119" w:rsidRPr="00F8210B" w14:paraId="02ECC785" w14:textId="77777777" w:rsidTr="00C97E6A">
        <w:tc>
          <w:tcPr>
            <w:tcW w:w="10632" w:type="dxa"/>
            <w:gridSpan w:val="6"/>
            <w:shd w:val="clear" w:color="auto" w:fill="0088BB"/>
          </w:tcPr>
          <w:p w14:paraId="748A9115" w14:textId="77777777" w:rsidR="00283119" w:rsidRPr="00AB4DFC" w:rsidRDefault="00283119" w:rsidP="00C97E6A">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283119" w:rsidRPr="00F8210B" w14:paraId="695515C1" w14:textId="77777777" w:rsidTr="00C97E6A">
        <w:tc>
          <w:tcPr>
            <w:tcW w:w="3571" w:type="dxa"/>
            <w:gridSpan w:val="2"/>
          </w:tcPr>
          <w:p w14:paraId="50AEFA94" w14:textId="77777777" w:rsidR="00283119" w:rsidRPr="00565927" w:rsidRDefault="0028311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63CFE19F" w14:textId="77777777" w:rsidR="00283119" w:rsidRPr="00F8210B" w:rsidRDefault="0028311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w:t>
                </w:r>
              </w:p>
            </w:tc>
          </w:sdtContent>
        </w:sdt>
        <w:tc>
          <w:tcPr>
            <w:tcW w:w="3118" w:type="dxa"/>
          </w:tcPr>
          <w:p w14:paraId="390F8A25" w14:textId="77777777" w:rsidR="00283119" w:rsidRPr="00565927" w:rsidRDefault="0028311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2433912C" w14:textId="77777777" w:rsidR="00283119" w:rsidRPr="00F8210B" w:rsidRDefault="0028311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283119" w:rsidRPr="00F8210B" w14:paraId="3408B9D6" w14:textId="77777777" w:rsidTr="00C97E6A">
        <w:tc>
          <w:tcPr>
            <w:tcW w:w="3571" w:type="dxa"/>
            <w:gridSpan w:val="2"/>
          </w:tcPr>
          <w:p w14:paraId="003085FA" w14:textId="77777777" w:rsidR="00283119" w:rsidRPr="00565927" w:rsidRDefault="0028311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0907AC5" w14:textId="77777777" w:rsidR="00283119" w:rsidRPr="00F8210B" w:rsidRDefault="0028311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c>
          <w:tcPr>
            <w:tcW w:w="3118" w:type="dxa"/>
          </w:tcPr>
          <w:p w14:paraId="21C2C531" w14:textId="77777777" w:rsidR="00283119" w:rsidRPr="00565927" w:rsidRDefault="0028311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813A0B2" w14:textId="77777777" w:rsidR="00283119" w:rsidRPr="00F8210B" w:rsidRDefault="0028311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283119" w:rsidRPr="00F8210B" w14:paraId="47680409" w14:textId="77777777" w:rsidTr="00C97E6A">
        <w:tc>
          <w:tcPr>
            <w:tcW w:w="3571" w:type="dxa"/>
            <w:gridSpan w:val="2"/>
          </w:tcPr>
          <w:p w14:paraId="4DCE132B" w14:textId="77777777" w:rsidR="00283119" w:rsidRPr="00565927" w:rsidRDefault="0028311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75C23CF2" w14:textId="77777777" w:rsidR="00283119" w:rsidRPr="00F8210B" w:rsidRDefault="0028311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9186F" w14:textId="77777777" w:rsidR="00283119" w:rsidRPr="00565927" w:rsidRDefault="0028311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6D1B325D" w14:textId="77777777" w:rsidR="00283119" w:rsidRPr="00F8210B" w:rsidRDefault="0028311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283119" w:rsidRPr="00F8210B" w14:paraId="5F8BBF4F" w14:textId="77777777" w:rsidTr="00C97E6A">
        <w:tc>
          <w:tcPr>
            <w:tcW w:w="3571" w:type="dxa"/>
            <w:gridSpan w:val="2"/>
            <w:tcBorders>
              <w:bottom w:val="single" w:sz="4" w:space="0" w:color="000000"/>
            </w:tcBorders>
          </w:tcPr>
          <w:p w14:paraId="7C6F969F" w14:textId="77777777" w:rsidR="00283119" w:rsidRPr="00565927" w:rsidRDefault="0028311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5FF24B4B" w14:textId="77777777" w:rsidR="00283119" w:rsidRPr="00F8210B" w:rsidRDefault="0028311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6D3F6E0F" w14:textId="77777777" w:rsidR="00283119" w:rsidRPr="00565927" w:rsidRDefault="00283119" w:rsidP="00C97E6A">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356E3248" w14:textId="77777777" w:rsidR="00283119" w:rsidRPr="00F8210B" w:rsidRDefault="00283119" w:rsidP="00C97E6A">
            <w:pPr>
              <w:spacing w:before="60" w:after="0" w:line="240" w:lineRule="auto"/>
              <w:rPr>
                <w:rFonts w:ascii="Futura-Light" w:eastAsia="Times New Roman" w:hAnsi="Futura-Light" w:cs="Futura"/>
                <w:sz w:val="20"/>
                <w:szCs w:val="20"/>
                <w:lang w:val="en-US"/>
              </w:rPr>
            </w:pPr>
          </w:p>
        </w:tc>
      </w:tr>
      <w:tr w:rsidR="00283119" w:rsidRPr="00F8210B" w14:paraId="50067A85" w14:textId="77777777" w:rsidTr="00C97E6A">
        <w:tc>
          <w:tcPr>
            <w:tcW w:w="10632" w:type="dxa"/>
            <w:gridSpan w:val="6"/>
            <w:shd w:val="clear" w:color="auto" w:fill="0088BB"/>
          </w:tcPr>
          <w:p w14:paraId="0F371AA9" w14:textId="77777777" w:rsidR="00283119" w:rsidRPr="00AB4DFC" w:rsidRDefault="00283119" w:rsidP="00C97E6A">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283119" w:rsidRPr="00F8210B" w14:paraId="337F1F23" w14:textId="77777777" w:rsidTr="00C97E6A">
        <w:tc>
          <w:tcPr>
            <w:tcW w:w="3586" w:type="dxa"/>
            <w:gridSpan w:val="3"/>
          </w:tcPr>
          <w:p w14:paraId="239711D7" w14:textId="77777777" w:rsidR="00283119" w:rsidRPr="00565927" w:rsidRDefault="0028311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7594308E" w14:textId="77777777" w:rsidR="00283119" w:rsidRPr="00F8210B" w:rsidRDefault="0028311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Controlled Moderate</w:t>
                </w:r>
              </w:p>
            </w:tc>
          </w:sdtContent>
        </w:sdt>
        <w:tc>
          <w:tcPr>
            <w:tcW w:w="3118" w:type="dxa"/>
          </w:tcPr>
          <w:p w14:paraId="5117B46A" w14:textId="77777777" w:rsidR="00283119" w:rsidRPr="00565927" w:rsidRDefault="0028311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5713807" w14:textId="77777777" w:rsidR="00283119" w:rsidRPr="00F8210B" w:rsidRDefault="0028311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Bright</w:t>
                </w:r>
              </w:p>
            </w:tc>
          </w:sdtContent>
        </w:sdt>
      </w:tr>
      <w:tr w:rsidR="00283119" w:rsidRPr="00F8210B" w14:paraId="5601B1BF" w14:textId="77777777" w:rsidTr="00C97E6A">
        <w:tc>
          <w:tcPr>
            <w:tcW w:w="3586" w:type="dxa"/>
            <w:gridSpan w:val="3"/>
            <w:tcBorders>
              <w:bottom w:val="single" w:sz="4" w:space="0" w:color="auto"/>
            </w:tcBorders>
          </w:tcPr>
          <w:p w14:paraId="2EDA5D34" w14:textId="77777777" w:rsidR="00283119" w:rsidRPr="00565927" w:rsidRDefault="0028311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0A36656B" w14:textId="77777777" w:rsidR="00283119" w:rsidRPr="00F8210B" w:rsidRDefault="0028311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Light Factory</w:t>
                </w:r>
              </w:p>
            </w:tc>
          </w:sdtContent>
        </w:sdt>
        <w:tc>
          <w:tcPr>
            <w:tcW w:w="3118" w:type="dxa"/>
            <w:tcBorders>
              <w:bottom w:val="single" w:sz="4" w:space="0" w:color="auto"/>
            </w:tcBorders>
          </w:tcPr>
          <w:p w14:paraId="63DD5EF5" w14:textId="77777777" w:rsidR="00283119" w:rsidRPr="00565927" w:rsidRDefault="00283119" w:rsidP="00C97E6A">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3E90D9D6" w14:textId="77777777" w:rsidR="00283119" w:rsidRPr="00F8210B" w:rsidRDefault="00283119" w:rsidP="00C97E6A">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Indoor</w:t>
            </w:r>
          </w:p>
        </w:tc>
      </w:tr>
    </w:tbl>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283119" w:rsidRPr="00765D6B" w14:paraId="64EB9295" w14:textId="77777777" w:rsidTr="003A26A5">
        <w:trPr>
          <w:trHeight w:val="421"/>
        </w:trPr>
        <w:tc>
          <w:tcPr>
            <w:tcW w:w="5070" w:type="dxa"/>
          </w:tcPr>
          <w:p w14:paraId="36C07D92" w14:textId="77777777" w:rsidR="00283119" w:rsidRPr="00765D6B" w:rsidRDefault="00283119" w:rsidP="00283119">
            <w:pPr>
              <w:spacing w:after="0" w:line="360" w:lineRule="auto"/>
              <w:rPr>
                <w:rFonts w:ascii="Futura" w:hAnsi="Futura" w:cs="Futura"/>
              </w:rPr>
            </w:pPr>
            <w:r w:rsidRPr="00765D6B">
              <w:rPr>
                <w:rFonts w:ascii="Futura" w:hAnsi="Futura" w:cs="Futura"/>
              </w:rPr>
              <w:t>Description:</w:t>
            </w:r>
          </w:p>
          <w:p w14:paraId="5A77E539" w14:textId="119E271B" w:rsidR="00283119" w:rsidRPr="003A26A5" w:rsidRDefault="00283119" w:rsidP="00283119">
            <w:pPr>
              <w:spacing w:line="360" w:lineRule="auto"/>
              <w:rPr>
                <w:rFonts w:ascii="Futura" w:hAnsi="Futura" w:cs="Futura"/>
              </w:rPr>
            </w:pPr>
            <w:r>
              <w:rPr>
                <w:rFonts w:ascii="Futura-Light" w:hAnsi="Futura-Light" w:cs="Futura"/>
              </w:rPr>
              <w:t xml:space="preserve">    This task involves replacing the starter motor, specifically seen in a cement mixer. The worker is required to work in over reaching postures to test and unscrew the starter motor. After the old motor is removed, a new motor is placed inside and screwed in, with wires soldered and clipped as they are connected. This task is conducted in a standing posture, reaching with both arms requiring gross and fine bilateral manual dexterity.</w:t>
            </w:r>
          </w:p>
        </w:tc>
        <w:tc>
          <w:tcPr>
            <w:tcW w:w="5506" w:type="dxa"/>
          </w:tcPr>
          <w:p w14:paraId="1CE66B0C" w14:textId="77777777" w:rsidR="00283119" w:rsidRPr="00765D6B" w:rsidRDefault="00283119" w:rsidP="00283119">
            <w:pPr>
              <w:spacing w:after="0" w:line="360" w:lineRule="auto"/>
              <w:rPr>
                <w:rFonts w:ascii="Futura" w:hAnsi="Futura" w:cs="Futura"/>
              </w:rPr>
            </w:pPr>
            <w:r w:rsidRPr="00765D6B">
              <w:rPr>
                <w:rFonts w:ascii="Futura" w:hAnsi="Futura" w:cs="Futura"/>
              </w:rPr>
              <w:t>Critical Work Demands:</w:t>
            </w:r>
          </w:p>
          <w:p w14:paraId="4EA5790F" w14:textId="77777777" w:rsidR="00283119" w:rsidRPr="00090439" w:rsidRDefault="00283119" w:rsidP="00283119">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 / walking</w:t>
            </w:r>
          </w:p>
          <w:p w14:paraId="3D221C27" w14:textId="77777777" w:rsidR="00283119" w:rsidRDefault="00283119" w:rsidP="00283119">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gross and fine bilateral motor eye hand coordination</w:t>
            </w:r>
          </w:p>
          <w:p w14:paraId="609EC6A1" w14:textId="77777777" w:rsidR="00283119" w:rsidRDefault="00283119" w:rsidP="00283119">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 pincer grasping</w:t>
            </w:r>
          </w:p>
          <w:p w14:paraId="4636ECBF" w14:textId="77777777" w:rsidR="00283119" w:rsidRDefault="00283119" w:rsidP="00283119">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neck flexion (0</w:t>
            </w:r>
            <w:r w:rsidRPr="00DA362C">
              <w:rPr>
                <w:rFonts w:ascii="Futura-Light" w:hAnsi="Futura-Light" w:cs="Arial"/>
                <w:sz w:val="22"/>
                <w:szCs w:val="22"/>
              </w:rPr>
              <w:t>°</w:t>
            </w:r>
            <w:r>
              <w:rPr>
                <w:rFonts w:ascii="Futura-Light" w:hAnsi="Futura-Light" w:cs="Arial"/>
                <w:sz w:val="22"/>
                <w:szCs w:val="22"/>
              </w:rPr>
              <w:t>-70</w:t>
            </w:r>
            <w:r w:rsidRPr="00DA362C">
              <w:rPr>
                <w:rFonts w:ascii="Futura-Light" w:hAnsi="Futura-Light" w:cs="Arial"/>
                <w:sz w:val="22"/>
                <w:szCs w:val="22"/>
              </w:rPr>
              <w:t>°</w:t>
            </w:r>
            <w:r>
              <w:rPr>
                <w:rFonts w:ascii="Futura-Light" w:hAnsi="Futura-Light" w:cs="Arial"/>
                <w:sz w:val="22"/>
                <w:szCs w:val="22"/>
              </w:rPr>
              <w:t>) and extension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w:t>
            </w:r>
          </w:p>
          <w:p w14:paraId="4425488F" w14:textId="77777777" w:rsidR="00283119" w:rsidRPr="00360FC3" w:rsidRDefault="00283119" w:rsidP="00283119">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shoulder flexion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 extension (0</w:t>
            </w:r>
            <w:r w:rsidRPr="00DA362C">
              <w:rPr>
                <w:rFonts w:ascii="Futura-Light" w:hAnsi="Futura-Light" w:cs="Arial"/>
                <w:sz w:val="22"/>
                <w:szCs w:val="22"/>
              </w:rPr>
              <w:t>°</w:t>
            </w:r>
            <w:r>
              <w:rPr>
                <w:rFonts w:ascii="Futura-Light" w:hAnsi="Futura-Light" w:cs="Arial"/>
                <w:sz w:val="22"/>
                <w:szCs w:val="22"/>
              </w:rPr>
              <w:t>-45</w:t>
            </w:r>
            <w:r w:rsidRPr="00DA362C">
              <w:rPr>
                <w:rFonts w:ascii="Futura-Light" w:hAnsi="Futura-Light" w:cs="Arial"/>
                <w:sz w:val="22"/>
                <w:szCs w:val="22"/>
              </w:rPr>
              <w:t>°</w:t>
            </w:r>
            <w:r>
              <w:rPr>
                <w:rFonts w:ascii="Futura-Light" w:hAnsi="Futura-Light" w:cs="Arial"/>
                <w:sz w:val="22"/>
                <w:szCs w:val="22"/>
              </w:rPr>
              <w:t>) and abduction (0</w:t>
            </w:r>
            <w:r w:rsidRPr="00DA362C">
              <w:rPr>
                <w:rFonts w:ascii="Futura-Light" w:hAnsi="Futura-Light" w:cs="Arial"/>
                <w:sz w:val="22"/>
                <w:szCs w:val="22"/>
              </w:rPr>
              <w:t>°</w:t>
            </w:r>
            <w:r>
              <w:rPr>
                <w:rFonts w:ascii="Futura-Light" w:hAnsi="Futura-Light" w:cs="Arial"/>
                <w:sz w:val="22"/>
                <w:szCs w:val="22"/>
              </w:rPr>
              <w:t>-175</w:t>
            </w:r>
            <w:r w:rsidRPr="00DA362C">
              <w:rPr>
                <w:rFonts w:ascii="Futura-Light" w:hAnsi="Futura-Light" w:cs="Arial"/>
                <w:sz w:val="22"/>
                <w:szCs w:val="22"/>
              </w:rPr>
              <w:t>°</w:t>
            </w:r>
            <w:r>
              <w:rPr>
                <w:rFonts w:ascii="Futura-Light" w:hAnsi="Futura-Light" w:cs="Arial"/>
                <w:sz w:val="22"/>
                <w:szCs w:val="22"/>
              </w:rPr>
              <w:t>)</w:t>
            </w:r>
          </w:p>
          <w:p w14:paraId="655D6260" w14:textId="77777777" w:rsidR="00283119" w:rsidRPr="005B1960" w:rsidRDefault="00283119" w:rsidP="00283119">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elbow flexion (0</w:t>
            </w:r>
            <w:r w:rsidRPr="00DA362C">
              <w:rPr>
                <w:rFonts w:ascii="Futura-Light" w:hAnsi="Futura-Light" w:cs="Arial"/>
                <w:sz w:val="22"/>
                <w:szCs w:val="22"/>
              </w:rPr>
              <w:t>°</w:t>
            </w:r>
            <w:r>
              <w:rPr>
                <w:rFonts w:ascii="Futura-Light" w:hAnsi="Futura-Light" w:cs="Arial"/>
                <w:sz w:val="22"/>
                <w:szCs w:val="22"/>
              </w:rPr>
              <w:t>-140</w:t>
            </w:r>
            <w:r w:rsidRPr="00DA362C">
              <w:rPr>
                <w:rFonts w:ascii="Futura-Light" w:hAnsi="Futura-Light" w:cs="Arial"/>
                <w:sz w:val="22"/>
                <w:szCs w:val="22"/>
              </w:rPr>
              <w:t>°</w:t>
            </w:r>
            <w:r>
              <w:rPr>
                <w:rFonts w:ascii="Futura-Light" w:hAnsi="Futura-Light" w:cs="Arial"/>
                <w:sz w:val="22"/>
                <w:szCs w:val="22"/>
              </w:rPr>
              <w:t>)</w:t>
            </w:r>
          </w:p>
          <w:p w14:paraId="4A93E134" w14:textId="77777777" w:rsidR="00283119" w:rsidRPr="005B1960" w:rsidRDefault="00283119" w:rsidP="00283119">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forearm pronation / supination</w:t>
            </w:r>
          </w:p>
          <w:p w14:paraId="26336A0C" w14:textId="77777777" w:rsidR="00283119" w:rsidRPr="005B1960" w:rsidRDefault="00283119" w:rsidP="00283119">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lumbar flexion (forward stooping)</w:t>
            </w:r>
          </w:p>
          <w:p w14:paraId="08209472" w14:textId="1D782641" w:rsidR="00283119" w:rsidRPr="003A26A5" w:rsidRDefault="00283119" w:rsidP="00283119">
            <w:pPr>
              <w:pStyle w:val="ListParagraph"/>
              <w:spacing w:line="360" w:lineRule="auto"/>
              <w:ind w:left="360"/>
              <w:jc w:val="both"/>
              <w:rPr>
                <w:rFonts w:ascii="Futura-Light" w:eastAsia="MS Mincho" w:hAnsi="Futura-Light" w:cs="Futura"/>
                <w:sz w:val="22"/>
                <w:szCs w:val="22"/>
              </w:rPr>
            </w:pPr>
            <w:r>
              <w:rPr>
                <w:rFonts w:ascii="Futura-Light" w:hAnsi="Futura-Light" w:cs="Futura"/>
                <w:sz w:val="22"/>
                <w:szCs w:val="22"/>
              </w:rPr>
              <w:t>Occasional lifting capacity approximating 15kg</w:t>
            </w:r>
          </w:p>
        </w:tc>
      </w:tr>
      <w:tr w:rsidR="00283119" w:rsidRPr="00765D6B" w14:paraId="48CDEF94" w14:textId="77777777" w:rsidTr="006A19EE">
        <w:tc>
          <w:tcPr>
            <w:tcW w:w="10576" w:type="dxa"/>
            <w:gridSpan w:val="2"/>
          </w:tcPr>
          <w:p w14:paraId="3C634EAC" w14:textId="5D602990" w:rsidR="00283119" w:rsidRPr="00765D6B" w:rsidRDefault="00283119" w:rsidP="00283119">
            <w:pPr>
              <w:spacing w:line="360" w:lineRule="auto"/>
              <w:rPr>
                <w:rFonts w:ascii="Futura" w:hAnsi="Futura" w:cs="Futura"/>
                <w:noProof/>
                <w:lang w:eastAsia="en-AU"/>
              </w:rPr>
            </w:pPr>
            <w:r>
              <w:rPr>
                <w:rFonts w:ascii="Futura" w:hAnsi="Futura" w:cs="Futura"/>
                <w:noProof/>
                <w:lang w:eastAsia="en-AU"/>
              </w:rPr>
              <w:drawing>
                <wp:inline distT="0" distB="0" distL="0" distR="0" wp14:anchorId="4D276EE0" wp14:editId="7CD560FC">
                  <wp:extent cx="1327421" cy="180000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19.43 am.jpg"/>
                          <pic:cNvPicPr/>
                        </pic:nvPicPr>
                        <pic:blipFill rotWithShape="1">
                          <a:blip r:embed="rId13">
                            <a:extLst>
                              <a:ext uri="{28A0092B-C50C-407E-A947-70E740481C1C}">
                                <a14:useLocalDpi xmlns:a14="http://schemas.microsoft.com/office/drawing/2010/main" val="0"/>
                              </a:ext>
                            </a:extLst>
                          </a:blip>
                          <a:srcRect l="22248" r="34426"/>
                          <a:stretch/>
                        </pic:blipFill>
                        <pic:spPr bwMode="auto">
                          <a:xfrm>
                            <a:off x="0" y="0"/>
                            <a:ext cx="1327421"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20F6AD0B" wp14:editId="32593E76">
                  <wp:extent cx="1571379" cy="1800000"/>
                  <wp:effectExtent l="0" t="0" r="381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22.27 am.jpg"/>
                          <pic:cNvPicPr/>
                        </pic:nvPicPr>
                        <pic:blipFill rotWithShape="1">
                          <a:blip r:embed="rId14">
                            <a:extLst>
                              <a:ext uri="{28A0092B-C50C-407E-A947-70E740481C1C}">
                                <a14:useLocalDpi xmlns:a14="http://schemas.microsoft.com/office/drawing/2010/main" val="0"/>
                              </a:ext>
                            </a:extLst>
                          </a:blip>
                          <a:srcRect l="33724" r="14987"/>
                          <a:stretch/>
                        </pic:blipFill>
                        <pic:spPr bwMode="auto">
                          <a:xfrm>
                            <a:off x="0" y="0"/>
                            <a:ext cx="1571379"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r>
              <w:rPr>
                <w:rFonts w:ascii="Futura" w:hAnsi="Futura" w:cs="Futura"/>
                <w:noProof/>
                <w:lang w:eastAsia="en-AU"/>
              </w:rPr>
              <w:drawing>
                <wp:inline distT="0" distB="0" distL="0" distR="0" wp14:anchorId="24BE08F0" wp14:editId="2969B163">
                  <wp:extent cx="1693358" cy="1800000"/>
                  <wp:effectExtent l="0" t="0" r="8890"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6-25 at 10.23.16 am.jpg"/>
                          <pic:cNvPicPr/>
                        </pic:nvPicPr>
                        <pic:blipFill rotWithShape="1">
                          <a:blip r:embed="rId15">
                            <a:extLst>
                              <a:ext uri="{28A0092B-C50C-407E-A947-70E740481C1C}">
                                <a14:useLocalDpi xmlns:a14="http://schemas.microsoft.com/office/drawing/2010/main" val="0"/>
                              </a:ext>
                            </a:extLst>
                          </a:blip>
                          <a:srcRect l="32553" r="12178"/>
                          <a:stretch/>
                        </pic:blipFill>
                        <pic:spPr bwMode="auto">
                          <a:xfrm>
                            <a:off x="0" y="0"/>
                            <a:ext cx="1693358" cy="1800000"/>
                          </a:xfrm>
                          <a:prstGeom prst="rect">
                            <a:avLst/>
                          </a:prstGeom>
                          <a:ln>
                            <a:noFill/>
                          </a:ln>
                          <a:extLst>
                            <a:ext uri="{53640926-AAD7-44D8-BBD7-CCE9431645EC}">
                              <a14:shadowObscured xmlns:a14="http://schemas.microsoft.com/office/drawing/2010/main"/>
                            </a:ext>
                          </a:extLst>
                        </pic:spPr>
                      </pic:pic>
                    </a:graphicData>
                  </a:graphic>
                </wp:inline>
              </w:drawing>
            </w:r>
            <w:r>
              <w:rPr>
                <w:rFonts w:ascii="Futura" w:hAnsi="Futura" w:cs="Futura"/>
              </w:rPr>
              <w:t xml:space="preserve">          </w:t>
            </w:r>
          </w:p>
        </w:tc>
      </w:tr>
    </w:tbl>
    <w:p w14:paraId="74C3BFFE" w14:textId="62C392CD" w:rsidR="008A6411" w:rsidRDefault="008A6411" w:rsidP="007729F7">
      <w:pPr>
        <w:spacing w:after="0" w:line="240" w:lineRule="auto"/>
        <w:rPr>
          <w:sz w:val="20"/>
          <w:szCs w:val="20"/>
        </w:rPr>
      </w:pPr>
    </w:p>
    <w:p w14:paraId="1EBDC79B" w14:textId="77777777" w:rsidR="003A26A5" w:rsidRDefault="003A26A5" w:rsidP="003A26A5">
      <w:pPr>
        <w:spacing w:after="0" w:line="240" w:lineRule="auto"/>
        <w:ind w:left="-851"/>
        <w:rPr>
          <w:rFonts w:ascii="Futura" w:eastAsia="MS Mincho" w:hAnsi="Futura" w:cs="Futura"/>
          <w:b/>
          <w:sz w:val="20"/>
          <w:szCs w:val="20"/>
          <w:u w:val="single"/>
          <w:lang w:val="en-US"/>
        </w:rPr>
      </w:pPr>
    </w:p>
    <w:p w14:paraId="3957329C" w14:textId="574BE75B" w:rsidR="003A26A5" w:rsidRDefault="003A26A5" w:rsidP="008B46C7">
      <w:pPr>
        <w:spacing w:after="0" w:line="240" w:lineRule="auto"/>
        <w:rPr>
          <w:rFonts w:ascii="Futura" w:eastAsia="MS Mincho" w:hAnsi="Futura" w:cs="Futura"/>
          <w:b/>
          <w:sz w:val="20"/>
          <w:szCs w:val="20"/>
          <w:u w:val="single"/>
          <w:lang w:val="en-US"/>
        </w:rPr>
      </w:pPr>
    </w:p>
    <w:p w14:paraId="13789574" w14:textId="77777777" w:rsidR="003A26A5" w:rsidRDefault="003A26A5" w:rsidP="003A26A5">
      <w:pPr>
        <w:spacing w:after="0" w:line="240" w:lineRule="auto"/>
        <w:ind w:left="-851"/>
        <w:rPr>
          <w:rFonts w:ascii="Futura" w:eastAsia="MS Mincho" w:hAnsi="Futura" w:cs="Futura"/>
          <w:b/>
          <w:sz w:val="20"/>
          <w:szCs w:val="20"/>
          <w:u w:val="single"/>
          <w:lang w:val="en-US"/>
        </w:rPr>
      </w:pPr>
    </w:p>
    <w:p w14:paraId="2F5C6168" w14:textId="49A368E7" w:rsidR="00A41989" w:rsidRDefault="00A41989">
      <w:pPr>
        <w:spacing w:after="0" w:line="240" w:lineRule="auto"/>
        <w:rPr>
          <w:sz w:val="20"/>
          <w:szCs w:val="20"/>
        </w:rPr>
      </w:pPr>
      <w:r>
        <w:rPr>
          <w:sz w:val="20"/>
          <w:szCs w:val="20"/>
        </w:rPr>
        <w:br w:type="page"/>
      </w:r>
    </w:p>
    <w:p w14:paraId="1CFC3D70" w14:textId="77777777" w:rsidR="008A6411" w:rsidRDefault="008A6411" w:rsidP="007729F7">
      <w:pPr>
        <w:spacing w:after="0" w:line="240" w:lineRule="auto"/>
        <w:rPr>
          <w:sz w:val="20"/>
          <w:szCs w:val="20"/>
        </w:rPr>
      </w:pPr>
    </w:p>
    <w:p w14:paraId="2F8C120C" w14:textId="77777777" w:rsidR="00283119" w:rsidRDefault="00283119" w:rsidP="00283119">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01E3F44E" wp14:editId="21200737">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B9D1287" w14:textId="77777777" w:rsidR="00283119" w:rsidRPr="00554006" w:rsidRDefault="00283119" w:rsidP="00283119">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64C194C4" wp14:editId="71751534">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DC996A" w14:textId="77777777" w:rsidR="00283119" w:rsidRPr="00554006" w:rsidRDefault="00283119" w:rsidP="00283119">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33BB66ED" wp14:editId="37684F77">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0F63F38" w14:textId="77777777" w:rsidR="00283119" w:rsidRPr="00554006" w:rsidRDefault="00283119" w:rsidP="00283119">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37BD5901" wp14:editId="760C4DDB">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CE58D4E" w14:textId="77777777" w:rsidR="00A41989" w:rsidRPr="007729F7" w:rsidRDefault="00A41989" w:rsidP="007729F7">
      <w:pPr>
        <w:spacing w:after="0" w:line="240" w:lineRule="auto"/>
        <w:rPr>
          <w:sz w:val="20"/>
          <w:szCs w:val="20"/>
        </w:rPr>
      </w:pPr>
    </w:p>
    <w:sectPr w:rsidR="00A41989" w:rsidRPr="007729F7" w:rsidSect="001450C1">
      <w:pgSz w:w="11906" w:h="16838"/>
      <w:pgMar w:top="1985"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5A50A827" w:rsidR="006A19EE" w:rsidRDefault="006A19EE">
    <w:pPr>
      <w:pStyle w:val="Footer"/>
    </w:pPr>
    <w:r>
      <w:rPr>
        <w:noProof/>
        <w:lang w:eastAsia="en-AU"/>
      </w:rPr>
      <w:drawing>
        <wp:anchor distT="0" distB="0" distL="114300" distR="114300" simplePos="0" relativeHeight="251661824"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6" name="Picture 6"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08F28122"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5680"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C98A1" w14:textId="77777777" w:rsidR="00283119" w:rsidRPr="00A7088C" w:rsidRDefault="003A26A5" w:rsidP="00283119">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00283119">
                            <w:rPr>
                              <w:rFonts w:ascii="Futura" w:hAnsi="Futura" w:cs="Futura"/>
                              <w:b/>
                              <w:color w:val="FFFFFF" w:themeColor="background1"/>
                              <w:sz w:val="28"/>
                              <w:szCs w:val="28"/>
                            </w:rPr>
                            <w:t>Replacing Starter Motor</w:t>
                          </w:r>
                        </w:p>
                        <w:p w14:paraId="1AF6966B" w14:textId="33AE8FBA" w:rsidR="00C43A5B" w:rsidRPr="003A26A5" w:rsidRDefault="00C43A5B" w:rsidP="00C43A5B">
                          <w:pPr>
                            <w:rPr>
                              <w:rFonts w:ascii="Futura" w:hAnsi="Futura" w:cs="Futura"/>
                              <w:b/>
                              <w:color w:val="FFFFFF" w:themeColor="background1"/>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4ACC98A1" w14:textId="77777777" w:rsidR="00283119" w:rsidRPr="00A7088C" w:rsidRDefault="003A26A5" w:rsidP="00283119">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00283119">
                      <w:rPr>
                        <w:rFonts w:ascii="Futura" w:hAnsi="Futura" w:cs="Futura"/>
                        <w:b/>
                        <w:color w:val="FFFFFF" w:themeColor="background1"/>
                        <w:sz w:val="28"/>
                        <w:szCs w:val="28"/>
                      </w:rPr>
                      <w:t>Replacing Starter Motor</w:t>
                    </w:r>
                  </w:p>
                  <w:p w14:paraId="1AF6966B" w14:textId="33AE8FBA" w:rsidR="00C43A5B" w:rsidRPr="003A26A5" w:rsidRDefault="00C43A5B" w:rsidP="00C43A5B">
                    <w:pPr>
                      <w:rPr>
                        <w:rFonts w:ascii="Futura" w:hAnsi="Futura" w:cs="Futura"/>
                        <w:b/>
                        <w:color w:val="FFFFFF" w:themeColor="background1"/>
                        <w:sz w:val="28"/>
                        <w:szCs w:val="28"/>
                      </w:rPr>
                    </w:pPr>
                  </w:p>
                </w:txbxContent>
              </v:textbox>
            </v:shape>
          </w:pict>
        </mc:Fallback>
      </mc:AlternateContent>
    </w:r>
    <w:r>
      <w:rPr>
        <w:noProof/>
        <w:lang w:eastAsia="en-AU"/>
      </w:rPr>
      <w:drawing>
        <wp:anchor distT="0" distB="0" distL="114300" distR="114300" simplePos="0" relativeHeight="251658752"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AD04F65"/>
    <w:multiLevelType w:val="hybridMultilevel"/>
    <w:tmpl w:val="3E14F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7"/>
  </w:num>
  <w:num w:numId="2">
    <w:abstractNumId w:val="4"/>
  </w:num>
  <w:num w:numId="3">
    <w:abstractNumId w:val="15"/>
  </w:num>
  <w:num w:numId="4">
    <w:abstractNumId w:val="2"/>
  </w:num>
  <w:num w:numId="5">
    <w:abstractNumId w:val="8"/>
  </w:num>
  <w:num w:numId="6">
    <w:abstractNumId w:val="13"/>
  </w:num>
  <w:num w:numId="7">
    <w:abstractNumId w:val="0"/>
  </w:num>
  <w:num w:numId="8">
    <w:abstractNumId w:val="12"/>
  </w:num>
  <w:num w:numId="9">
    <w:abstractNumId w:val="11"/>
  </w:num>
  <w:num w:numId="10">
    <w:abstractNumId w:val="14"/>
  </w:num>
  <w:num w:numId="11">
    <w:abstractNumId w:val="13"/>
  </w:num>
  <w:num w:numId="12">
    <w:abstractNumId w:val="0"/>
  </w:num>
  <w:num w:numId="13">
    <w:abstractNumId w:val="12"/>
  </w:num>
  <w:num w:numId="14">
    <w:abstractNumId w:val="11"/>
  </w:num>
  <w:num w:numId="15">
    <w:abstractNumId w:val="14"/>
  </w:num>
  <w:num w:numId="16">
    <w:abstractNumId w:val="7"/>
  </w:num>
  <w:num w:numId="17">
    <w:abstractNumId w:val="6"/>
  </w:num>
  <w:num w:numId="18">
    <w:abstractNumId w:val="5"/>
  </w:num>
  <w:num w:numId="19">
    <w:abstractNumId w:val="1"/>
  </w:num>
  <w:num w:numId="20">
    <w:abstractNumId w:val="9"/>
  </w:num>
  <w:num w:numId="21">
    <w:abstractNumId w:val="16"/>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01D1"/>
    <w:rsid w:val="000E74F4"/>
    <w:rsid w:val="000F1E58"/>
    <w:rsid w:val="000F3ED6"/>
    <w:rsid w:val="001427DF"/>
    <w:rsid w:val="001450C1"/>
    <w:rsid w:val="001605BC"/>
    <w:rsid w:val="0016545F"/>
    <w:rsid w:val="00171E5B"/>
    <w:rsid w:val="0018572E"/>
    <w:rsid w:val="00185F94"/>
    <w:rsid w:val="0019123C"/>
    <w:rsid w:val="00193AEB"/>
    <w:rsid w:val="001A1007"/>
    <w:rsid w:val="001B16A7"/>
    <w:rsid w:val="001B41FB"/>
    <w:rsid w:val="001C3BAD"/>
    <w:rsid w:val="001F29B6"/>
    <w:rsid w:val="002104D5"/>
    <w:rsid w:val="00210A83"/>
    <w:rsid w:val="002260BE"/>
    <w:rsid w:val="002517C4"/>
    <w:rsid w:val="002603F5"/>
    <w:rsid w:val="00272787"/>
    <w:rsid w:val="00283119"/>
    <w:rsid w:val="0029000F"/>
    <w:rsid w:val="002A4003"/>
    <w:rsid w:val="002B0ADB"/>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A26A5"/>
    <w:rsid w:val="003B2045"/>
    <w:rsid w:val="003B4A4C"/>
    <w:rsid w:val="003D11EE"/>
    <w:rsid w:val="003F323B"/>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85F1A"/>
    <w:rsid w:val="00690D01"/>
    <w:rsid w:val="00696F02"/>
    <w:rsid w:val="006A19EE"/>
    <w:rsid w:val="006A6BCD"/>
    <w:rsid w:val="006C345A"/>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A15F8"/>
    <w:rsid w:val="007C4CA8"/>
    <w:rsid w:val="007C7ACD"/>
    <w:rsid w:val="00833955"/>
    <w:rsid w:val="00844BA7"/>
    <w:rsid w:val="00850B7A"/>
    <w:rsid w:val="00852528"/>
    <w:rsid w:val="008664E4"/>
    <w:rsid w:val="00874714"/>
    <w:rsid w:val="00885840"/>
    <w:rsid w:val="008A6411"/>
    <w:rsid w:val="008B0B94"/>
    <w:rsid w:val="008B3A04"/>
    <w:rsid w:val="008B46C7"/>
    <w:rsid w:val="008C19B0"/>
    <w:rsid w:val="008F2DF3"/>
    <w:rsid w:val="00906420"/>
    <w:rsid w:val="009277E3"/>
    <w:rsid w:val="00966354"/>
    <w:rsid w:val="00966D67"/>
    <w:rsid w:val="0097416F"/>
    <w:rsid w:val="00974BF2"/>
    <w:rsid w:val="009829AE"/>
    <w:rsid w:val="00990AFD"/>
    <w:rsid w:val="0099157C"/>
    <w:rsid w:val="009A0A5C"/>
    <w:rsid w:val="009A3938"/>
    <w:rsid w:val="009B7AEC"/>
    <w:rsid w:val="009B7B9A"/>
    <w:rsid w:val="009C68B4"/>
    <w:rsid w:val="009D1BAC"/>
    <w:rsid w:val="009E676D"/>
    <w:rsid w:val="009F2610"/>
    <w:rsid w:val="009F2984"/>
    <w:rsid w:val="009F49F3"/>
    <w:rsid w:val="00A03080"/>
    <w:rsid w:val="00A0489F"/>
    <w:rsid w:val="00A116C7"/>
    <w:rsid w:val="00A13828"/>
    <w:rsid w:val="00A168AA"/>
    <w:rsid w:val="00A1794B"/>
    <w:rsid w:val="00A23E19"/>
    <w:rsid w:val="00A26B31"/>
    <w:rsid w:val="00A41989"/>
    <w:rsid w:val="00A558D2"/>
    <w:rsid w:val="00A86AC4"/>
    <w:rsid w:val="00AB3315"/>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263FC"/>
    <w:rsid w:val="00C31795"/>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661C"/>
    <w:rsid w:val="00D03751"/>
    <w:rsid w:val="00D6324F"/>
    <w:rsid w:val="00D725AD"/>
    <w:rsid w:val="00D834D3"/>
    <w:rsid w:val="00D87478"/>
    <w:rsid w:val="00D87FC4"/>
    <w:rsid w:val="00DC73BE"/>
    <w:rsid w:val="00DE0798"/>
    <w:rsid w:val="00DF26E7"/>
    <w:rsid w:val="00E0542E"/>
    <w:rsid w:val="00E20CC5"/>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9"/>
    <o:shapelayout v:ext="edit">
      <o:idmap v:ext="edit" data="1"/>
    </o:shapelayout>
  </w:shapeDefaults>
  <w:decimalSymbol w:val="."/>
  <w:listSeparator w:val=","/>
  <w14:docId w14:val="08CD1ADC"/>
  <w15:docId w15:val="{A17DB090-4D16-42CB-BFAD-46CBE968F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jp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cid:ii_13fcc809aa2f99e5" TargetMode="External"/><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g"/></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0</c:v>
                </c:pt>
                <c:pt idx="1">
                  <c:v>3</c:v>
                </c:pt>
                <c:pt idx="2">
                  <c:v>2</c:v>
                </c:pt>
                <c:pt idx="3">
                  <c:v>1</c:v>
                </c:pt>
                <c:pt idx="4">
                  <c:v>2</c:v>
                </c:pt>
                <c:pt idx="5">
                  <c:v>3</c:v>
                </c:pt>
                <c:pt idx="6">
                  <c:v>3</c:v>
                </c:pt>
                <c:pt idx="7">
                  <c:v>3</c:v>
                </c:pt>
                <c:pt idx="8">
                  <c:v>1</c:v>
                </c:pt>
                <c:pt idx="9">
                  <c:v>1</c:v>
                </c:pt>
                <c:pt idx="10">
                  <c:v>2</c:v>
                </c:pt>
                <c:pt idx="11">
                  <c:v>3</c:v>
                </c:pt>
              </c:numCache>
            </c:numRef>
          </c:val>
        </c:ser>
        <c:dLbls>
          <c:showLegendKey val="0"/>
          <c:showVal val="0"/>
          <c:showCatName val="0"/>
          <c:showSerName val="0"/>
          <c:showPercent val="0"/>
          <c:showBubbleSize val="0"/>
        </c:dLbls>
        <c:gapWidth val="150"/>
        <c:shape val="cylinder"/>
        <c:axId val="580937512"/>
        <c:axId val="580938688"/>
        <c:axId val="0"/>
      </c:bar3DChart>
      <c:catAx>
        <c:axId val="580937512"/>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580938688"/>
        <c:crosses val="autoZero"/>
        <c:auto val="1"/>
        <c:lblAlgn val="ctr"/>
        <c:lblOffset val="100"/>
        <c:noMultiLvlLbl val="0"/>
      </c:catAx>
      <c:valAx>
        <c:axId val="580938688"/>
        <c:scaling>
          <c:orientation val="minMax"/>
          <c:max val="3"/>
          <c:min val="0"/>
        </c:scaling>
        <c:delete val="1"/>
        <c:axPos val="l"/>
        <c:majorGridlines/>
        <c:numFmt formatCode="General" sourceLinked="1"/>
        <c:majorTickMark val="out"/>
        <c:minorTickMark val="none"/>
        <c:tickLblPos val="nextTo"/>
        <c:crossAx val="580937512"/>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3</c:v>
                </c:pt>
                <c:pt idx="1">
                  <c:v>3</c:v>
                </c:pt>
                <c:pt idx="2">
                  <c:v>3</c:v>
                </c:pt>
                <c:pt idx="3">
                  <c:v>3</c:v>
                </c:pt>
                <c:pt idx="4">
                  <c:v>3</c:v>
                </c:pt>
                <c:pt idx="5">
                  <c:v>3</c:v>
                </c:pt>
                <c:pt idx="6">
                  <c:v>3</c:v>
                </c:pt>
                <c:pt idx="7">
                  <c:v>2</c:v>
                </c:pt>
                <c:pt idx="8">
                  <c:v>3</c:v>
                </c:pt>
                <c:pt idx="9">
                  <c:v>2</c:v>
                </c:pt>
                <c:pt idx="10">
                  <c:v>2</c:v>
                </c:pt>
                <c:pt idx="11">
                  <c:v>2</c:v>
                </c:pt>
                <c:pt idx="12">
                  <c:v>1</c:v>
                </c:pt>
                <c:pt idx="13">
                  <c:v>1</c:v>
                </c:pt>
              </c:numCache>
            </c:numRef>
          </c:val>
        </c:ser>
        <c:dLbls>
          <c:showLegendKey val="0"/>
          <c:showVal val="0"/>
          <c:showCatName val="0"/>
          <c:showSerName val="0"/>
          <c:showPercent val="0"/>
          <c:showBubbleSize val="0"/>
        </c:dLbls>
        <c:gapWidth val="150"/>
        <c:shape val="cylinder"/>
        <c:axId val="580954760"/>
        <c:axId val="580952016"/>
        <c:axId val="0"/>
      </c:bar3DChart>
      <c:catAx>
        <c:axId val="580954760"/>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580952016"/>
        <c:crosses val="autoZero"/>
        <c:auto val="1"/>
        <c:lblAlgn val="ctr"/>
        <c:lblOffset val="100"/>
        <c:noMultiLvlLbl val="0"/>
      </c:catAx>
      <c:valAx>
        <c:axId val="580952016"/>
        <c:scaling>
          <c:orientation val="minMax"/>
          <c:max val="3"/>
          <c:min val="0"/>
        </c:scaling>
        <c:delete val="1"/>
        <c:axPos val="l"/>
        <c:majorGridlines/>
        <c:numFmt formatCode="General" sourceLinked="1"/>
        <c:majorTickMark val="out"/>
        <c:minorTickMark val="none"/>
        <c:tickLblPos val="nextTo"/>
        <c:crossAx val="580954760"/>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10</c:v>
                </c:pt>
                <c:pt idx="2">
                  <c:v>10</c:v>
                </c:pt>
                <c:pt idx="3">
                  <c:v>10</c:v>
                </c:pt>
                <c:pt idx="4">
                  <c:v>10</c:v>
                </c:pt>
                <c:pt idx="5">
                  <c:v>10</c:v>
                </c:pt>
                <c:pt idx="6">
                  <c:v>10</c:v>
                </c:pt>
                <c:pt idx="7">
                  <c:v>10</c:v>
                </c:pt>
                <c:pt idx="8">
                  <c:v>10</c:v>
                </c:pt>
                <c:pt idx="9">
                  <c:v>10</c:v>
                </c:pt>
              </c:numCache>
            </c:numRef>
          </c:val>
        </c:ser>
        <c:dLbls>
          <c:showLegendKey val="0"/>
          <c:showVal val="0"/>
          <c:showCatName val="0"/>
          <c:showSerName val="0"/>
          <c:showPercent val="0"/>
          <c:showBubbleSize val="0"/>
        </c:dLbls>
        <c:gapWidth val="150"/>
        <c:shape val="cylinder"/>
        <c:axId val="580953584"/>
        <c:axId val="580951624"/>
        <c:axId val="0"/>
      </c:bar3DChart>
      <c:catAx>
        <c:axId val="580953584"/>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580951624"/>
        <c:crosses val="autoZero"/>
        <c:auto val="1"/>
        <c:lblAlgn val="ctr"/>
        <c:lblOffset val="100"/>
        <c:noMultiLvlLbl val="0"/>
      </c:catAx>
      <c:valAx>
        <c:axId val="580951624"/>
        <c:scaling>
          <c:orientation val="minMax"/>
        </c:scaling>
        <c:delete val="0"/>
        <c:axPos val="l"/>
        <c:majorGridlines/>
        <c:numFmt formatCode="General" sourceLinked="1"/>
        <c:majorTickMark val="out"/>
        <c:minorTickMark val="none"/>
        <c:tickLblPos val="nextTo"/>
        <c:crossAx val="580953584"/>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2</c:v>
                </c:pt>
                <c:pt idx="3">
                  <c:v>2</c:v>
                </c:pt>
                <c:pt idx="4">
                  <c:v>2</c:v>
                </c:pt>
                <c:pt idx="5">
                  <c:v>2</c:v>
                </c:pt>
                <c:pt idx="6">
                  <c:v>1</c:v>
                </c:pt>
                <c:pt idx="7">
                  <c:v>2</c:v>
                </c:pt>
                <c:pt idx="8">
                  <c:v>2</c:v>
                </c:pt>
                <c:pt idx="9">
                  <c:v>3</c:v>
                </c:pt>
              </c:numCache>
            </c:numRef>
          </c:val>
        </c:ser>
        <c:dLbls>
          <c:showLegendKey val="0"/>
          <c:showVal val="0"/>
          <c:showCatName val="0"/>
          <c:showSerName val="0"/>
          <c:showPercent val="0"/>
          <c:showBubbleSize val="0"/>
        </c:dLbls>
        <c:gapWidth val="150"/>
        <c:shape val="cylinder"/>
        <c:axId val="580945352"/>
        <c:axId val="580948096"/>
        <c:axId val="0"/>
      </c:bar3DChart>
      <c:catAx>
        <c:axId val="580945352"/>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580948096"/>
        <c:crosses val="autoZero"/>
        <c:auto val="1"/>
        <c:lblAlgn val="ctr"/>
        <c:lblOffset val="100"/>
        <c:noMultiLvlLbl val="0"/>
      </c:catAx>
      <c:valAx>
        <c:axId val="580948096"/>
        <c:scaling>
          <c:orientation val="minMax"/>
          <c:max val="3"/>
          <c:min val="0"/>
        </c:scaling>
        <c:delete val="1"/>
        <c:axPos val="l"/>
        <c:majorGridlines/>
        <c:numFmt formatCode="General" sourceLinked="1"/>
        <c:majorTickMark val="out"/>
        <c:minorTickMark val="none"/>
        <c:tickLblPos val="nextTo"/>
        <c:crossAx val="580945352"/>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222AE-2659-4F40-8248-54A0D18FD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537</Words>
  <Characters>3067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Motor trade - Auto electrical - Coding Keys</vt:lpstr>
    </vt:vector>
  </TitlesOfParts>
  <Company/>
  <LinksUpToDate>false</LinksUpToDate>
  <CharactersWithSpaces>3597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Auto electrical - Replacing Starter Motor</dc:title>
  <dc:subject>Job dictionary</dc:subject>
  <dc:creator>Motor Trade Association</dc:creator>
  <cp:keywords>MTA: cement mixer; connect; soldering</cp:keywords>
  <dc:description>Early intervention; early medical assessment; work capacity; job analysis; job summary</dc:description>
  <cp:lastModifiedBy>Koukouzelis, Helen</cp:lastModifiedBy>
  <cp:revision>4</cp:revision>
  <cp:lastPrinted>2015-01-20T03:54:00Z</cp:lastPrinted>
  <dcterms:created xsi:type="dcterms:W3CDTF">2016-01-25T00:25:00Z</dcterms:created>
  <dcterms:modified xsi:type="dcterms:W3CDTF">2016-01-25T04:32:00Z</dcterms:modified>
  <cp:category>Motor trade</cp:category>
</cp:coreProperties>
</file>