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F6BDA" w14:textId="67FAA356" w:rsidR="00EC6572" w:rsidRPr="00D22E4A" w:rsidRDefault="00EC6572" w:rsidP="00D22E4A">
      <w:pPr>
        <w:pStyle w:val="Cover"/>
        <w:spacing w:before="7200"/>
        <w:ind w:left="-567"/>
        <w:rPr>
          <w:b/>
          <w:szCs w:val="64"/>
        </w:rPr>
      </w:pPr>
      <w:r w:rsidRPr="00D637FA">
        <w:rPr>
          <w:color w:val="A21C26"/>
        </w:rPr>
        <w:br/>
      </w:r>
      <w:r w:rsidR="00515974" w:rsidRPr="00D22E4A">
        <w:rPr>
          <w:szCs w:val="64"/>
        </w:rPr>
        <w:t xml:space="preserve">Self-Insured </w:t>
      </w:r>
      <w:r w:rsidR="000C1519" w:rsidRPr="00D22E4A">
        <w:rPr>
          <w:noProof/>
          <w:szCs w:val="64"/>
          <w:lang w:val="en-AU" w:eastAsia="en-AU"/>
        </w:rPr>
        <mc:AlternateContent>
          <mc:Choice Requires="wps">
            <w:drawing>
              <wp:anchor distT="0" distB="0" distL="114300" distR="114300" simplePos="0" relativeHeight="251606016" behindDoc="0" locked="0" layoutInCell="1" allowOverlap="1" wp14:anchorId="435DB66A" wp14:editId="6A7D1D8B">
                <wp:simplePos x="0" y="0"/>
                <wp:positionH relativeFrom="column">
                  <wp:posOffset>-506095</wp:posOffset>
                </wp:positionH>
                <wp:positionV relativeFrom="paragraph">
                  <wp:posOffset>-4439285</wp:posOffset>
                </wp:positionV>
                <wp:extent cx="6629400" cy="723900"/>
                <wp:effectExtent l="0" t="0" r="0" b="0"/>
                <wp:wrapNone/>
                <wp:docPr id="3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B8A2B" w14:textId="77777777" w:rsidR="00C96CCD" w:rsidRPr="003E7473" w:rsidRDefault="00C96CCD" w:rsidP="0050489C">
                            <w:pPr>
                              <w:pStyle w:val="CoverSub-title"/>
                              <w:ind w:left="0"/>
                              <w:rPr>
                                <w:rFonts w:ascii="Source Sans Pro" w:hAnsi="Source Sans 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DB66A" id="_x0000_t202" coordsize="21600,21600" o:spt="202" path="m,l,21600r21600,l21600,xe">
                <v:stroke joinstyle="miter"/>
                <v:path gradientshapeok="t" o:connecttype="rect"/>
              </v:shapetype>
              <v:shape id="Text Box 57" o:spid="_x0000_s1026" type="#_x0000_t202" style="position:absolute;left:0;text-align:left;margin-left:-39.85pt;margin-top:-349.55pt;width:522pt;height:5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rOxtQ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" filled="f" stroked="f">
                <v:textbox>
                  <w:txbxContent>
                    <w:p w14:paraId="444B8A2B" w14:textId="77777777" w:rsidR="00C96CCD" w:rsidRPr="003E7473" w:rsidRDefault="00C96CCD" w:rsidP="0050489C">
                      <w:pPr>
                        <w:pStyle w:val="CoverSub-title"/>
                        <w:ind w:left="0"/>
                        <w:rPr>
                          <w:rFonts w:ascii="Source Sans Pro" w:hAnsi="Source Sans Pro"/>
                        </w:rPr>
                      </w:pPr>
                    </w:p>
                  </w:txbxContent>
                </v:textbox>
              </v:shape>
            </w:pict>
          </mc:Fallback>
        </mc:AlternateContent>
      </w:r>
      <w:r w:rsidR="00515974" w:rsidRPr="00D22E4A">
        <w:rPr>
          <w:szCs w:val="64"/>
        </w:rPr>
        <w:t>Registration and Evaluation Practice Guideline</w:t>
      </w:r>
    </w:p>
    <w:p w14:paraId="79297198" w14:textId="77777777" w:rsidR="00EC6572" w:rsidRPr="00D637FA" w:rsidRDefault="00EC6572" w:rsidP="00D737DC">
      <w:pPr>
        <w:pStyle w:val="Bodytext0"/>
        <w:spacing w:before="0" w:line="240" w:lineRule="auto"/>
        <w:rPr>
          <w:b/>
          <w:sz w:val="22"/>
        </w:rPr>
      </w:pPr>
    </w:p>
    <w:p w14:paraId="45F7C789" w14:textId="39078851" w:rsidR="00AD139E" w:rsidRPr="00D637FA" w:rsidRDefault="00AD139E" w:rsidP="00D737DC">
      <w:pPr>
        <w:pStyle w:val="Bodytext0"/>
        <w:spacing w:before="0" w:line="240" w:lineRule="auto"/>
        <w:rPr>
          <w:sz w:val="24"/>
        </w:rPr>
      </w:pPr>
      <w:r w:rsidRPr="00D637FA">
        <w:rPr>
          <w:sz w:val="24"/>
        </w:rPr>
        <w:t xml:space="preserve">Effective: </w:t>
      </w:r>
      <w:r w:rsidR="0026508A">
        <w:rPr>
          <w:sz w:val="24"/>
        </w:rPr>
        <w:t>January 2020</w:t>
      </w:r>
    </w:p>
    <w:p w14:paraId="4DAE9B3A" w14:textId="77777777" w:rsidR="00EC6572" w:rsidRPr="00D637FA" w:rsidRDefault="00EC6572" w:rsidP="007D0990">
      <w:pPr>
        <w:pStyle w:val="CoverText"/>
        <w:rPr>
          <w:rFonts w:ascii="Source Sans Pro" w:hAnsi="Source Sans Pro"/>
        </w:rPr>
      </w:pPr>
    </w:p>
    <w:p w14:paraId="3E85CC59" w14:textId="77777777" w:rsidR="00EC6572" w:rsidRPr="00D637FA" w:rsidRDefault="00EC6572" w:rsidP="007F2488">
      <w:pPr>
        <w:pStyle w:val="Heading2"/>
        <w:rPr>
          <w:rFonts w:ascii="Source Sans Pro" w:hAnsi="Source Sans Pro"/>
        </w:rPr>
        <w:sectPr w:rsidR="00EC6572" w:rsidRPr="00D637FA" w:rsidSect="004C5905">
          <w:headerReference w:type="default" r:id="rId8"/>
          <w:footerReference w:type="default" r:id="rId9"/>
          <w:pgSz w:w="11901" w:h="16840" w:code="9"/>
          <w:pgMar w:top="1418" w:right="1418" w:bottom="1418" w:left="1418" w:header="851" w:footer="238" w:gutter="0"/>
          <w:cols w:space="708"/>
        </w:sectPr>
      </w:pPr>
    </w:p>
    <w:p w14:paraId="6F67EE8D" w14:textId="77777777" w:rsidR="00EC6572" w:rsidRDefault="00EC6572" w:rsidP="00455CAC">
      <w:pPr>
        <w:pStyle w:val="TOCHeader"/>
      </w:pPr>
      <w:r w:rsidRPr="00455CAC">
        <w:lastRenderedPageBreak/>
        <w:t>Contents</w:t>
      </w:r>
    </w:p>
    <w:p w14:paraId="0F1A1FBB" w14:textId="77777777" w:rsidR="00455CAC" w:rsidRPr="00455CAC" w:rsidRDefault="00455CAC" w:rsidP="00455CAC">
      <w:pPr>
        <w:pStyle w:val="TOCHeader"/>
      </w:pPr>
      <w:bookmarkStart w:id="0" w:name="_GoBack"/>
      <w:bookmarkEnd w:id="0"/>
    </w:p>
    <w:p w14:paraId="7A2EEF4F" w14:textId="3C0586DE" w:rsidR="0026508A" w:rsidRPr="0026508A" w:rsidRDefault="00EC6572">
      <w:pPr>
        <w:pStyle w:val="TOC1"/>
        <w:tabs>
          <w:tab w:val="right" w:leader="dot" w:pos="9061"/>
        </w:tabs>
        <w:rPr>
          <w:rFonts w:asciiTheme="minorHAnsi" w:eastAsiaTheme="minorEastAsia" w:hAnsiTheme="minorHAnsi" w:cstheme="minorBidi"/>
          <w:b w:val="0"/>
          <w:noProof/>
          <w:color w:val="auto"/>
          <w:sz w:val="22"/>
          <w:szCs w:val="22"/>
          <w:lang w:eastAsia="en-AU"/>
        </w:rPr>
      </w:pPr>
      <w:r w:rsidRPr="000B2C55">
        <w:rPr>
          <w:b w:val="0"/>
          <w:color w:val="auto"/>
        </w:rPr>
        <w:fldChar w:fldCharType="begin"/>
      </w:r>
      <w:r w:rsidRPr="000B2C55">
        <w:rPr>
          <w:b w:val="0"/>
          <w:color w:val="auto"/>
        </w:rPr>
        <w:instrText xml:space="preserve"> TOC \h \z \t "H1,1,H2,2,H3,3" </w:instrText>
      </w:r>
      <w:r w:rsidRPr="000B2C55">
        <w:rPr>
          <w:b w:val="0"/>
          <w:color w:val="auto"/>
        </w:rPr>
        <w:fldChar w:fldCharType="separate"/>
      </w:r>
      <w:hyperlink w:anchor="_Toc29380289" w:history="1">
        <w:r w:rsidR="0026508A" w:rsidRPr="0026508A">
          <w:rPr>
            <w:rStyle w:val="Hyperlink"/>
            <w:b w:val="0"/>
            <w:noProof/>
            <w:color w:val="auto"/>
          </w:rPr>
          <w:t>1.</w:t>
        </w:r>
        <w:r w:rsidR="0026508A" w:rsidRPr="0026508A">
          <w:rPr>
            <w:rFonts w:asciiTheme="minorHAnsi" w:eastAsiaTheme="minorEastAsia" w:hAnsiTheme="minorHAnsi" w:cstheme="minorBidi"/>
            <w:b w:val="0"/>
            <w:noProof/>
            <w:color w:val="auto"/>
            <w:sz w:val="22"/>
            <w:szCs w:val="22"/>
            <w:lang w:eastAsia="en-AU"/>
          </w:rPr>
          <w:tab/>
        </w:r>
        <w:r w:rsidR="0026508A" w:rsidRPr="0026508A">
          <w:rPr>
            <w:rStyle w:val="Hyperlink"/>
            <w:b w:val="0"/>
            <w:noProof/>
            <w:color w:val="auto"/>
          </w:rPr>
          <w:t>Introduction</w:t>
        </w:r>
        <w:r w:rsidR="0026508A" w:rsidRPr="0026508A">
          <w:rPr>
            <w:b w:val="0"/>
            <w:noProof/>
            <w:webHidden/>
            <w:color w:val="auto"/>
          </w:rPr>
          <w:tab/>
        </w:r>
        <w:r w:rsidR="0026508A" w:rsidRPr="0026508A">
          <w:rPr>
            <w:b w:val="0"/>
            <w:noProof/>
            <w:webHidden/>
            <w:color w:val="auto"/>
          </w:rPr>
          <w:fldChar w:fldCharType="begin"/>
        </w:r>
        <w:r w:rsidR="0026508A" w:rsidRPr="0026508A">
          <w:rPr>
            <w:b w:val="0"/>
            <w:noProof/>
            <w:webHidden/>
            <w:color w:val="auto"/>
          </w:rPr>
          <w:instrText xml:space="preserve"> PAGEREF _Toc29380289 \h </w:instrText>
        </w:r>
        <w:r w:rsidR="0026508A" w:rsidRPr="0026508A">
          <w:rPr>
            <w:b w:val="0"/>
            <w:noProof/>
            <w:webHidden/>
            <w:color w:val="auto"/>
          </w:rPr>
        </w:r>
        <w:r w:rsidR="0026508A" w:rsidRPr="0026508A">
          <w:rPr>
            <w:b w:val="0"/>
            <w:noProof/>
            <w:webHidden/>
            <w:color w:val="auto"/>
          </w:rPr>
          <w:fldChar w:fldCharType="separate"/>
        </w:r>
        <w:r w:rsidR="0026508A" w:rsidRPr="0026508A">
          <w:rPr>
            <w:b w:val="0"/>
            <w:noProof/>
            <w:webHidden/>
            <w:color w:val="auto"/>
          </w:rPr>
          <w:t>3</w:t>
        </w:r>
        <w:r w:rsidR="0026508A" w:rsidRPr="0026508A">
          <w:rPr>
            <w:b w:val="0"/>
            <w:noProof/>
            <w:webHidden/>
            <w:color w:val="auto"/>
          </w:rPr>
          <w:fldChar w:fldCharType="end"/>
        </w:r>
      </w:hyperlink>
    </w:p>
    <w:p w14:paraId="759F9E96" w14:textId="4D91CBDA" w:rsidR="0026508A" w:rsidRPr="0026508A" w:rsidRDefault="009760B1">
      <w:pPr>
        <w:pStyle w:val="TOC1"/>
        <w:tabs>
          <w:tab w:val="right" w:leader="dot" w:pos="9061"/>
        </w:tabs>
        <w:rPr>
          <w:rFonts w:asciiTheme="minorHAnsi" w:eastAsiaTheme="minorEastAsia" w:hAnsiTheme="minorHAnsi" w:cstheme="minorBidi"/>
          <w:b w:val="0"/>
          <w:noProof/>
          <w:color w:val="auto"/>
          <w:sz w:val="22"/>
          <w:szCs w:val="22"/>
          <w:lang w:eastAsia="en-AU"/>
        </w:rPr>
      </w:pPr>
      <w:hyperlink w:anchor="_Toc29380290" w:history="1">
        <w:r w:rsidR="0026508A" w:rsidRPr="0026508A">
          <w:rPr>
            <w:rStyle w:val="Hyperlink"/>
            <w:b w:val="0"/>
            <w:noProof/>
            <w:color w:val="auto"/>
          </w:rPr>
          <w:t>2.</w:t>
        </w:r>
        <w:r w:rsidR="0026508A" w:rsidRPr="0026508A">
          <w:rPr>
            <w:rFonts w:asciiTheme="minorHAnsi" w:eastAsiaTheme="minorEastAsia" w:hAnsiTheme="minorHAnsi" w:cstheme="minorBidi"/>
            <w:b w:val="0"/>
            <w:noProof/>
            <w:color w:val="auto"/>
            <w:sz w:val="22"/>
            <w:szCs w:val="22"/>
            <w:lang w:eastAsia="en-AU"/>
          </w:rPr>
          <w:tab/>
        </w:r>
        <w:r w:rsidR="0026508A" w:rsidRPr="0026508A">
          <w:rPr>
            <w:rStyle w:val="Hyperlink"/>
            <w:b w:val="0"/>
            <w:noProof/>
            <w:color w:val="auto"/>
          </w:rPr>
          <w:t>Regulatory Framework</w:t>
        </w:r>
        <w:r w:rsidR="0026508A" w:rsidRPr="0026508A">
          <w:rPr>
            <w:b w:val="0"/>
            <w:noProof/>
            <w:webHidden/>
            <w:color w:val="auto"/>
          </w:rPr>
          <w:tab/>
        </w:r>
        <w:r w:rsidR="0026508A" w:rsidRPr="0026508A">
          <w:rPr>
            <w:b w:val="0"/>
            <w:noProof/>
            <w:webHidden/>
            <w:color w:val="auto"/>
          </w:rPr>
          <w:fldChar w:fldCharType="begin"/>
        </w:r>
        <w:r w:rsidR="0026508A" w:rsidRPr="0026508A">
          <w:rPr>
            <w:b w:val="0"/>
            <w:noProof/>
            <w:webHidden/>
            <w:color w:val="auto"/>
          </w:rPr>
          <w:instrText xml:space="preserve"> PAGEREF _Toc29380290 \h </w:instrText>
        </w:r>
        <w:r w:rsidR="0026508A" w:rsidRPr="0026508A">
          <w:rPr>
            <w:b w:val="0"/>
            <w:noProof/>
            <w:webHidden/>
            <w:color w:val="auto"/>
          </w:rPr>
        </w:r>
        <w:r w:rsidR="0026508A" w:rsidRPr="0026508A">
          <w:rPr>
            <w:b w:val="0"/>
            <w:noProof/>
            <w:webHidden/>
            <w:color w:val="auto"/>
          </w:rPr>
          <w:fldChar w:fldCharType="separate"/>
        </w:r>
        <w:r w:rsidR="0026508A" w:rsidRPr="0026508A">
          <w:rPr>
            <w:b w:val="0"/>
            <w:noProof/>
            <w:webHidden/>
            <w:color w:val="auto"/>
          </w:rPr>
          <w:t>4</w:t>
        </w:r>
        <w:r w:rsidR="0026508A" w:rsidRPr="0026508A">
          <w:rPr>
            <w:b w:val="0"/>
            <w:noProof/>
            <w:webHidden/>
            <w:color w:val="auto"/>
          </w:rPr>
          <w:fldChar w:fldCharType="end"/>
        </w:r>
      </w:hyperlink>
    </w:p>
    <w:p w14:paraId="0793C81F" w14:textId="061190FC" w:rsidR="0026508A" w:rsidRPr="0026508A" w:rsidRDefault="009760B1">
      <w:pPr>
        <w:pStyle w:val="TOC1"/>
        <w:tabs>
          <w:tab w:val="right" w:leader="dot" w:pos="9061"/>
        </w:tabs>
        <w:rPr>
          <w:rFonts w:asciiTheme="minorHAnsi" w:eastAsiaTheme="minorEastAsia" w:hAnsiTheme="minorHAnsi" w:cstheme="minorBidi"/>
          <w:b w:val="0"/>
          <w:noProof/>
          <w:color w:val="auto"/>
          <w:sz w:val="22"/>
          <w:szCs w:val="22"/>
          <w:lang w:eastAsia="en-AU"/>
        </w:rPr>
      </w:pPr>
      <w:hyperlink w:anchor="_Toc29380291" w:history="1">
        <w:r w:rsidR="0026508A" w:rsidRPr="0026508A">
          <w:rPr>
            <w:rStyle w:val="Hyperlink"/>
            <w:b w:val="0"/>
            <w:noProof/>
            <w:color w:val="auto"/>
          </w:rPr>
          <w:t>3.</w:t>
        </w:r>
        <w:r w:rsidR="0026508A" w:rsidRPr="0026508A">
          <w:rPr>
            <w:rFonts w:asciiTheme="minorHAnsi" w:eastAsiaTheme="minorEastAsia" w:hAnsiTheme="minorHAnsi" w:cstheme="minorBidi"/>
            <w:b w:val="0"/>
            <w:noProof/>
            <w:color w:val="auto"/>
            <w:sz w:val="22"/>
            <w:szCs w:val="22"/>
            <w:lang w:eastAsia="en-AU"/>
          </w:rPr>
          <w:tab/>
        </w:r>
        <w:r w:rsidR="0026508A" w:rsidRPr="0026508A">
          <w:rPr>
            <w:rStyle w:val="Hyperlink"/>
            <w:b w:val="0"/>
            <w:noProof/>
            <w:color w:val="auto"/>
          </w:rPr>
          <w:t>Evaluation Principles</w:t>
        </w:r>
        <w:r w:rsidR="0026508A" w:rsidRPr="0026508A">
          <w:rPr>
            <w:b w:val="0"/>
            <w:noProof/>
            <w:webHidden/>
            <w:color w:val="auto"/>
          </w:rPr>
          <w:tab/>
        </w:r>
        <w:r w:rsidR="0026508A" w:rsidRPr="0026508A">
          <w:rPr>
            <w:b w:val="0"/>
            <w:noProof/>
            <w:webHidden/>
            <w:color w:val="auto"/>
          </w:rPr>
          <w:fldChar w:fldCharType="begin"/>
        </w:r>
        <w:r w:rsidR="0026508A" w:rsidRPr="0026508A">
          <w:rPr>
            <w:b w:val="0"/>
            <w:noProof/>
            <w:webHidden/>
            <w:color w:val="auto"/>
          </w:rPr>
          <w:instrText xml:space="preserve"> PAGEREF _Toc29380291 \h </w:instrText>
        </w:r>
        <w:r w:rsidR="0026508A" w:rsidRPr="0026508A">
          <w:rPr>
            <w:b w:val="0"/>
            <w:noProof/>
            <w:webHidden/>
            <w:color w:val="auto"/>
          </w:rPr>
        </w:r>
        <w:r w:rsidR="0026508A" w:rsidRPr="0026508A">
          <w:rPr>
            <w:b w:val="0"/>
            <w:noProof/>
            <w:webHidden/>
            <w:color w:val="auto"/>
          </w:rPr>
          <w:fldChar w:fldCharType="separate"/>
        </w:r>
        <w:r w:rsidR="0026508A" w:rsidRPr="0026508A">
          <w:rPr>
            <w:b w:val="0"/>
            <w:noProof/>
            <w:webHidden/>
            <w:color w:val="auto"/>
          </w:rPr>
          <w:t>6</w:t>
        </w:r>
        <w:r w:rsidR="0026508A" w:rsidRPr="0026508A">
          <w:rPr>
            <w:b w:val="0"/>
            <w:noProof/>
            <w:webHidden/>
            <w:color w:val="auto"/>
          </w:rPr>
          <w:fldChar w:fldCharType="end"/>
        </w:r>
      </w:hyperlink>
    </w:p>
    <w:p w14:paraId="4B7108D4" w14:textId="2C5B40C4" w:rsidR="0026508A" w:rsidRPr="0026508A" w:rsidRDefault="009760B1">
      <w:pPr>
        <w:pStyle w:val="TOC2"/>
        <w:tabs>
          <w:tab w:val="left" w:pos="1200"/>
        </w:tabs>
        <w:rPr>
          <w:rFonts w:asciiTheme="minorHAnsi" w:eastAsiaTheme="minorEastAsia" w:hAnsiTheme="minorHAnsi" w:cstheme="minorBidi"/>
          <w:b w:val="0"/>
          <w:noProof/>
          <w:color w:val="auto"/>
          <w:sz w:val="22"/>
          <w:szCs w:val="22"/>
          <w:lang w:eastAsia="en-AU"/>
        </w:rPr>
      </w:pPr>
      <w:hyperlink w:anchor="_Toc29380292" w:history="1">
        <w:r w:rsidR="0026508A" w:rsidRPr="0026508A">
          <w:rPr>
            <w:rStyle w:val="Hyperlink"/>
            <w:b w:val="0"/>
            <w:noProof/>
            <w:color w:val="auto"/>
          </w:rPr>
          <w:t>3.1.</w:t>
        </w:r>
        <w:r w:rsidR="0026508A" w:rsidRPr="0026508A">
          <w:rPr>
            <w:rFonts w:asciiTheme="minorHAnsi" w:eastAsiaTheme="minorEastAsia" w:hAnsiTheme="minorHAnsi" w:cstheme="minorBidi"/>
            <w:b w:val="0"/>
            <w:noProof/>
            <w:color w:val="auto"/>
            <w:sz w:val="22"/>
            <w:szCs w:val="22"/>
            <w:lang w:eastAsia="en-AU"/>
          </w:rPr>
          <w:tab/>
        </w:r>
        <w:r w:rsidR="0026508A" w:rsidRPr="0026508A">
          <w:rPr>
            <w:rStyle w:val="Hyperlink"/>
            <w:b w:val="0"/>
            <w:noProof/>
            <w:color w:val="auto"/>
          </w:rPr>
          <w:t>Interpretation of standards, elements and sub-elements</w:t>
        </w:r>
        <w:r w:rsidR="0026508A" w:rsidRPr="0026508A">
          <w:rPr>
            <w:b w:val="0"/>
            <w:noProof/>
            <w:webHidden/>
            <w:color w:val="auto"/>
          </w:rPr>
          <w:tab/>
        </w:r>
        <w:r w:rsidR="0026508A" w:rsidRPr="0026508A">
          <w:rPr>
            <w:b w:val="0"/>
            <w:noProof/>
            <w:webHidden/>
            <w:color w:val="auto"/>
          </w:rPr>
          <w:fldChar w:fldCharType="begin"/>
        </w:r>
        <w:r w:rsidR="0026508A" w:rsidRPr="0026508A">
          <w:rPr>
            <w:b w:val="0"/>
            <w:noProof/>
            <w:webHidden/>
            <w:color w:val="auto"/>
          </w:rPr>
          <w:instrText xml:space="preserve"> PAGEREF _Toc29380292 \h </w:instrText>
        </w:r>
        <w:r w:rsidR="0026508A" w:rsidRPr="0026508A">
          <w:rPr>
            <w:b w:val="0"/>
            <w:noProof/>
            <w:webHidden/>
            <w:color w:val="auto"/>
          </w:rPr>
        </w:r>
        <w:r w:rsidR="0026508A" w:rsidRPr="0026508A">
          <w:rPr>
            <w:b w:val="0"/>
            <w:noProof/>
            <w:webHidden/>
            <w:color w:val="auto"/>
          </w:rPr>
          <w:fldChar w:fldCharType="separate"/>
        </w:r>
        <w:r w:rsidR="0026508A" w:rsidRPr="0026508A">
          <w:rPr>
            <w:b w:val="0"/>
            <w:noProof/>
            <w:webHidden/>
            <w:color w:val="auto"/>
          </w:rPr>
          <w:t>6</w:t>
        </w:r>
        <w:r w:rsidR="0026508A" w:rsidRPr="0026508A">
          <w:rPr>
            <w:b w:val="0"/>
            <w:noProof/>
            <w:webHidden/>
            <w:color w:val="auto"/>
          </w:rPr>
          <w:fldChar w:fldCharType="end"/>
        </w:r>
      </w:hyperlink>
    </w:p>
    <w:p w14:paraId="4A6C965D" w14:textId="359D3BC1" w:rsidR="0026508A" w:rsidRPr="0026508A" w:rsidRDefault="009760B1">
      <w:pPr>
        <w:pStyle w:val="TOC2"/>
        <w:tabs>
          <w:tab w:val="left" w:pos="1200"/>
        </w:tabs>
        <w:rPr>
          <w:rFonts w:asciiTheme="minorHAnsi" w:eastAsiaTheme="minorEastAsia" w:hAnsiTheme="minorHAnsi" w:cstheme="minorBidi"/>
          <w:b w:val="0"/>
          <w:noProof/>
          <w:color w:val="auto"/>
          <w:sz w:val="22"/>
          <w:szCs w:val="22"/>
          <w:lang w:eastAsia="en-AU"/>
        </w:rPr>
      </w:pPr>
      <w:hyperlink w:anchor="_Toc29380293" w:history="1">
        <w:r w:rsidR="0026508A" w:rsidRPr="0026508A">
          <w:rPr>
            <w:rStyle w:val="Hyperlink"/>
            <w:b w:val="0"/>
            <w:noProof/>
            <w:color w:val="auto"/>
          </w:rPr>
          <w:t>3.2.</w:t>
        </w:r>
        <w:r w:rsidR="0026508A" w:rsidRPr="0026508A">
          <w:rPr>
            <w:rFonts w:asciiTheme="minorHAnsi" w:eastAsiaTheme="minorEastAsia" w:hAnsiTheme="minorHAnsi" w:cstheme="minorBidi"/>
            <w:b w:val="0"/>
            <w:noProof/>
            <w:color w:val="auto"/>
            <w:sz w:val="22"/>
            <w:szCs w:val="22"/>
            <w:lang w:eastAsia="en-AU"/>
          </w:rPr>
          <w:tab/>
        </w:r>
        <w:r w:rsidR="0026508A" w:rsidRPr="0026508A">
          <w:rPr>
            <w:rStyle w:val="Hyperlink"/>
            <w:b w:val="0"/>
            <w:noProof/>
            <w:color w:val="auto"/>
          </w:rPr>
          <w:t>Sampling principles</w:t>
        </w:r>
        <w:r w:rsidR="0026508A" w:rsidRPr="0026508A">
          <w:rPr>
            <w:b w:val="0"/>
            <w:noProof/>
            <w:webHidden/>
            <w:color w:val="auto"/>
          </w:rPr>
          <w:tab/>
        </w:r>
        <w:r w:rsidR="0026508A" w:rsidRPr="0026508A">
          <w:rPr>
            <w:b w:val="0"/>
            <w:noProof/>
            <w:webHidden/>
            <w:color w:val="auto"/>
          </w:rPr>
          <w:fldChar w:fldCharType="begin"/>
        </w:r>
        <w:r w:rsidR="0026508A" w:rsidRPr="0026508A">
          <w:rPr>
            <w:b w:val="0"/>
            <w:noProof/>
            <w:webHidden/>
            <w:color w:val="auto"/>
          </w:rPr>
          <w:instrText xml:space="preserve"> PAGEREF _Toc29380293 \h </w:instrText>
        </w:r>
        <w:r w:rsidR="0026508A" w:rsidRPr="0026508A">
          <w:rPr>
            <w:b w:val="0"/>
            <w:noProof/>
            <w:webHidden/>
            <w:color w:val="auto"/>
          </w:rPr>
        </w:r>
        <w:r w:rsidR="0026508A" w:rsidRPr="0026508A">
          <w:rPr>
            <w:b w:val="0"/>
            <w:noProof/>
            <w:webHidden/>
            <w:color w:val="auto"/>
          </w:rPr>
          <w:fldChar w:fldCharType="separate"/>
        </w:r>
        <w:r w:rsidR="0026508A" w:rsidRPr="0026508A">
          <w:rPr>
            <w:b w:val="0"/>
            <w:noProof/>
            <w:webHidden/>
            <w:color w:val="auto"/>
          </w:rPr>
          <w:t>7</w:t>
        </w:r>
        <w:r w:rsidR="0026508A" w:rsidRPr="0026508A">
          <w:rPr>
            <w:b w:val="0"/>
            <w:noProof/>
            <w:webHidden/>
            <w:color w:val="auto"/>
          </w:rPr>
          <w:fldChar w:fldCharType="end"/>
        </w:r>
      </w:hyperlink>
    </w:p>
    <w:p w14:paraId="42D15676" w14:textId="069F46F2" w:rsidR="0026508A" w:rsidRPr="0026508A" w:rsidRDefault="009760B1">
      <w:pPr>
        <w:pStyle w:val="TOC1"/>
        <w:tabs>
          <w:tab w:val="right" w:leader="dot" w:pos="9061"/>
        </w:tabs>
        <w:rPr>
          <w:rFonts w:asciiTheme="minorHAnsi" w:eastAsiaTheme="minorEastAsia" w:hAnsiTheme="minorHAnsi" w:cstheme="minorBidi"/>
          <w:b w:val="0"/>
          <w:noProof/>
          <w:color w:val="auto"/>
          <w:sz w:val="22"/>
          <w:szCs w:val="22"/>
          <w:lang w:eastAsia="en-AU"/>
        </w:rPr>
      </w:pPr>
      <w:hyperlink w:anchor="_Toc29380294" w:history="1">
        <w:r w:rsidR="0026508A" w:rsidRPr="0026508A">
          <w:rPr>
            <w:rStyle w:val="Hyperlink"/>
            <w:b w:val="0"/>
            <w:noProof/>
            <w:color w:val="auto"/>
          </w:rPr>
          <w:t>4.</w:t>
        </w:r>
        <w:r w:rsidR="0026508A" w:rsidRPr="0026508A">
          <w:rPr>
            <w:rFonts w:asciiTheme="minorHAnsi" w:eastAsiaTheme="minorEastAsia" w:hAnsiTheme="minorHAnsi" w:cstheme="minorBidi"/>
            <w:b w:val="0"/>
            <w:noProof/>
            <w:color w:val="auto"/>
            <w:sz w:val="22"/>
            <w:szCs w:val="22"/>
            <w:lang w:eastAsia="en-AU"/>
          </w:rPr>
          <w:tab/>
        </w:r>
        <w:r w:rsidR="0026508A" w:rsidRPr="0026508A">
          <w:rPr>
            <w:rStyle w:val="Hyperlink"/>
            <w:b w:val="0"/>
            <w:noProof/>
            <w:color w:val="auto"/>
          </w:rPr>
          <w:t>Safety</w:t>
        </w:r>
        <w:r w:rsidR="0026508A" w:rsidRPr="0026508A">
          <w:rPr>
            <w:b w:val="0"/>
            <w:noProof/>
            <w:webHidden/>
            <w:color w:val="auto"/>
          </w:rPr>
          <w:tab/>
        </w:r>
        <w:r w:rsidR="0026508A" w:rsidRPr="0026508A">
          <w:rPr>
            <w:b w:val="0"/>
            <w:noProof/>
            <w:webHidden/>
            <w:color w:val="auto"/>
          </w:rPr>
          <w:fldChar w:fldCharType="begin"/>
        </w:r>
        <w:r w:rsidR="0026508A" w:rsidRPr="0026508A">
          <w:rPr>
            <w:b w:val="0"/>
            <w:noProof/>
            <w:webHidden/>
            <w:color w:val="auto"/>
          </w:rPr>
          <w:instrText xml:space="preserve"> PAGEREF _Toc29380294 \h </w:instrText>
        </w:r>
        <w:r w:rsidR="0026508A" w:rsidRPr="0026508A">
          <w:rPr>
            <w:b w:val="0"/>
            <w:noProof/>
            <w:webHidden/>
            <w:color w:val="auto"/>
          </w:rPr>
        </w:r>
        <w:r w:rsidR="0026508A" w:rsidRPr="0026508A">
          <w:rPr>
            <w:b w:val="0"/>
            <w:noProof/>
            <w:webHidden/>
            <w:color w:val="auto"/>
          </w:rPr>
          <w:fldChar w:fldCharType="separate"/>
        </w:r>
        <w:r w:rsidR="0026508A" w:rsidRPr="0026508A">
          <w:rPr>
            <w:b w:val="0"/>
            <w:noProof/>
            <w:webHidden/>
            <w:color w:val="auto"/>
          </w:rPr>
          <w:t>7</w:t>
        </w:r>
        <w:r w:rsidR="0026508A" w:rsidRPr="0026508A">
          <w:rPr>
            <w:b w:val="0"/>
            <w:noProof/>
            <w:webHidden/>
            <w:color w:val="auto"/>
          </w:rPr>
          <w:fldChar w:fldCharType="end"/>
        </w:r>
      </w:hyperlink>
    </w:p>
    <w:p w14:paraId="73EEBD30" w14:textId="04AF0490" w:rsidR="0026508A" w:rsidRPr="0026508A" w:rsidRDefault="009760B1">
      <w:pPr>
        <w:pStyle w:val="TOC2"/>
        <w:tabs>
          <w:tab w:val="left" w:pos="1200"/>
        </w:tabs>
        <w:rPr>
          <w:rFonts w:asciiTheme="minorHAnsi" w:eastAsiaTheme="minorEastAsia" w:hAnsiTheme="minorHAnsi" w:cstheme="minorBidi"/>
          <w:b w:val="0"/>
          <w:noProof/>
          <w:color w:val="auto"/>
          <w:sz w:val="22"/>
          <w:szCs w:val="22"/>
          <w:lang w:eastAsia="en-AU"/>
        </w:rPr>
      </w:pPr>
      <w:hyperlink w:anchor="_Toc29380295" w:history="1">
        <w:r w:rsidR="0026508A" w:rsidRPr="0026508A">
          <w:rPr>
            <w:rStyle w:val="Hyperlink"/>
            <w:b w:val="0"/>
            <w:noProof/>
            <w:color w:val="auto"/>
          </w:rPr>
          <w:t>4.1.</w:t>
        </w:r>
        <w:r w:rsidR="0026508A" w:rsidRPr="0026508A">
          <w:rPr>
            <w:rFonts w:asciiTheme="minorHAnsi" w:eastAsiaTheme="minorEastAsia" w:hAnsiTheme="minorHAnsi" w:cstheme="minorBidi"/>
            <w:b w:val="0"/>
            <w:noProof/>
            <w:color w:val="auto"/>
            <w:sz w:val="22"/>
            <w:szCs w:val="22"/>
            <w:lang w:eastAsia="en-AU"/>
          </w:rPr>
          <w:tab/>
        </w:r>
        <w:r w:rsidR="0026508A" w:rsidRPr="0026508A">
          <w:rPr>
            <w:rStyle w:val="Hyperlink"/>
            <w:b w:val="0"/>
            <w:noProof/>
            <w:color w:val="auto"/>
          </w:rPr>
          <w:t>Safe client interaction</w:t>
        </w:r>
        <w:r w:rsidR="0026508A" w:rsidRPr="0026508A">
          <w:rPr>
            <w:b w:val="0"/>
            <w:noProof/>
            <w:webHidden/>
            <w:color w:val="auto"/>
          </w:rPr>
          <w:tab/>
        </w:r>
        <w:r w:rsidR="0026508A" w:rsidRPr="0026508A">
          <w:rPr>
            <w:b w:val="0"/>
            <w:noProof/>
            <w:webHidden/>
            <w:color w:val="auto"/>
          </w:rPr>
          <w:fldChar w:fldCharType="begin"/>
        </w:r>
        <w:r w:rsidR="0026508A" w:rsidRPr="0026508A">
          <w:rPr>
            <w:b w:val="0"/>
            <w:noProof/>
            <w:webHidden/>
            <w:color w:val="auto"/>
          </w:rPr>
          <w:instrText xml:space="preserve"> PAGEREF _Toc29380295 \h </w:instrText>
        </w:r>
        <w:r w:rsidR="0026508A" w:rsidRPr="0026508A">
          <w:rPr>
            <w:b w:val="0"/>
            <w:noProof/>
            <w:webHidden/>
            <w:color w:val="auto"/>
          </w:rPr>
        </w:r>
        <w:r w:rsidR="0026508A" w:rsidRPr="0026508A">
          <w:rPr>
            <w:b w:val="0"/>
            <w:noProof/>
            <w:webHidden/>
            <w:color w:val="auto"/>
          </w:rPr>
          <w:fldChar w:fldCharType="separate"/>
        </w:r>
        <w:r w:rsidR="0026508A" w:rsidRPr="0026508A">
          <w:rPr>
            <w:b w:val="0"/>
            <w:noProof/>
            <w:webHidden/>
            <w:color w:val="auto"/>
          </w:rPr>
          <w:t>7</w:t>
        </w:r>
        <w:r w:rsidR="0026508A" w:rsidRPr="0026508A">
          <w:rPr>
            <w:b w:val="0"/>
            <w:noProof/>
            <w:webHidden/>
            <w:color w:val="auto"/>
          </w:rPr>
          <w:fldChar w:fldCharType="end"/>
        </w:r>
      </w:hyperlink>
    </w:p>
    <w:p w14:paraId="28DCCFDA" w14:textId="33952632" w:rsidR="0026508A" w:rsidRPr="0026508A" w:rsidRDefault="009760B1">
      <w:pPr>
        <w:pStyle w:val="TOC2"/>
        <w:tabs>
          <w:tab w:val="left" w:pos="1200"/>
        </w:tabs>
        <w:rPr>
          <w:rFonts w:asciiTheme="minorHAnsi" w:eastAsiaTheme="minorEastAsia" w:hAnsiTheme="minorHAnsi" w:cstheme="minorBidi"/>
          <w:b w:val="0"/>
          <w:noProof/>
          <w:color w:val="auto"/>
          <w:sz w:val="22"/>
          <w:szCs w:val="22"/>
          <w:lang w:eastAsia="en-AU"/>
        </w:rPr>
      </w:pPr>
      <w:hyperlink w:anchor="_Toc29380296" w:history="1">
        <w:r w:rsidR="0026508A" w:rsidRPr="0026508A">
          <w:rPr>
            <w:rStyle w:val="Hyperlink"/>
            <w:b w:val="0"/>
            <w:noProof/>
            <w:color w:val="auto"/>
          </w:rPr>
          <w:t>4.2.</w:t>
        </w:r>
        <w:r w:rsidR="0026508A" w:rsidRPr="0026508A">
          <w:rPr>
            <w:rFonts w:asciiTheme="minorHAnsi" w:eastAsiaTheme="minorEastAsia" w:hAnsiTheme="minorHAnsi" w:cstheme="minorBidi"/>
            <w:b w:val="0"/>
            <w:noProof/>
            <w:color w:val="auto"/>
            <w:sz w:val="22"/>
            <w:szCs w:val="22"/>
            <w:lang w:eastAsia="en-AU"/>
          </w:rPr>
          <w:tab/>
        </w:r>
        <w:r w:rsidR="0026508A" w:rsidRPr="0026508A">
          <w:rPr>
            <w:rStyle w:val="Hyperlink"/>
            <w:b w:val="0"/>
            <w:noProof/>
            <w:color w:val="auto"/>
          </w:rPr>
          <w:t>Personal protective equipment (PPE)</w:t>
        </w:r>
        <w:r w:rsidR="0026508A" w:rsidRPr="0026508A">
          <w:rPr>
            <w:b w:val="0"/>
            <w:noProof/>
            <w:webHidden/>
            <w:color w:val="auto"/>
          </w:rPr>
          <w:tab/>
        </w:r>
        <w:r w:rsidR="0026508A" w:rsidRPr="0026508A">
          <w:rPr>
            <w:b w:val="0"/>
            <w:noProof/>
            <w:webHidden/>
            <w:color w:val="auto"/>
          </w:rPr>
          <w:fldChar w:fldCharType="begin"/>
        </w:r>
        <w:r w:rsidR="0026508A" w:rsidRPr="0026508A">
          <w:rPr>
            <w:b w:val="0"/>
            <w:noProof/>
            <w:webHidden/>
            <w:color w:val="auto"/>
          </w:rPr>
          <w:instrText xml:space="preserve"> PAGEREF _Toc29380296 \h </w:instrText>
        </w:r>
        <w:r w:rsidR="0026508A" w:rsidRPr="0026508A">
          <w:rPr>
            <w:b w:val="0"/>
            <w:noProof/>
            <w:webHidden/>
            <w:color w:val="auto"/>
          </w:rPr>
        </w:r>
        <w:r w:rsidR="0026508A" w:rsidRPr="0026508A">
          <w:rPr>
            <w:b w:val="0"/>
            <w:noProof/>
            <w:webHidden/>
            <w:color w:val="auto"/>
          </w:rPr>
          <w:fldChar w:fldCharType="separate"/>
        </w:r>
        <w:r w:rsidR="0026508A" w:rsidRPr="0026508A">
          <w:rPr>
            <w:b w:val="0"/>
            <w:noProof/>
            <w:webHidden/>
            <w:color w:val="auto"/>
          </w:rPr>
          <w:t>7</w:t>
        </w:r>
        <w:r w:rsidR="0026508A" w:rsidRPr="0026508A">
          <w:rPr>
            <w:b w:val="0"/>
            <w:noProof/>
            <w:webHidden/>
            <w:color w:val="auto"/>
          </w:rPr>
          <w:fldChar w:fldCharType="end"/>
        </w:r>
      </w:hyperlink>
    </w:p>
    <w:p w14:paraId="3A1EA9F3" w14:textId="2D18C0F0" w:rsidR="0026508A" w:rsidRPr="0026508A" w:rsidRDefault="009760B1">
      <w:pPr>
        <w:pStyle w:val="TOC2"/>
        <w:tabs>
          <w:tab w:val="left" w:pos="1200"/>
        </w:tabs>
        <w:rPr>
          <w:rFonts w:asciiTheme="minorHAnsi" w:eastAsiaTheme="minorEastAsia" w:hAnsiTheme="minorHAnsi" w:cstheme="minorBidi"/>
          <w:b w:val="0"/>
          <w:noProof/>
          <w:color w:val="auto"/>
          <w:sz w:val="22"/>
          <w:szCs w:val="22"/>
          <w:lang w:eastAsia="en-AU"/>
        </w:rPr>
      </w:pPr>
      <w:hyperlink w:anchor="_Toc29380297" w:history="1">
        <w:r w:rsidR="0026508A" w:rsidRPr="0026508A">
          <w:rPr>
            <w:rStyle w:val="Hyperlink"/>
            <w:b w:val="0"/>
            <w:noProof/>
            <w:color w:val="auto"/>
          </w:rPr>
          <w:t>4.3.</w:t>
        </w:r>
        <w:r w:rsidR="0026508A" w:rsidRPr="0026508A">
          <w:rPr>
            <w:rFonts w:asciiTheme="minorHAnsi" w:eastAsiaTheme="minorEastAsia" w:hAnsiTheme="minorHAnsi" w:cstheme="minorBidi"/>
            <w:b w:val="0"/>
            <w:noProof/>
            <w:color w:val="auto"/>
            <w:sz w:val="22"/>
            <w:szCs w:val="22"/>
            <w:lang w:eastAsia="en-AU"/>
          </w:rPr>
          <w:tab/>
        </w:r>
        <w:r w:rsidR="0026508A" w:rsidRPr="0026508A">
          <w:rPr>
            <w:rStyle w:val="Hyperlink"/>
            <w:b w:val="0"/>
            <w:noProof/>
            <w:color w:val="auto"/>
          </w:rPr>
          <w:t>Immediate threat</w:t>
        </w:r>
        <w:r w:rsidR="0026508A" w:rsidRPr="0026508A">
          <w:rPr>
            <w:b w:val="0"/>
            <w:noProof/>
            <w:webHidden/>
            <w:color w:val="auto"/>
          </w:rPr>
          <w:tab/>
        </w:r>
        <w:r w:rsidR="0026508A" w:rsidRPr="0026508A">
          <w:rPr>
            <w:b w:val="0"/>
            <w:noProof/>
            <w:webHidden/>
            <w:color w:val="auto"/>
          </w:rPr>
          <w:fldChar w:fldCharType="begin"/>
        </w:r>
        <w:r w:rsidR="0026508A" w:rsidRPr="0026508A">
          <w:rPr>
            <w:b w:val="0"/>
            <w:noProof/>
            <w:webHidden/>
            <w:color w:val="auto"/>
          </w:rPr>
          <w:instrText xml:space="preserve"> PAGEREF _Toc29380297 \h </w:instrText>
        </w:r>
        <w:r w:rsidR="0026508A" w:rsidRPr="0026508A">
          <w:rPr>
            <w:b w:val="0"/>
            <w:noProof/>
            <w:webHidden/>
            <w:color w:val="auto"/>
          </w:rPr>
        </w:r>
        <w:r w:rsidR="0026508A" w:rsidRPr="0026508A">
          <w:rPr>
            <w:b w:val="0"/>
            <w:noProof/>
            <w:webHidden/>
            <w:color w:val="auto"/>
          </w:rPr>
          <w:fldChar w:fldCharType="separate"/>
        </w:r>
        <w:r w:rsidR="0026508A" w:rsidRPr="0026508A">
          <w:rPr>
            <w:b w:val="0"/>
            <w:noProof/>
            <w:webHidden/>
            <w:color w:val="auto"/>
          </w:rPr>
          <w:t>7</w:t>
        </w:r>
        <w:r w:rsidR="0026508A" w:rsidRPr="0026508A">
          <w:rPr>
            <w:b w:val="0"/>
            <w:noProof/>
            <w:webHidden/>
            <w:color w:val="auto"/>
          </w:rPr>
          <w:fldChar w:fldCharType="end"/>
        </w:r>
      </w:hyperlink>
    </w:p>
    <w:p w14:paraId="456A9B41" w14:textId="5E879E98" w:rsidR="0026508A" w:rsidRPr="0026508A" w:rsidRDefault="009760B1">
      <w:pPr>
        <w:pStyle w:val="TOC2"/>
        <w:tabs>
          <w:tab w:val="left" w:pos="1200"/>
        </w:tabs>
        <w:rPr>
          <w:rFonts w:asciiTheme="minorHAnsi" w:eastAsiaTheme="minorEastAsia" w:hAnsiTheme="minorHAnsi" w:cstheme="minorBidi"/>
          <w:b w:val="0"/>
          <w:noProof/>
          <w:color w:val="auto"/>
          <w:sz w:val="22"/>
          <w:szCs w:val="22"/>
          <w:lang w:eastAsia="en-AU"/>
        </w:rPr>
      </w:pPr>
      <w:hyperlink w:anchor="_Toc29380298" w:history="1">
        <w:r w:rsidR="0026508A" w:rsidRPr="0026508A">
          <w:rPr>
            <w:rStyle w:val="Hyperlink"/>
            <w:b w:val="0"/>
            <w:noProof/>
            <w:color w:val="auto"/>
          </w:rPr>
          <w:t>4.4.</w:t>
        </w:r>
        <w:r w:rsidR="0026508A" w:rsidRPr="0026508A">
          <w:rPr>
            <w:rFonts w:asciiTheme="minorHAnsi" w:eastAsiaTheme="minorEastAsia" w:hAnsiTheme="minorHAnsi" w:cstheme="minorBidi"/>
            <w:b w:val="0"/>
            <w:noProof/>
            <w:color w:val="auto"/>
            <w:sz w:val="22"/>
            <w:szCs w:val="22"/>
            <w:lang w:eastAsia="en-AU"/>
          </w:rPr>
          <w:tab/>
        </w:r>
        <w:r w:rsidR="0026508A" w:rsidRPr="0026508A">
          <w:rPr>
            <w:rStyle w:val="Hyperlink"/>
            <w:b w:val="0"/>
            <w:noProof/>
            <w:color w:val="auto"/>
          </w:rPr>
          <w:t>Workplace Clearance</w:t>
        </w:r>
        <w:r w:rsidR="0026508A" w:rsidRPr="0026508A">
          <w:rPr>
            <w:b w:val="0"/>
            <w:noProof/>
            <w:webHidden/>
            <w:color w:val="auto"/>
          </w:rPr>
          <w:tab/>
        </w:r>
        <w:r w:rsidR="0026508A" w:rsidRPr="0026508A">
          <w:rPr>
            <w:b w:val="0"/>
            <w:noProof/>
            <w:webHidden/>
            <w:color w:val="auto"/>
          </w:rPr>
          <w:fldChar w:fldCharType="begin"/>
        </w:r>
        <w:r w:rsidR="0026508A" w:rsidRPr="0026508A">
          <w:rPr>
            <w:b w:val="0"/>
            <w:noProof/>
            <w:webHidden/>
            <w:color w:val="auto"/>
          </w:rPr>
          <w:instrText xml:space="preserve"> PAGEREF _Toc29380298 \h </w:instrText>
        </w:r>
        <w:r w:rsidR="0026508A" w:rsidRPr="0026508A">
          <w:rPr>
            <w:b w:val="0"/>
            <w:noProof/>
            <w:webHidden/>
            <w:color w:val="auto"/>
          </w:rPr>
        </w:r>
        <w:r w:rsidR="0026508A" w:rsidRPr="0026508A">
          <w:rPr>
            <w:b w:val="0"/>
            <w:noProof/>
            <w:webHidden/>
            <w:color w:val="auto"/>
          </w:rPr>
          <w:fldChar w:fldCharType="separate"/>
        </w:r>
        <w:r w:rsidR="0026508A" w:rsidRPr="0026508A">
          <w:rPr>
            <w:b w:val="0"/>
            <w:noProof/>
            <w:webHidden/>
            <w:color w:val="auto"/>
          </w:rPr>
          <w:t>7</w:t>
        </w:r>
        <w:r w:rsidR="0026508A" w:rsidRPr="0026508A">
          <w:rPr>
            <w:b w:val="0"/>
            <w:noProof/>
            <w:webHidden/>
            <w:color w:val="auto"/>
          </w:rPr>
          <w:fldChar w:fldCharType="end"/>
        </w:r>
      </w:hyperlink>
    </w:p>
    <w:p w14:paraId="25D2ED7F" w14:textId="193D70B9" w:rsidR="0026508A" w:rsidRPr="0026508A" w:rsidRDefault="009760B1">
      <w:pPr>
        <w:pStyle w:val="TOC1"/>
        <w:tabs>
          <w:tab w:val="right" w:leader="dot" w:pos="9061"/>
        </w:tabs>
        <w:rPr>
          <w:rFonts w:asciiTheme="minorHAnsi" w:eastAsiaTheme="minorEastAsia" w:hAnsiTheme="minorHAnsi" w:cstheme="minorBidi"/>
          <w:b w:val="0"/>
          <w:noProof/>
          <w:color w:val="auto"/>
          <w:sz w:val="22"/>
          <w:szCs w:val="22"/>
          <w:lang w:eastAsia="en-AU"/>
        </w:rPr>
      </w:pPr>
      <w:hyperlink w:anchor="_Toc29380299" w:history="1">
        <w:r w:rsidR="0026508A" w:rsidRPr="0026508A">
          <w:rPr>
            <w:rStyle w:val="Hyperlink"/>
            <w:b w:val="0"/>
            <w:noProof/>
            <w:color w:val="auto"/>
          </w:rPr>
          <w:t>5.</w:t>
        </w:r>
        <w:r w:rsidR="0026508A" w:rsidRPr="0026508A">
          <w:rPr>
            <w:rFonts w:asciiTheme="minorHAnsi" w:eastAsiaTheme="minorEastAsia" w:hAnsiTheme="minorHAnsi" w:cstheme="minorBidi"/>
            <w:b w:val="0"/>
            <w:noProof/>
            <w:color w:val="auto"/>
            <w:sz w:val="22"/>
            <w:szCs w:val="22"/>
            <w:lang w:eastAsia="en-AU"/>
          </w:rPr>
          <w:tab/>
        </w:r>
        <w:r w:rsidR="0026508A" w:rsidRPr="0026508A">
          <w:rPr>
            <w:rStyle w:val="Hyperlink"/>
            <w:b w:val="0"/>
            <w:noProof/>
            <w:color w:val="auto"/>
          </w:rPr>
          <w:t>Evaluation Process</w:t>
        </w:r>
        <w:r w:rsidR="0026508A" w:rsidRPr="0026508A">
          <w:rPr>
            <w:b w:val="0"/>
            <w:noProof/>
            <w:webHidden/>
            <w:color w:val="auto"/>
          </w:rPr>
          <w:tab/>
        </w:r>
        <w:r w:rsidR="0026508A" w:rsidRPr="0026508A">
          <w:rPr>
            <w:b w:val="0"/>
            <w:noProof/>
            <w:webHidden/>
            <w:color w:val="auto"/>
          </w:rPr>
          <w:fldChar w:fldCharType="begin"/>
        </w:r>
        <w:r w:rsidR="0026508A" w:rsidRPr="0026508A">
          <w:rPr>
            <w:b w:val="0"/>
            <w:noProof/>
            <w:webHidden/>
            <w:color w:val="auto"/>
          </w:rPr>
          <w:instrText xml:space="preserve"> PAGEREF _Toc29380299 \h </w:instrText>
        </w:r>
        <w:r w:rsidR="0026508A" w:rsidRPr="0026508A">
          <w:rPr>
            <w:b w:val="0"/>
            <w:noProof/>
            <w:webHidden/>
            <w:color w:val="auto"/>
          </w:rPr>
        </w:r>
        <w:r w:rsidR="0026508A" w:rsidRPr="0026508A">
          <w:rPr>
            <w:b w:val="0"/>
            <w:noProof/>
            <w:webHidden/>
            <w:color w:val="auto"/>
          </w:rPr>
          <w:fldChar w:fldCharType="separate"/>
        </w:r>
        <w:r w:rsidR="0026508A" w:rsidRPr="0026508A">
          <w:rPr>
            <w:b w:val="0"/>
            <w:noProof/>
            <w:webHidden/>
            <w:color w:val="auto"/>
          </w:rPr>
          <w:t>8</w:t>
        </w:r>
        <w:r w:rsidR="0026508A" w:rsidRPr="0026508A">
          <w:rPr>
            <w:b w:val="0"/>
            <w:noProof/>
            <w:webHidden/>
            <w:color w:val="auto"/>
          </w:rPr>
          <w:fldChar w:fldCharType="end"/>
        </w:r>
      </w:hyperlink>
    </w:p>
    <w:p w14:paraId="27EDF5A8" w14:textId="2D7536C3" w:rsidR="0026508A" w:rsidRPr="0026508A" w:rsidRDefault="009760B1">
      <w:pPr>
        <w:pStyle w:val="TOC2"/>
        <w:tabs>
          <w:tab w:val="left" w:pos="1200"/>
        </w:tabs>
        <w:rPr>
          <w:rFonts w:asciiTheme="minorHAnsi" w:eastAsiaTheme="minorEastAsia" w:hAnsiTheme="minorHAnsi" w:cstheme="minorBidi"/>
          <w:b w:val="0"/>
          <w:noProof/>
          <w:color w:val="auto"/>
          <w:sz w:val="22"/>
          <w:szCs w:val="22"/>
          <w:lang w:eastAsia="en-AU"/>
        </w:rPr>
      </w:pPr>
      <w:hyperlink w:anchor="_Toc29380300" w:history="1">
        <w:r w:rsidR="0026508A" w:rsidRPr="0026508A">
          <w:rPr>
            <w:rStyle w:val="Hyperlink"/>
            <w:rFonts w:eastAsiaTheme="majorEastAsia" w:cstheme="majorBidi"/>
            <w:b w:val="0"/>
            <w:noProof/>
            <w:color w:val="auto"/>
          </w:rPr>
          <w:t>5.1.</w:t>
        </w:r>
        <w:r w:rsidR="0026508A" w:rsidRPr="0026508A">
          <w:rPr>
            <w:rFonts w:asciiTheme="minorHAnsi" w:eastAsiaTheme="minorEastAsia" w:hAnsiTheme="minorHAnsi" w:cstheme="minorBidi"/>
            <w:b w:val="0"/>
            <w:noProof/>
            <w:color w:val="auto"/>
            <w:sz w:val="22"/>
            <w:szCs w:val="22"/>
            <w:lang w:eastAsia="en-AU"/>
          </w:rPr>
          <w:tab/>
        </w:r>
        <w:r w:rsidR="0026508A" w:rsidRPr="0026508A">
          <w:rPr>
            <w:rStyle w:val="Hyperlink"/>
            <w:b w:val="0"/>
            <w:noProof/>
            <w:color w:val="auto"/>
          </w:rPr>
          <w:t>Preparation</w:t>
        </w:r>
        <w:r w:rsidR="0026508A" w:rsidRPr="0026508A">
          <w:rPr>
            <w:b w:val="0"/>
            <w:noProof/>
            <w:webHidden/>
            <w:color w:val="auto"/>
          </w:rPr>
          <w:tab/>
        </w:r>
        <w:r w:rsidR="0026508A" w:rsidRPr="0026508A">
          <w:rPr>
            <w:b w:val="0"/>
            <w:noProof/>
            <w:webHidden/>
            <w:color w:val="auto"/>
          </w:rPr>
          <w:fldChar w:fldCharType="begin"/>
        </w:r>
        <w:r w:rsidR="0026508A" w:rsidRPr="0026508A">
          <w:rPr>
            <w:b w:val="0"/>
            <w:noProof/>
            <w:webHidden/>
            <w:color w:val="auto"/>
          </w:rPr>
          <w:instrText xml:space="preserve"> PAGEREF _Toc29380300 \h </w:instrText>
        </w:r>
        <w:r w:rsidR="0026508A" w:rsidRPr="0026508A">
          <w:rPr>
            <w:b w:val="0"/>
            <w:noProof/>
            <w:webHidden/>
            <w:color w:val="auto"/>
          </w:rPr>
        </w:r>
        <w:r w:rsidR="0026508A" w:rsidRPr="0026508A">
          <w:rPr>
            <w:b w:val="0"/>
            <w:noProof/>
            <w:webHidden/>
            <w:color w:val="auto"/>
          </w:rPr>
          <w:fldChar w:fldCharType="separate"/>
        </w:r>
        <w:r w:rsidR="0026508A" w:rsidRPr="0026508A">
          <w:rPr>
            <w:b w:val="0"/>
            <w:noProof/>
            <w:webHidden/>
            <w:color w:val="auto"/>
          </w:rPr>
          <w:t>8</w:t>
        </w:r>
        <w:r w:rsidR="0026508A" w:rsidRPr="0026508A">
          <w:rPr>
            <w:b w:val="0"/>
            <w:noProof/>
            <w:webHidden/>
            <w:color w:val="auto"/>
          </w:rPr>
          <w:fldChar w:fldCharType="end"/>
        </w:r>
      </w:hyperlink>
    </w:p>
    <w:p w14:paraId="6EF603AC" w14:textId="4731AEE9" w:rsidR="0026508A" w:rsidRPr="0026508A" w:rsidRDefault="009760B1">
      <w:pPr>
        <w:pStyle w:val="TOC2"/>
        <w:tabs>
          <w:tab w:val="left" w:pos="1200"/>
        </w:tabs>
        <w:rPr>
          <w:rFonts w:asciiTheme="minorHAnsi" w:eastAsiaTheme="minorEastAsia" w:hAnsiTheme="minorHAnsi" w:cstheme="minorBidi"/>
          <w:b w:val="0"/>
          <w:noProof/>
          <w:color w:val="auto"/>
          <w:sz w:val="22"/>
          <w:szCs w:val="22"/>
          <w:lang w:eastAsia="en-AU"/>
        </w:rPr>
      </w:pPr>
      <w:hyperlink w:anchor="_Toc29380301" w:history="1">
        <w:r w:rsidR="0026508A" w:rsidRPr="0026508A">
          <w:rPr>
            <w:rStyle w:val="Hyperlink"/>
            <w:rFonts w:eastAsiaTheme="majorEastAsia" w:cstheme="majorBidi"/>
            <w:b w:val="0"/>
            <w:noProof/>
            <w:color w:val="auto"/>
          </w:rPr>
          <w:t>5.2.</w:t>
        </w:r>
        <w:r w:rsidR="0026508A" w:rsidRPr="0026508A">
          <w:rPr>
            <w:rFonts w:asciiTheme="minorHAnsi" w:eastAsiaTheme="minorEastAsia" w:hAnsiTheme="minorHAnsi" w:cstheme="minorBidi"/>
            <w:b w:val="0"/>
            <w:noProof/>
            <w:color w:val="auto"/>
            <w:sz w:val="22"/>
            <w:szCs w:val="22"/>
            <w:lang w:eastAsia="en-AU"/>
          </w:rPr>
          <w:tab/>
        </w:r>
        <w:r w:rsidR="0026508A" w:rsidRPr="0026508A">
          <w:rPr>
            <w:rStyle w:val="Hyperlink"/>
            <w:b w:val="0"/>
            <w:noProof/>
            <w:color w:val="auto"/>
          </w:rPr>
          <w:t>Scoping</w:t>
        </w:r>
        <w:r w:rsidR="0026508A" w:rsidRPr="0026508A">
          <w:rPr>
            <w:b w:val="0"/>
            <w:noProof/>
            <w:webHidden/>
            <w:color w:val="auto"/>
          </w:rPr>
          <w:tab/>
        </w:r>
        <w:r w:rsidR="0026508A" w:rsidRPr="0026508A">
          <w:rPr>
            <w:b w:val="0"/>
            <w:noProof/>
            <w:webHidden/>
            <w:color w:val="auto"/>
          </w:rPr>
          <w:fldChar w:fldCharType="begin"/>
        </w:r>
        <w:r w:rsidR="0026508A" w:rsidRPr="0026508A">
          <w:rPr>
            <w:b w:val="0"/>
            <w:noProof/>
            <w:webHidden/>
            <w:color w:val="auto"/>
          </w:rPr>
          <w:instrText xml:space="preserve"> PAGEREF _Toc29380301 \h </w:instrText>
        </w:r>
        <w:r w:rsidR="0026508A" w:rsidRPr="0026508A">
          <w:rPr>
            <w:b w:val="0"/>
            <w:noProof/>
            <w:webHidden/>
            <w:color w:val="auto"/>
          </w:rPr>
        </w:r>
        <w:r w:rsidR="0026508A" w:rsidRPr="0026508A">
          <w:rPr>
            <w:b w:val="0"/>
            <w:noProof/>
            <w:webHidden/>
            <w:color w:val="auto"/>
          </w:rPr>
          <w:fldChar w:fldCharType="separate"/>
        </w:r>
        <w:r w:rsidR="0026508A" w:rsidRPr="0026508A">
          <w:rPr>
            <w:b w:val="0"/>
            <w:noProof/>
            <w:webHidden/>
            <w:color w:val="auto"/>
          </w:rPr>
          <w:t>8</w:t>
        </w:r>
        <w:r w:rsidR="0026508A" w:rsidRPr="0026508A">
          <w:rPr>
            <w:b w:val="0"/>
            <w:noProof/>
            <w:webHidden/>
            <w:color w:val="auto"/>
          </w:rPr>
          <w:fldChar w:fldCharType="end"/>
        </w:r>
      </w:hyperlink>
    </w:p>
    <w:p w14:paraId="6EF7CEEC" w14:textId="7AA8B344" w:rsidR="0026508A" w:rsidRPr="0026508A" w:rsidRDefault="009760B1">
      <w:pPr>
        <w:pStyle w:val="TOC2"/>
        <w:tabs>
          <w:tab w:val="left" w:pos="1200"/>
        </w:tabs>
        <w:rPr>
          <w:rFonts w:asciiTheme="minorHAnsi" w:eastAsiaTheme="minorEastAsia" w:hAnsiTheme="minorHAnsi" w:cstheme="minorBidi"/>
          <w:b w:val="0"/>
          <w:noProof/>
          <w:color w:val="auto"/>
          <w:sz w:val="22"/>
          <w:szCs w:val="22"/>
          <w:lang w:eastAsia="en-AU"/>
        </w:rPr>
      </w:pPr>
      <w:hyperlink w:anchor="_Toc29380302" w:history="1">
        <w:r w:rsidR="0026508A" w:rsidRPr="0026508A">
          <w:rPr>
            <w:rStyle w:val="Hyperlink"/>
            <w:b w:val="0"/>
            <w:noProof/>
            <w:color w:val="auto"/>
          </w:rPr>
          <w:t>5.3.</w:t>
        </w:r>
        <w:r w:rsidR="0026508A" w:rsidRPr="0026508A">
          <w:rPr>
            <w:rFonts w:asciiTheme="minorHAnsi" w:eastAsiaTheme="minorEastAsia" w:hAnsiTheme="minorHAnsi" w:cstheme="minorBidi"/>
            <w:b w:val="0"/>
            <w:noProof/>
            <w:color w:val="auto"/>
            <w:sz w:val="22"/>
            <w:szCs w:val="22"/>
            <w:lang w:eastAsia="en-AU"/>
          </w:rPr>
          <w:tab/>
        </w:r>
        <w:r w:rsidR="0026508A" w:rsidRPr="0026508A">
          <w:rPr>
            <w:rStyle w:val="Hyperlink"/>
            <w:b w:val="0"/>
            <w:noProof/>
            <w:color w:val="auto"/>
          </w:rPr>
          <w:t>Evaluation</w:t>
        </w:r>
        <w:r w:rsidR="0026508A" w:rsidRPr="0026508A">
          <w:rPr>
            <w:b w:val="0"/>
            <w:noProof/>
            <w:webHidden/>
            <w:color w:val="auto"/>
          </w:rPr>
          <w:tab/>
        </w:r>
        <w:r w:rsidR="0026508A" w:rsidRPr="0026508A">
          <w:rPr>
            <w:b w:val="0"/>
            <w:noProof/>
            <w:webHidden/>
            <w:color w:val="auto"/>
          </w:rPr>
          <w:fldChar w:fldCharType="begin"/>
        </w:r>
        <w:r w:rsidR="0026508A" w:rsidRPr="0026508A">
          <w:rPr>
            <w:b w:val="0"/>
            <w:noProof/>
            <w:webHidden/>
            <w:color w:val="auto"/>
          </w:rPr>
          <w:instrText xml:space="preserve"> PAGEREF _Toc29380302 \h </w:instrText>
        </w:r>
        <w:r w:rsidR="0026508A" w:rsidRPr="0026508A">
          <w:rPr>
            <w:b w:val="0"/>
            <w:noProof/>
            <w:webHidden/>
            <w:color w:val="auto"/>
          </w:rPr>
        </w:r>
        <w:r w:rsidR="0026508A" w:rsidRPr="0026508A">
          <w:rPr>
            <w:b w:val="0"/>
            <w:noProof/>
            <w:webHidden/>
            <w:color w:val="auto"/>
          </w:rPr>
          <w:fldChar w:fldCharType="separate"/>
        </w:r>
        <w:r w:rsidR="0026508A" w:rsidRPr="0026508A">
          <w:rPr>
            <w:b w:val="0"/>
            <w:noProof/>
            <w:webHidden/>
            <w:color w:val="auto"/>
          </w:rPr>
          <w:t>9</w:t>
        </w:r>
        <w:r w:rsidR="0026508A" w:rsidRPr="0026508A">
          <w:rPr>
            <w:b w:val="0"/>
            <w:noProof/>
            <w:webHidden/>
            <w:color w:val="auto"/>
          </w:rPr>
          <w:fldChar w:fldCharType="end"/>
        </w:r>
      </w:hyperlink>
    </w:p>
    <w:p w14:paraId="33CA343D" w14:textId="59176A21" w:rsidR="0026508A" w:rsidRPr="0026508A" w:rsidRDefault="009760B1">
      <w:pPr>
        <w:pStyle w:val="TOC2"/>
        <w:tabs>
          <w:tab w:val="left" w:pos="1200"/>
        </w:tabs>
        <w:rPr>
          <w:rFonts w:asciiTheme="minorHAnsi" w:eastAsiaTheme="minorEastAsia" w:hAnsiTheme="minorHAnsi" w:cstheme="minorBidi"/>
          <w:b w:val="0"/>
          <w:noProof/>
          <w:color w:val="auto"/>
          <w:sz w:val="22"/>
          <w:szCs w:val="22"/>
          <w:lang w:eastAsia="en-AU"/>
        </w:rPr>
      </w:pPr>
      <w:hyperlink w:anchor="_Toc29380303" w:history="1">
        <w:r w:rsidR="0026508A" w:rsidRPr="0026508A">
          <w:rPr>
            <w:rStyle w:val="Hyperlink"/>
            <w:b w:val="0"/>
            <w:noProof/>
            <w:color w:val="auto"/>
          </w:rPr>
          <w:t>5.4.</w:t>
        </w:r>
        <w:r w:rsidR="0026508A" w:rsidRPr="0026508A">
          <w:rPr>
            <w:rFonts w:asciiTheme="minorHAnsi" w:eastAsiaTheme="minorEastAsia" w:hAnsiTheme="minorHAnsi" w:cstheme="minorBidi"/>
            <w:b w:val="0"/>
            <w:noProof/>
            <w:color w:val="auto"/>
            <w:sz w:val="22"/>
            <w:szCs w:val="22"/>
            <w:lang w:eastAsia="en-AU"/>
          </w:rPr>
          <w:tab/>
        </w:r>
        <w:r w:rsidR="0026508A" w:rsidRPr="0026508A">
          <w:rPr>
            <w:rStyle w:val="Hyperlink"/>
            <w:b w:val="0"/>
            <w:noProof/>
            <w:color w:val="auto"/>
          </w:rPr>
          <w:t>Decision Tools</w:t>
        </w:r>
        <w:r w:rsidR="0026508A" w:rsidRPr="0026508A">
          <w:rPr>
            <w:b w:val="0"/>
            <w:noProof/>
            <w:webHidden/>
            <w:color w:val="auto"/>
          </w:rPr>
          <w:tab/>
        </w:r>
        <w:r w:rsidR="0026508A" w:rsidRPr="0026508A">
          <w:rPr>
            <w:b w:val="0"/>
            <w:noProof/>
            <w:webHidden/>
            <w:color w:val="auto"/>
          </w:rPr>
          <w:fldChar w:fldCharType="begin"/>
        </w:r>
        <w:r w:rsidR="0026508A" w:rsidRPr="0026508A">
          <w:rPr>
            <w:b w:val="0"/>
            <w:noProof/>
            <w:webHidden/>
            <w:color w:val="auto"/>
          </w:rPr>
          <w:instrText xml:space="preserve"> PAGEREF _Toc29380303 \h </w:instrText>
        </w:r>
        <w:r w:rsidR="0026508A" w:rsidRPr="0026508A">
          <w:rPr>
            <w:b w:val="0"/>
            <w:noProof/>
            <w:webHidden/>
            <w:color w:val="auto"/>
          </w:rPr>
        </w:r>
        <w:r w:rsidR="0026508A" w:rsidRPr="0026508A">
          <w:rPr>
            <w:b w:val="0"/>
            <w:noProof/>
            <w:webHidden/>
            <w:color w:val="auto"/>
          </w:rPr>
          <w:fldChar w:fldCharType="separate"/>
        </w:r>
        <w:r w:rsidR="0026508A" w:rsidRPr="0026508A">
          <w:rPr>
            <w:b w:val="0"/>
            <w:noProof/>
            <w:webHidden/>
            <w:color w:val="auto"/>
          </w:rPr>
          <w:t>10</w:t>
        </w:r>
        <w:r w:rsidR="0026508A" w:rsidRPr="0026508A">
          <w:rPr>
            <w:b w:val="0"/>
            <w:noProof/>
            <w:webHidden/>
            <w:color w:val="auto"/>
          </w:rPr>
          <w:fldChar w:fldCharType="end"/>
        </w:r>
      </w:hyperlink>
    </w:p>
    <w:p w14:paraId="6F42CF6A" w14:textId="483943AC" w:rsidR="0026508A" w:rsidRPr="0026508A" w:rsidRDefault="009760B1">
      <w:pPr>
        <w:pStyle w:val="TOC3"/>
        <w:rPr>
          <w:rFonts w:asciiTheme="minorHAnsi" w:eastAsiaTheme="minorEastAsia" w:hAnsiTheme="minorHAnsi" w:cstheme="minorBidi"/>
          <w:b w:val="0"/>
          <w:color w:val="auto"/>
          <w:szCs w:val="22"/>
        </w:rPr>
      </w:pPr>
      <w:hyperlink w:anchor="_Toc29380304" w:history="1">
        <w:r w:rsidR="0026508A" w:rsidRPr="0026508A">
          <w:rPr>
            <w:rStyle w:val="Hyperlink"/>
            <w:b w:val="0"/>
            <w:color w:val="auto"/>
          </w:rPr>
          <w:t>Injury Prevention Decision Tool</w:t>
        </w:r>
        <w:r w:rsidR="0026508A" w:rsidRPr="0026508A">
          <w:rPr>
            <w:b w:val="0"/>
            <w:webHidden/>
            <w:color w:val="auto"/>
          </w:rPr>
          <w:tab/>
        </w:r>
        <w:r w:rsidR="0026508A" w:rsidRPr="0026508A">
          <w:rPr>
            <w:b w:val="0"/>
            <w:webHidden/>
            <w:color w:val="auto"/>
          </w:rPr>
          <w:fldChar w:fldCharType="begin"/>
        </w:r>
        <w:r w:rsidR="0026508A" w:rsidRPr="0026508A">
          <w:rPr>
            <w:b w:val="0"/>
            <w:webHidden/>
            <w:color w:val="auto"/>
          </w:rPr>
          <w:instrText xml:space="preserve"> PAGEREF _Toc29380304 \h </w:instrText>
        </w:r>
        <w:r w:rsidR="0026508A" w:rsidRPr="0026508A">
          <w:rPr>
            <w:b w:val="0"/>
            <w:webHidden/>
            <w:color w:val="auto"/>
          </w:rPr>
        </w:r>
        <w:r w:rsidR="0026508A" w:rsidRPr="0026508A">
          <w:rPr>
            <w:b w:val="0"/>
            <w:webHidden/>
            <w:color w:val="auto"/>
          </w:rPr>
          <w:fldChar w:fldCharType="separate"/>
        </w:r>
        <w:r w:rsidR="0026508A" w:rsidRPr="0026508A">
          <w:rPr>
            <w:b w:val="0"/>
            <w:webHidden/>
            <w:color w:val="auto"/>
          </w:rPr>
          <w:t>11</w:t>
        </w:r>
        <w:r w:rsidR="0026508A" w:rsidRPr="0026508A">
          <w:rPr>
            <w:b w:val="0"/>
            <w:webHidden/>
            <w:color w:val="auto"/>
          </w:rPr>
          <w:fldChar w:fldCharType="end"/>
        </w:r>
      </w:hyperlink>
    </w:p>
    <w:p w14:paraId="711C0BBE" w14:textId="32E57AA2" w:rsidR="0026508A" w:rsidRPr="0026508A" w:rsidRDefault="009760B1">
      <w:pPr>
        <w:pStyle w:val="TOC3"/>
        <w:rPr>
          <w:rFonts w:asciiTheme="minorHAnsi" w:eastAsiaTheme="minorEastAsia" w:hAnsiTheme="minorHAnsi" w:cstheme="minorBidi"/>
          <w:b w:val="0"/>
          <w:color w:val="auto"/>
          <w:szCs w:val="22"/>
        </w:rPr>
      </w:pPr>
      <w:hyperlink w:anchor="_Toc29380305" w:history="1">
        <w:r w:rsidR="0026508A" w:rsidRPr="0026508A">
          <w:rPr>
            <w:rStyle w:val="Hyperlink"/>
            <w:b w:val="0"/>
            <w:color w:val="auto"/>
          </w:rPr>
          <w:t>Injury Management Decision Tool</w:t>
        </w:r>
        <w:r w:rsidR="0026508A" w:rsidRPr="0026508A">
          <w:rPr>
            <w:b w:val="0"/>
            <w:webHidden/>
            <w:color w:val="auto"/>
          </w:rPr>
          <w:tab/>
        </w:r>
        <w:r w:rsidR="0026508A" w:rsidRPr="0026508A">
          <w:rPr>
            <w:b w:val="0"/>
            <w:webHidden/>
            <w:color w:val="auto"/>
          </w:rPr>
          <w:fldChar w:fldCharType="begin"/>
        </w:r>
        <w:r w:rsidR="0026508A" w:rsidRPr="0026508A">
          <w:rPr>
            <w:b w:val="0"/>
            <w:webHidden/>
            <w:color w:val="auto"/>
          </w:rPr>
          <w:instrText xml:space="preserve"> PAGEREF _Toc29380305 \h </w:instrText>
        </w:r>
        <w:r w:rsidR="0026508A" w:rsidRPr="0026508A">
          <w:rPr>
            <w:b w:val="0"/>
            <w:webHidden/>
            <w:color w:val="auto"/>
          </w:rPr>
        </w:r>
        <w:r w:rsidR="0026508A" w:rsidRPr="0026508A">
          <w:rPr>
            <w:b w:val="0"/>
            <w:webHidden/>
            <w:color w:val="auto"/>
          </w:rPr>
          <w:fldChar w:fldCharType="separate"/>
        </w:r>
        <w:r w:rsidR="0026508A" w:rsidRPr="0026508A">
          <w:rPr>
            <w:b w:val="0"/>
            <w:webHidden/>
            <w:color w:val="auto"/>
          </w:rPr>
          <w:t>11</w:t>
        </w:r>
        <w:r w:rsidR="0026508A" w:rsidRPr="0026508A">
          <w:rPr>
            <w:b w:val="0"/>
            <w:webHidden/>
            <w:color w:val="auto"/>
          </w:rPr>
          <w:fldChar w:fldCharType="end"/>
        </w:r>
      </w:hyperlink>
    </w:p>
    <w:p w14:paraId="5BFB6A23" w14:textId="7A4A3867" w:rsidR="0026508A" w:rsidRPr="0026508A" w:rsidRDefault="009760B1">
      <w:pPr>
        <w:pStyle w:val="TOC2"/>
        <w:tabs>
          <w:tab w:val="left" w:pos="1200"/>
        </w:tabs>
        <w:rPr>
          <w:rFonts w:asciiTheme="minorHAnsi" w:eastAsiaTheme="minorEastAsia" w:hAnsiTheme="minorHAnsi" w:cstheme="minorBidi"/>
          <w:b w:val="0"/>
          <w:noProof/>
          <w:color w:val="auto"/>
          <w:sz w:val="22"/>
          <w:szCs w:val="22"/>
          <w:lang w:eastAsia="en-AU"/>
        </w:rPr>
      </w:pPr>
      <w:hyperlink w:anchor="_Toc29380306" w:history="1">
        <w:r w:rsidR="0026508A" w:rsidRPr="0026508A">
          <w:rPr>
            <w:rStyle w:val="Hyperlink"/>
            <w:rFonts w:eastAsiaTheme="majorEastAsia" w:cstheme="majorBidi"/>
            <w:b w:val="0"/>
            <w:noProof/>
            <w:color w:val="auto"/>
          </w:rPr>
          <w:t>5.5.</w:t>
        </w:r>
        <w:r w:rsidR="0026508A" w:rsidRPr="0026508A">
          <w:rPr>
            <w:rFonts w:asciiTheme="minorHAnsi" w:eastAsiaTheme="minorEastAsia" w:hAnsiTheme="minorHAnsi" w:cstheme="minorBidi"/>
            <w:b w:val="0"/>
            <w:noProof/>
            <w:color w:val="auto"/>
            <w:sz w:val="22"/>
            <w:szCs w:val="22"/>
            <w:lang w:eastAsia="en-AU"/>
          </w:rPr>
          <w:tab/>
        </w:r>
        <w:r w:rsidR="0026508A" w:rsidRPr="0026508A">
          <w:rPr>
            <w:rStyle w:val="Hyperlink"/>
            <w:b w:val="0"/>
            <w:noProof/>
            <w:color w:val="auto"/>
          </w:rPr>
          <w:t>Reporting</w:t>
        </w:r>
        <w:r w:rsidR="0026508A" w:rsidRPr="0026508A">
          <w:rPr>
            <w:b w:val="0"/>
            <w:noProof/>
            <w:webHidden/>
            <w:color w:val="auto"/>
          </w:rPr>
          <w:tab/>
        </w:r>
        <w:r w:rsidR="0026508A" w:rsidRPr="0026508A">
          <w:rPr>
            <w:b w:val="0"/>
            <w:noProof/>
            <w:webHidden/>
            <w:color w:val="auto"/>
          </w:rPr>
          <w:fldChar w:fldCharType="begin"/>
        </w:r>
        <w:r w:rsidR="0026508A" w:rsidRPr="0026508A">
          <w:rPr>
            <w:b w:val="0"/>
            <w:noProof/>
            <w:webHidden/>
            <w:color w:val="auto"/>
          </w:rPr>
          <w:instrText xml:space="preserve"> PAGEREF _Toc29380306 \h </w:instrText>
        </w:r>
        <w:r w:rsidR="0026508A" w:rsidRPr="0026508A">
          <w:rPr>
            <w:b w:val="0"/>
            <w:noProof/>
            <w:webHidden/>
            <w:color w:val="auto"/>
          </w:rPr>
        </w:r>
        <w:r w:rsidR="0026508A" w:rsidRPr="0026508A">
          <w:rPr>
            <w:b w:val="0"/>
            <w:noProof/>
            <w:webHidden/>
            <w:color w:val="auto"/>
          </w:rPr>
          <w:fldChar w:fldCharType="separate"/>
        </w:r>
        <w:r w:rsidR="0026508A" w:rsidRPr="0026508A">
          <w:rPr>
            <w:b w:val="0"/>
            <w:noProof/>
            <w:webHidden/>
            <w:color w:val="auto"/>
          </w:rPr>
          <w:t>12</w:t>
        </w:r>
        <w:r w:rsidR="0026508A" w:rsidRPr="0026508A">
          <w:rPr>
            <w:b w:val="0"/>
            <w:noProof/>
            <w:webHidden/>
            <w:color w:val="auto"/>
          </w:rPr>
          <w:fldChar w:fldCharType="end"/>
        </w:r>
      </w:hyperlink>
    </w:p>
    <w:p w14:paraId="5723B321" w14:textId="24135B33" w:rsidR="0026508A" w:rsidRPr="0026508A" w:rsidRDefault="009760B1">
      <w:pPr>
        <w:pStyle w:val="TOC2"/>
        <w:tabs>
          <w:tab w:val="left" w:pos="1200"/>
        </w:tabs>
        <w:rPr>
          <w:rFonts w:asciiTheme="minorHAnsi" w:eastAsiaTheme="minorEastAsia" w:hAnsiTheme="minorHAnsi" w:cstheme="minorBidi"/>
          <w:b w:val="0"/>
          <w:noProof/>
          <w:color w:val="auto"/>
          <w:sz w:val="22"/>
          <w:szCs w:val="22"/>
          <w:lang w:eastAsia="en-AU"/>
        </w:rPr>
      </w:pPr>
      <w:hyperlink w:anchor="_Toc29380307" w:history="1">
        <w:r w:rsidR="0026508A" w:rsidRPr="0026508A">
          <w:rPr>
            <w:rStyle w:val="Hyperlink"/>
            <w:b w:val="0"/>
            <w:noProof/>
            <w:color w:val="auto"/>
          </w:rPr>
          <w:t>5.6.</w:t>
        </w:r>
        <w:r w:rsidR="0026508A" w:rsidRPr="0026508A">
          <w:rPr>
            <w:rFonts w:asciiTheme="minorHAnsi" w:eastAsiaTheme="minorEastAsia" w:hAnsiTheme="minorHAnsi" w:cstheme="minorBidi"/>
            <w:b w:val="0"/>
            <w:noProof/>
            <w:color w:val="auto"/>
            <w:sz w:val="22"/>
            <w:szCs w:val="22"/>
            <w:lang w:eastAsia="en-AU"/>
          </w:rPr>
          <w:tab/>
        </w:r>
        <w:r w:rsidR="0026508A" w:rsidRPr="0026508A">
          <w:rPr>
            <w:rStyle w:val="Hyperlink"/>
            <w:b w:val="0"/>
            <w:noProof/>
            <w:color w:val="auto"/>
          </w:rPr>
          <w:t>Monitoring</w:t>
        </w:r>
        <w:r w:rsidR="0026508A" w:rsidRPr="0026508A">
          <w:rPr>
            <w:b w:val="0"/>
            <w:noProof/>
            <w:webHidden/>
            <w:color w:val="auto"/>
          </w:rPr>
          <w:tab/>
        </w:r>
        <w:r w:rsidR="0026508A" w:rsidRPr="0026508A">
          <w:rPr>
            <w:b w:val="0"/>
            <w:noProof/>
            <w:webHidden/>
            <w:color w:val="auto"/>
          </w:rPr>
          <w:fldChar w:fldCharType="begin"/>
        </w:r>
        <w:r w:rsidR="0026508A" w:rsidRPr="0026508A">
          <w:rPr>
            <w:b w:val="0"/>
            <w:noProof/>
            <w:webHidden/>
            <w:color w:val="auto"/>
          </w:rPr>
          <w:instrText xml:space="preserve"> PAGEREF _Toc29380307 \h </w:instrText>
        </w:r>
        <w:r w:rsidR="0026508A" w:rsidRPr="0026508A">
          <w:rPr>
            <w:b w:val="0"/>
            <w:noProof/>
            <w:webHidden/>
            <w:color w:val="auto"/>
          </w:rPr>
        </w:r>
        <w:r w:rsidR="0026508A" w:rsidRPr="0026508A">
          <w:rPr>
            <w:b w:val="0"/>
            <w:noProof/>
            <w:webHidden/>
            <w:color w:val="auto"/>
          </w:rPr>
          <w:fldChar w:fldCharType="separate"/>
        </w:r>
        <w:r w:rsidR="0026508A" w:rsidRPr="0026508A">
          <w:rPr>
            <w:b w:val="0"/>
            <w:noProof/>
            <w:webHidden/>
            <w:color w:val="auto"/>
          </w:rPr>
          <w:t>13</w:t>
        </w:r>
        <w:r w:rsidR="0026508A" w:rsidRPr="0026508A">
          <w:rPr>
            <w:b w:val="0"/>
            <w:noProof/>
            <w:webHidden/>
            <w:color w:val="auto"/>
          </w:rPr>
          <w:fldChar w:fldCharType="end"/>
        </w:r>
      </w:hyperlink>
    </w:p>
    <w:p w14:paraId="0F9BE0D8" w14:textId="472769C9" w:rsidR="0026508A" w:rsidRPr="0026508A" w:rsidRDefault="009760B1">
      <w:pPr>
        <w:pStyle w:val="TOC2"/>
        <w:rPr>
          <w:rFonts w:asciiTheme="minorHAnsi" w:eastAsiaTheme="minorEastAsia" w:hAnsiTheme="minorHAnsi" w:cstheme="minorBidi"/>
          <w:b w:val="0"/>
          <w:noProof/>
          <w:color w:val="auto"/>
          <w:sz w:val="22"/>
          <w:szCs w:val="22"/>
          <w:lang w:eastAsia="en-AU"/>
        </w:rPr>
      </w:pPr>
      <w:hyperlink w:anchor="_Toc29380308" w:history="1">
        <w:r w:rsidR="0026508A" w:rsidRPr="0026508A">
          <w:rPr>
            <w:rStyle w:val="Hyperlink"/>
            <w:b w:val="0"/>
            <w:noProof/>
            <w:color w:val="auto"/>
          </w:rPr>
          <w:t>Further Information</w:t>
        </w:r>
        <w:r w:rsidR="0026508A" w:rsidRPr="0026508A">
          <w:rPr>
            <w:b w:val="0"/>
            <w:noProof/>
            <w:webHidden/>
            <w:color w:val="auto"/>
          </w:rPr>
          <w:tab/>
        </w:r>
        <w:r w:rsidR="0026508A" w:rsidRPr="0026508A">
          <w:rPr>
            <w:b w:val="0"/>
            <w:noProof/>
            <w:webHidden/>
            <w:color w:val="auto"/>
          </w:rPr>
          <w:fldChar w:fldCharType="begin"/>
        </w:r>
        <w:r w:rsidR="0026508A" w:rsidRPr="0026508A">
          <w:rPr>
            <w:b w:val="0"/>
            <w:noProof/>
            <w:webHidden/>
            <w:color w:val="auto"/>
          </w:rPr>
          <w:instrText xml:space="preserve"> PAGEREF _Toc29380308 \h </w:instrText>
        </w:r>
        <w:r w:rsidR="0026508A" w:rsidRPr="0026508A">
          <w:rPr>
            <w:b w:val="0"/>
            <w:noProof/>
            <w:webHidden/>
            <w:color w:val="auto"/>
          </w:rPr>
        </w:r>
        <w:r w:rsidR="0026508A" w:rsidRPr="0026508A">
          <w:rPr>
            <w:b w:val="0"/>
            <w:noProof/>
            <w:webHidden/>
            <w:color w:val="auto"/>
          </w:rPr>
          <w:fldChar w:fldCharType="separate"/>
        </w:r>
        <w:r w:rsidR="0026508A" w:rsidRPr="0026508A">
          <w:rPr>
            <w:b w:val="0"/>
            <w:noProof/>
            <w:webHidden/>
            <w:color w:val="auto"/>
          </w:rPr>
          <w:t>14</w:t>
        </w:r>
        <w:r w:rsidR="0026508A" w:rsidRPr="0026508A">
          <w:rPr>
            <w:b w:val="0"/>
            <w:noProof/>
            <w:webHidden/>
            <w:color w:val="auto"/>
          </w:rPr>
          <w:fldChar w:fldCharType="end"/>
        </w:r>
      </w:hyperlink>
    </w:p>
    <w:p w14:paraId="2EE3DCE3" w14:textId="3C0A8221" w:rsidR="00EC6572" w:rsidRPr="00D637FA" w:rsidRDefault="00EC6572" w:rsidP="00AF3DD0">
      <w:pPr>
        <w:rPr>
          <w:rFonts w:ascii="Source Sans Pro" w:hAnsi="Source Sans Pro"/>
        </w:rPr>
      </w:pPr>
      <w:r w:rsidRPr="000B2C55">
        <w:rPr>
          <w:sz w:val="28"/>
        </w:rPr>
        <w:fldChar w:fldCharType="end"/>
      </w:r>
    </w:p>
    <w:p w14:paraId="769DC3C8" w14:textId="281CB76D" w:rsidR="00EE0172" w:rsidRDefault="00EE0172" w:rsidP="00106AB3">
      <w:pPr>
        <w:rPr>
          <w:rFonts w:ascii="Source Sans Pro" w:hAnsi="Source Sans Pro"/>
        </w:rPr>
      </w:pPr>
    </w:p>
    <w:p w14:paraId="70B5A916" w14:textId="04249EB1" w:rsidR="00EE0172" w:rsidRDefault="00EE0172" w:rsidP="00EE0172">
      <w:pPr>
        <w:rPr>
          <w:rFonts w:ascii="Source Sans Pro" w:hAnsi="Source Sans Pro"/>
        </w:rPr>
      </w:pPr>
    </w:p>
    <w:p w14:paraId="0BE89CC8" w14:textId="6CC90A45" w:rsidR="00EC6572" w:rsidRPr="00EE0172" w:rsidRDefault="00EE0172" w:rsidP="00EE0172">
      <w:pPr>
        <w:tabs>
          <w:tab w:val="clear" w:pos="227"/>
          <w:tab w:val="clear" w:pos="454"/>
          <w:tab w:val="clear" w:pos="680"/>
          <w:tab w:val="clear" w:pos="907"/>
          <w:tab w:val="clear" w:pos="1134"/>
          <w:tab w:val="clear" w:pos="1361"/>
          <w:tab w:val="clear" w:pos="1588"/>
          <w:tab w:val="clear" w:pos="1814"/>
          <w:tab w:val="clear" w:pos="2041"/>
          <w:tab w:val="center" w:pos="4535"/>
        </w:tabs>
        <w:rPr>
          <w:rFonts w:ascii="Source Sans Pro" w:hAnsi="Source Sans Pro"/>
        </w:rPr>
        <w:sectPr w:rsidR="00EC6572" w:rsidRPr="00EE0172" w:rsidSect="00762FBE">
          <w:headerReference w:type="even" r:id="rId10"/>
          <w:headerReference w:type="default" r:id="rId11"/>
          <w:footerReference w:type="default" r:id="rId12"/>
          <w:headerReference w:type="first" r:id="rId13"/>
          <w:pgSz w:w="11907" w:h="16840" w:code="9"/>
          <w:pgMar w:top="1134" w:right="1418" w:bottom="1418" w:left="1418" w:header="567" w:footer="567" w:gutter="0"/>
          <w:pgNumType w:fmt="lowerRoman"/>
          <w:cols w:space="720"/>
        </w:sectPr>
      </w:pPr>
      <w:r>
        <w:rPr>
          <w:rFonts w:ascii="Source Sans Pro" w:hAnsi="Source Sans Pro"/>
        </w:rPr>
        <w:tab/>
      </w:r>
    </w:p>
    <w:p w14:paraId="1D6CCF43" w14:textId="77777777" w:rsidR="00EC6572" w:rsidRPr="00634405" w:rsidRDefault="00EC6572" w:rsidP="00F742C1">
      <w:pPr>
        <w:pStyle w:val="H1"/>
        <w:numPr>
          <w:ilvl w:val="0"/>
          <w:numId w:val="15"/>
        </w:numPr>
        <w:rPr>
          <w:b/>
          <w:sz w:val="56"/>
          <w:szCs w:val="56"/>
        </w:rPr>
      </w:pPr>
      <w:bookmarkStart w:id="1" w:name="_Toc147137262"/>
      <w:bookmarkStart w:id="2" w:name="_Toc158170653"/>
      <w:bookmarkStart w:id="3" w:name="_Toc166923381"/>
      <w:bookmarkStart w:id="4" w:name="_Toc389042543"/>
      <w:bookmarkStart w:id="5" w:name="_Toc29380289"/>
      <w:r w:rsidRPr="00634405">
        <w:rPr>
          <w:b/>
          <w:sz w:val="56"/>
          <w:szCs w:val="56"/>
        </w:rPr>
        <w:lastRenderedPageBreak/>
        <w:t>Introduction</w:t>
      </w:r>
      <w:bookmarkEnd w:id="1"/>
      <w:bookmarkEnd w:id="2"/>
      <w:bookmarkEnd w:id="3"/>
      <w:bookmarkEnd w:id="4"/>
      <w:bookmarkEnd w:id="5"/>
    </w:p>
    <w:p w14:paraId="7232111C" w14:textId="23B6B1C8" w:rsidR="00D217F6" w:rsidRDefault="00D217F6" w:rsidP="00D217F6">
      <w:pPr>
        <w:pStyle w:val="Bodycopy"/>
        <w:spacing w:before="60" w:after="120" w:line="264" w:lineRule="auto"/>
        <w:rPr>
          <w:lang w:val="en-AU"/>
        </w:rPr>
      </w:pPr>
      <w:r w:rsidRPr="00FC3120">
        <w:rPr>
          <w:lang w:val="en-AU"/>
        </w:rPr>
        <w:t>This publication is</w:t>
      </w:r>
      <w:r w:rsidR="007C2C54">
        <w:rPr>
          <w:lang w:val="en-AU"/>
        </w:rPr>
        <w:t xml:space="preserve"> intended to provide information and guidance for </w:t>
      </w:r>
      <w:r w:rsidR="009A440B">
        <w:rPr>
          <w:lang w:val="en-AU"/>
        </w:rPr>
        <w:t>S</w:t>
      </w:r>
      <w:r w:rsidR="007C2C54">
        <w:rPr>
          <w:lang w:val="en-AU"/>
        </w:rPr>
        <w:t xml:space="preserve">elf-insured employers on how </w:t>
      </w:r>
      <w:r w:rsidR="004B5584">
        <w:rPr>
          <w:lang w:val="en-AU"/>
        </w:rPr>
        <w:t xml:space="preserve">ReturnToWorkSA </w:t>
      </w:r>
      <w:r w:rsidR="007C2C54">
        <w:rPr>
          <w:lang w:val="en-AU"/>
        </w:rPr>
        <w:t xml:space="preserve">will approach the evaluation of </w:t>
      </w:r>
      <w:r w:rsidR="009A440B">
        <w:rPr>
          <w:lang w:val="en-AU"/>
        </w:rPr>
        <w:t>S</w:t>
      </w:r>
      <w:r w:rsidR="007C2C54">
        <w:rPr>
          <w:lang w:val="en-AU"/>
        </w:rPr>
        <w:t>elf-insured employer performance for the purposes of determining</w:t>
      </w:r>
      <w:r w:rsidRPr="00FC3120">
        <w:rPr>
          <w:lang w:val="en-AU"/>
        </w:rPr>
        <w:t>:</w:t>
      </w:r>
    </w:p>
    <w:p w14:paraId="1F2989B3" w14:textId="50004960" w:rsidR="007C2C54" w:rsidRDefault="007C2C54" w:rsidP="004B5584">
      <w:pPr>
        <w:pStyle w:val="Bodycopy"/>
        <w:numPr>
          <w:ilvl w:val="0"/>
          <w:numId w:val="34"/>
        </w:numPr>
        <w:spacing w:before="60" w:after="120" w:line="264" w:lineRule="auto"/>
        <w:rPr>
          <w:lang w:val="en-AU"/>
        </w:rPr>
      </w:pPr>
      <w:r>
        <w:rPr>
          <w:lang w:val="en-AU"/>
        </w:rPr>
        <w:t>Whether registration should be renewed</w:t>
      </w:r>
    </w:p>
    <w:p w14:paraId="7A8EB69B" w14:textId="00AB066D" w:rsidR="007C2C54" w:rsidRDefault="007C2C54" w:rsidP="004B5584">
      <w:pPr>
        <w:pStyle w:val="Bodycopy"/>
        <w:numPr>
          <w:ilvl w:val="0"/>
          <w:numId w:val="34"/>
        </w:numPr>
        <w:spacing w:before="60" w:after="120" w:line="264" w:lineRule="auto"/>
        <w:rPr>
          <w:lang w:val="en-AU"/>
        </w:rPr>
      </w:pPr>
      <w:r>
        <w:rPr>
          <w:lang w:val="en-AU"/>
        </w:rPr>
        <w:t>The registration period</w:t>
      </w:r>
    </w:p>
    <w:p w14:paraId="767BA662" w14:textId="6B5C91EE" w:rsidR="007C2C54" w:rsidRPr="00FC3120" w:rsidRDefault="007C2C54" w:rsidP="004B5584">
      <w:pPr>
        <w:pStyle w:val="Bodycopy"/>
        <w:numPr>
          <w:ilvl w:val="0"/>
          <w:numId w:val="34"/>
        </w:numPr>
        <w:spacing w:before="60" w:after="120" w:line="264" w:lineRule="auto"/>
        <w:rPr>
          <w:lang w:val="en-AU"/>
        </w:rPr>
      </w:pPr>
      <w:r>
        <w:rPr>
          <w:lang w:val="en-AU"/>
        </w:rPr>
        <w:t>Terms and conditions of registration</w:t>
      </w:r>
    </w:p>
    <w:p w14:paraId="3B35B17D" w14:textId="04FC619B" w:rsidR="00D217F6" w:rsidRPr="00FC3120" w:rsidRDefault="00D217F6" w:rsidP="004B5584">
      <w:pPr>
        <w:pStyle w:val="Bodycopy"/>
        <w:spacing w:before="60" w:after="120" w:line="264" w:lineRule="auto"/>
        <w:rPr>
          <w:lang w:val="en-AU"/>
        </w:rPr>
      </w:pPr>
    </w:p>
    <w:p w14:paraId="15E6E04E" w14:textId="568AD321" w:rsidR="00D217F6" w:rsidRPr="00FC3120" w:rsidRDefault="002B21BE" w:rsidP="00C96CCD">
      <w:pPr>
        <w:pStyle w:val="Bodycopy"/>
        <w:spacing w:before="60" w:after="120" w:line="264" w:lineRule="auto"/>
        <w:rPr>
          <w:lang w:val="en-AU"/>
        </w:rPr>
      </w:pPr>
      <w:r>
        <w:rPr>
          <w:lang w:val="en-AU"/>
        </w:rPr>
        <w:t>This publication is n</w:t>
      </w:r>
      <w:r w:rsidRPr="00FC3120">
        <w:rPr>
          <w:lang w:val="en-AU"/>
        </w:rPr>
        <w:t xml:space="preserve">ot </w:t>
      </w:r>
      <w:r w:rsidR="00D217F6" w:rsidRPr="00FC3120">
        <w:rPr>
          <w:lang w:val="en-AU"/>
        </w:rPr>
        <w:t xml:space="preserve">intended as a substitute for the </w:t>
      </w:r>
      <w:r w:rsidR="00D217F6" w:rsidRPr="0046377B">
        <w:rPr>
          <w:i/>
          <w:lang w:val="en-AU"/>
        </w:rPr>
        <w:t>Return to Work Act 2014</w:t>
      </w:r>
      <w:r w:rsidR="00D217F6" w:rsidRPr="00FC3120">
        <w:rPr>
          <w:lang w:val="en-AU"/>
        </w:rPr>
        <w:t xml:space="preserve">, the </w:t>
      </w:r>
      <w:r w:rsidR="00D217F6" w:rsidRPr="0046377B">
        <w:rPr>
          <w:i/>
          <w:lang w:val="en-AU"/>
        </w:rPr>
        <w:t>Work Health and Safety Act 2012</w:t>
      </w:r>
      <w:r w:rsidR="00D217F6" w:rsidRPr="00FC3120">
        <w:rPr>
          <w:lang w:val="en-AU"/>
        </w:rPr>
        <w:t xml:space="preserve">(SA) or the </w:t>
      </w:r>
      <w:hyperlink r:id="rId14" w:history="1">
        <w:r w:rsidR="00D217F6" w:rsidRPr="00FC3120">
          <w:rPr>
            <w:lang w:val="en-AU"/>
          </w:rPr>
          <w:t xml:space="preserve">Code of conduct for </w:t>
        </w:r>
        <w:r w:rsidR="003560DA">
          <w:rPr>
            <w:lang w:val="en-AU"/>
          </w:rPr>
          <w:t>Self-insured employer</w:t>
        </w:r>
        <w:r w:rsidR="00D217F6" w:rsidRPr="00FC3120">
          <w:rPr>
            <w:lang w:val="en-AU"/>
          </w:rPr>
          <w:t>s</w:t>
        </w:r>
      </w:hyperlink>
      <w:r w:rsidR="004B5584">
        <w:rPr>
          <w:lang w:val="en-AU"/>
        </w:rPr>
        <w:t>.</w:t>
      </w:r>
    </w:p>
    <w:p w14:paraId="7257FDB3" w14:textId="6BD4740A" w:rsidR="00EC6572" w:rsidRPr="00B0526F" w:rsidRDefault="002B21BE" w:rsidP="00634405">
      <w:pPr>
        <w:pStyle w:val="Bodycopy"/>
        <w:spacing w:before="60" w:after="120" w:line="264" w:lineRule="auto"/>
      </w:pPr>
      <w:r>
        <w:t>S</w:t>
      </w:r>
      <w:r w:rsidR="00EC6572" w:rsidRPr="00B0526F">
        <w:t xml:space="preserve">elf-insurance </w:t>
      </w:r>
      <w:r>
        <w:t>is</w:t>
      </w:r>
      <w:r w:rsidRPr="00B0526F">
        <w:t xml:space="preserve"> </w:t>
      </w:r>
      <w:r w:rsidR="00EC6572" w:rsidRPr="00B0526F">
        <w:t>an integral part of the South Australian Return to Work Scheme (‘the Scheme’) and self-insured status should only be granted to employers that are able to demonstrate a level of performance commensurate with the relevant sections of the</w:t>
      </w:r>
      <w:r w:rsidR="00E353E6" w:rsidRPr="00B0526F">
        <w:t xml:space="preserve"> </w:t>
      </w:r>
      <w:hyperlink r:id="rId15" w:history="1">
        <w:r w:rsidR="00E353E6" w:rsidRPr="008F5A57">
          <w:rPr>
            <w:i/>
            <w:u w:val="single" w:color="C00000"/>
          </w:rPr>
          <w:t>Return to Work Act 2014</w:t>
        </w:r>
      </w:hyperlink>
      <w:r w:rsidR="00EC6572" w:rsidRPr="00B0526F">
        <w:t xml:space="preserve"> (‘the Act’).</w:t>
      </w:r>
    </w:p>
    <w:p w14:paraId="34ACBD5B" w14:textId="54E5873C" w:rsidR="00EC6572" w:rsidRPr="00FC3120" w:rsidRDefault="00EC6572" w:rsidP="00634405">
      <w:pPr>
        <w:pStyle w:val="Bodycopy"/>
        <w:spacing w:before="60" w:after="120" w:line="264" w:lineRule="auto"/>
        <w:rPr>
          <w:lang w:val="en-AU"/>
        </w:rPr>
      </w:pPr>
      <w:r w:rsidRPr="00FC3120">
        <w:rPr>
          <w:lang w:val="en-AU"/>
        </w:rPr>
        <w:t xml:space="preserve">The Act allows for a grant of </w:t>
      </w:r>
      <w:r w:rsidR="00850973" w:rsidRPr="00FC3120">
        <w:rPr>
          <w:lang w:val="en-AU"/>
        </w:rPr>
        <w:t>Self-insured employer</w:t>
      </w:r>
      <w:r w:rsidRPr="00FC3120">
        <w:rPr>
          <w:lang w:val="en-AU"/>
        </w:rPr>
        <w:t xml:space="preserve"> status for a period not exceeding three years for an initial grant of registration</w:t>
      </w:r>
      <w:r w:rsidR="00EC22CB" w:rsidRPr="00FC3120">
        <w:rPr>
          <w:lang w:val="en-AU"/>
        </w:rPr>
        <w:t>,</w:t>
      </w:r>
      <w:r w:rsidRPr="00FC3120">
        <w:rPr>
          <w:lang w:val="en-AU"/>
        </w:rPr>
        <w:t xml:space="preserve"> and </w:t>
      </w:r>
      <w:r w:rsidR="007C2C54">
        <w:rPr>
          <w:lang w:val="en-AU"/>
        </w:rPr>
        <w:t xml:space="preserve">up to </w:t>
      </w:r>
      <w:r w:rsidRPr="00FC3120">
        <w:rPr>
          <w:lang w:val="en-AU"/>
        </w:rPr>
        <w:t xml:space="preserve">five years for renewal of a registration. Prior to the expiry of each period of registration, the </w:t>
      </w:r>
      <w:r w:rsidR="00850973" w:rsidRPr="00FC3120">
        <w:rPr>
          <w:lang w:val="en-AU"/>
        </w:rPr>
        <w:t>Self-insured employer</w:t>
      </w:r>
      <w:r w:rsidRPr="00FC3120">
        <w:rPr>
          <w:lang w:val="en-AU"/>
        </w:rPr>
        <w:t xml:space="preserve"> must apply to </w:t>
      </w:r>
      <w:r w:rsidR="00CD1B19" w:rsidRPr="00FC3120">
        <w:rPr>
          <w:lang w:val="en-AU"/>
        </w:rPr>
        <w:t>ReturnToWorkSA</w:t>
      </w:r>
      <w:r w:rsidRPr="00FC3120">
        <w:rPr>
          <w:lang w:val="en-AU"/>
        </w:rPr>
        <w:t xml:space="preserve"> to renew its registration</w:t>
      </w:r>
      <w:r w:rsidR="00A766CA">
        <w:rPr>
          <w:lang w:val="en-AU"/>
        </w:rPr>
        <w:t xml:space="preserve">, and </w:t>
      </w:r>
      <w:r w:rsidR="009A440B">
        <w:rPr>
          <w:lang w:val="en-AU"/>
        </w:rPr>
        <w:t>ReturnToWorkSA</w:t>
      </w:r>
      <w:r w:rsidR="00A766CA">
        <w:rPr>
          <w:lang w:val="en-AU"/>
        </w:rPr>
        <w:t xml:space="preserve"> must evaluate the adequacy and effectiveness of the </w:t>
      </w:r>
      <w:r w:rsidR="004B5584">
        <w:rPr>
          <w:lang w:val="en-AU"/>
        </w:rPr>
        <w:t>S</w:t>
      </w:r>
      <w:r w:rsidR="007D2B97">
        <w:rPr>
          <w:lang w:val="en-AU"/>
        </w:rPr>
        <w:t>e</w:t>
      </w:r>
      <w:r w:rsidR="00A766CA">
        <w:rPr>
          <w:lang w:val="en-AU"/>
        </w:rPr>
        <w:t>lf-insured employer’s performance</w:t>
      </w:r>
      <w:r w:rsidRPr="00FC3120">
        <w:rPr>
          <w:lang w:val="en-AU"/>
        </w:rPr>
        <w:t xml:space="preserve">. </w:t>
      </w:r>
    </w:p>
    <w:p w14:paraId="61E91350" w14:textId="4A4CD6A0" w:rsidR="00EC6572" w:rsidRPr="00C96CCD" w:rsidRDefault="00EC6572" w:rsidP="0046377B">
      <w:pPr>
        <w:spacing w:before="0" w:after="0" w:line="240" w:lineRule="auto"/>
        <w:jc w:val="both"/>
        <w:rPr>
          <w:rFonts w:ascii="Source Sans Pro" w:hAnsi="Source Sans Pro"/>
          <w:sz w:val="22"/>
          <w:szCs w:val="22"/>
        </w:rPr>
      </w:pPr>
      <w:r w:rsidRPr="00996518">
        <w:rPr>
          <w:rFonts w:ascii="Source Sans Pro" w:eastAsiaTheme="minorEastAsia" w:hAnsi="Source Sans Pro" w:cs="SourceSansPro-Light"/>
          <w:color w:val="000000"/>
          <w:sz w:val="22"/>
          <w:lang w:val="en-US"/>
        </w:rPr>
        <w:t xml:space="preserve">In determining whether to grant a period of self-insurance, </w:t>
      </w:r>
      <w:r w:rsidR="00CD1B19" w:rsidRPr="00996518">
        <w:rPr>
          <w:rFonts w:ascii="Source Sans Pro" w:eastAsiaTheme="minorEastAsia" w:hAnsi="Source Sans Pro" w:cs="SourceSansPro-Light"/>
          <w:color w:val="000000"/>
          <w:sz w:val="22"/>
          <w:lang w:val="en-US"/>
        </w:rPr>
        <w:t>ReturnToWorkSA</w:t>
      </w:r>
      <w:r w:rsidRPr="00996518">
        <w:rPr>
          <w:rFonts w:ascii="Source Sans Pro" w:eastAsiaTheme="minorEastAsia" w:hAnsi="Source Sans Pro" w:cs="SourceSansPro-Light"/>
          <w:color w:val="000000"/>
          <w:sz w:val="22"/>
          <w:lang w:val="en-US"/>
        </w:rPr>
        <w:t xml:space="preserve"> has regard to</w:t>
      </w:r>
      <w:r w:rsidR="00990D98" w:rsidRPr="00996518">
        <w:rPr>
          <w:rFonts w:ascii="Source Sans Pro" w:eastAsiaTheme="minorEastAsia" w:hAnsi="Source Sans Pro" w:cs="SourceSansPro-Light"/>
          <w:color w:val="000000"/>
          <w:sz w:val="22"/>
          <w:lang w:val="en-US"/>
        </w:rPr>
        <w:t xml:space="preserve">, but </w:t>
      </w:r>
      <w:r w:rsidR="00A766CA">
        <w:rPr>
          <w:rFonts w:ascii="Source Sans Pro" w:eastAsiaTheme="minorEastAsia" w:hAnsi="Source Sans Pro" w:cs="SourceSansPro-Light"/>
          <w:color w:val="000000"/>
          <w:sz w:val="22"/>
          <w:lang w:val="en-US"/>
        </w:rPr>
        <w:t xml:space="preserve">is </w:t>
      </w:r>
      <w:r w:rsidR="00990D98" w:rsidRPr="00996518">
        <w:rPr>
          <w:rFonts w:ascii="Source Sans Pro" w:eastAsiaTheme="minorEastAsia" w:hAnsi="Source Sans Pro" w:cs="SourceSansPro-Light"/>
          <w:color w:val="000000"/>
          <w:sz w:val="22"/>
          <w:lang w:val="en-US"/>
        </w:rPr>
        <w:t>not limited to</w:t>
      </w:r>
      <w:r w:rsidR="001B24ED" w:rsidRPr="00996518">
        <w:rPr>
          <w:rFonts w:ascii="Source Sans Pro" w:eastAsiaTheme="minorEastAsia" w:hAnsi="Source Sans Pro" w:cs="SourceSansPro-Light"/>
          <w:color w:val="000000"/>
          <w:sz w:val="22"/>
          <w:lang w:val="en-US"/>
        </w:rPr>
        <w:t>,</w:t>
      </w:r>
      <w:r w:rsidRPr="00996518">
        <w:rPr>
          <w:rFonts w:ascii="Source Sans Pro" w:eastAsiaTheme="minorEastAsia" w:hAnsi="Source Sans Pro" w:cs="SourceSansPro-Light"/>
          <w:color w:val="000000"/>
          <w:sz w:val="22"/>
          <w:lang w:val="en-US"/>
        </w:rPr>
        <w:t xml:space="preserve"> the relevant criteria outlined in section 129 of the </w:t>
      </w:r>
      <w:hyperlink r:id="rId16" w:history="1">
        <w:r w:rsidR="005C02E0" w:rsidRPr="005C02E0">
          <w:rPr>
            <w:rFonts w:ascii="Source Sans Pro" w:eastAsiaTheme="minorEastAsia" w:hAnsi="Source Sans Pro" w:cs="SourceSansPro-Light"/>
            <w:color w:val="000000"/>
            <w:sz w:val="22"/>
            <w:u w:val="single" w:color="C00000"/>
          </w:rPr>
          <w:t>Act</w:t>
        </w:r>
      </w:hyperlink>
      <w:r w:rsidRPr="00996518">
        <w:rPr>
          <w:rFonts w:ascii="Source Sans Pro" w:eastAsiaTheme="minorEastAsia" w:hAnsi="Source Sans Pro" w:cs="SourceSansPro-Light"/>
          <w:color w:val="000000"/>
          <w:sz w:val="22"/>
          <w:lang w:val="en-US"/>
        </w:rPr>
        <w:t xml:space="preserve">. </w:t>
      </w:r>
      <w:r w:rsidR="007C2C54">
        <w:rPr>
          <w:rFonts w:ascii="Source Sans Pro" w:eastAsiaTheme="minorEastAsia" w:hAnsi="Source Sans Pro" w:cs="SourceSansPro-Light"/>
          <w:color w:val="000000"/>
          <w:sz w:val="22"/>
          <w:lang w:val="en-US"/>
        </w:rPr>
        <w:t xml:space="preserve"> </w:t>
      </w:r>
      <w:r w:rsidRPr="00996518">
        <w:rPr>
          <w:rFonts w:ascii="Source Sans Pro" w:eastAsiaTheme="minorEastAsia" w:hAnsi="Source Sans Pro" w:cs="SourceSansPro-Light"/>
          <w:color w:val="000000"/>
          <w:sz w:val="22"/>
          <w:lang w:val="en-US"/>
        </w:rPr>
        <w:t xml:space="preserve">A </w:t>
      </w:r>
      <w:r w:rsidR="00850973" w:rsidRPr="00996518">
        <w:rPr>
          <w:rFonts w:ascii="Source Sans Pro" w:eastAsiaTheme="minorEastAsia" w:hAnsi="Source Sans Pro" w:cs="SourceSansPro-Light"/>
          <w:color w:val="000000"/>
          <w:sz w:val="22"/>
          <w:lang w:val="en-US"/>
        </w:rPr>
        <w:t>Self-insured employer</w:t>
      </w:r>
      <w:r w:rsidRPr="00996518">
        <w:rPr>
          <w:rFonts w:ascii="Source Sans Pro" w:eastAsiaTheme="minorEastAsia" w:hAnsi="Source Sans Pro" w:cs="SourceSansPro-Light"/>
          <w:color w:val="000000"/>
          <w:sz w:val="22"/>
          <w:lang w:val="en-US"/>
        </w:rPr>
        <w:t xml:space="preserve"> is required to demonstrate conformance with the </w:t>
      </w:r>
      <w:hyperlink r:id="rId17" w:history="1">
        <w:r w:rsidR="00996518" w:rsidRPr="00996518">
          <w:rPr>
            <w:rFonts w:ascii="Source Sans Pro" w:eastAsiaTheme="minorEastAsia" w:hAnsi="Source Sans Pro" w:cs="SourceSansPro-Light"/>
            <w:color w:val="000000"/>
            <w:sz w:val="22"/>
            <w:u w:val="single" w:color="C00000"/>
            <w:lang w:val="en-US"/>
          </w:rPr>
          <w:t>Work health and safety performance standards</w:t>
        </w:r>
      </w:hyperlink>
      <w:r w:rsidR="0046377B">
        <w:rPr>
          <w:rFonts w:ascii="Source Sans Pro" w:eastAsiaTheme="minorEastAsia" w:hAnsi="Source Sans Pro" w:cs="SourceSansPro-Light"/>
          <w:color w:val="000000"/>
          <w:sz w:val="22"/>
          <w:u w:val="single" w:color="C00000"/>
          <w:lang w:val="en-US"/>
        </w:rPr>
        <w:t xml:space="preserve"> </w:t>
      </w:r>
      <w:r w:rsidRPr="00C96CCD">
        <w:rPr>
          <w:rFonts w:ascii="Source Sans Pro" w:hAnsi="Source Sans Pro"/>
          <w:sz w:val="22"/>
          <w:szCs w:val="22"/>
        </w:rPr>
        <w:t xml:space="preserve">and </w:t>
      </w:r>
      <w:hyperlink r:id="rId18" w:history="1">
        <w:r w:rsidR="00DC1F8B" w:rsidRPr="00C96CCD">
          <w:rPr>
            <w:rFonts w:ascii="Source Sans Pro" w:hAnsi="Source Sans Pro"/>
            <w:sz w:val="22"/>
            <w:szCs w:val="22"/>
            <w:u w:val="single" w:color="C00000"/>
          </w:rPr>
          <w:t>Injury management performance standards</w:t>
        </w:r>
      </w:hyperlink>
      <w:r w:rsidR="009021E1" w:rsidRPr="00C96CCD">
        <w:rPr>
          <w:rFonts w:ascii="Source Sans Pro" w:hAnsi="Source Sans Pro"/>
          <w:sz w:val="22"/>
          <w:szCs w:val="22"/>
        </w:rPr>
        <w:t xml:space="preserve"> </w:t>
      </w:r>
      <w:r w:rsidRPr="00C96CCD">
        <w:rPr>
          <w:rFonts w:ascii="Source Sans Pro" w:hAnsi="Source Sans Pro"/>
          <w:sz w:val="22"/>
          <w:szCs w:val="22"/>
        </w:rPr>
        <w:t xml:space="preserve">for </w:t>
      </w:r>
      <w:r w:rsidR="003560DA" w:rsidRPr="00C96CCD">
        <w:rPr>
          <w:rFonts w:ascii="Source Sans Pro" w:hAnsi="Source Sans Pro"/>
          <w:sz w:val="22"/>
          <w:szCs w:val="22"/>
        </w:rPr>
        <w:t>Self-insured employer</w:t>
      </w:r>
      <w:r w:rsidRPr="00C96CCD">
        <w:rPr>
          <w:rFonts w:ascii="Source Sans Pro" w:hAnsi="Source Sans Pro"/>
          <w:sz w:val="22"/>
          <w:szCs w:val="22"/>
        </w:rPr>
        <w:t>s (standards).</w:t>
      </w:r>
    </w:p>
    <w:p w14:paraId="4596DA4D" w14:textId="7C35FAD2" w:rsidR="00EC6572" w:rsidRPr="00FC3120" w:rsidRDefault="00180C6D" w:rsidP="00634405">
      <w:pPr>
        <w:pStyle w:val="Bodycopy"/>
        <w:spacing w:before="60" w:after="120" w:line="264" w:lineRule="auto"/>
        <w:rPr>
          <w:lang w:val="en-AU"/>
        </w:rPr>
      </w:pPr>
      <w:r w:rsidRPr="00FC3120">
        <w:rPr>
          <w:lang w:val="en-AU"/>
        </w:rPr>
        <w:t>ReturnToWorkSA</w:t>
      </w:r>
      <w:r w:rsidR="00EC6572" w:rsidRPr="00FC3120">
        <w:rPr>
          <w:lang w:val="en-AU"/>
        </w:rPr>
        <w:t xml:space="preserve"> will </w:t>
      </w:r>
      <w:r w:rsidR="001B24ED" w:rsidRPr="00FC3120">
        <w:rPr>
          <w:lang w:val="en-AU"/>
        </w:rPr>
        <w:t xml:space="preserve">monitor and evaluate </w:t>
      </w:r>
      <w:r w:rsidR="007C2C54">
        <w:rPr>
          <w:lang w:val="en-AU"/>
        </w:rPr>
        <w:t>compliance</w:t>
      </w:r>
      <w:r w:rsidR="00EC6572" w:rsidRPr="00FC3120">
        <w:rPr>
          <w:lang w:val="en-AU"/>
        </w:rPr>
        <w:t xml:space="preserve"> with the </w:t>
      </w:r>
      <w:r w:rsidR="007471D7" w:rsidRPr="00FC3120">
        <w:rPr>
          <w:lang w:val="en-AU"/>
        </w:rPr>
        <w:t>requirements of registration</w:t>
      </w:r>
      <w:r w:rsidR="001B24ED" w:rsidRPr="00FC3120">
        <w:rPr>
          <w:lang w:val="en-AU"/>
        </w:rPr>
        <w:t xml:space="preserve">, including any specific terms and conditions applicable to an individual </w:t>
      </w:r>
      <w:r w:rsidR="003560DA">
        <w:rPr>
          <w:lang w:val="en-AU"/>
        </w:rPr>
        <w:t>employer</w:t>
      </w:r>
      <w:r w:rsidR="00A766CA">
        <w:rPr>
          <w:lang w:val="en-AU"/>
        </w:rPr>
        <w:t>’</w:t>
      </w:r>
      <w:r w:rsidR="001B24ED" w:rsidRPr="00FC3120">
        <w:rPr>
          <w:lang w:val="en-AU"/>
        </w:rPr>
        <w:t>s registration.</w:t>
      </w:r>
      <w:r w:rsidR="00EC6572" w:rsidRPr="00FC3120">
        <w:rPr>
          <w:lang w:val="en-AU"/>
        </w:rPr>
        <w:t xml:space="preserve"> </w:t>
      </w:r>
    </w:p>
    <w:p w14:paraId="66C67566" w14:textId="65F9CC78" w:rsidR="00EC6572" w:rsidRPr="00FC3120" w:rsidRDefault="00E05C94" w:rsidP="00634405">
      <w:pPr>
        <w:pStyle w:val="Bodycopy"/>
        <w:spacing w:before="60" w:after="120" w:line="264" w:lineRule="auto"/>
        <w:rPr>
          <w:lang w:val="en-AU"/>
        </w:rPr>
      </w:pPr>
      <w:r>
        <w:rPr>
          <w:lang w:val="en-AU"/>
        </w:rPr>
        <w:t xml:space="preserve">Self-insured employers are responsible for ensuring that they have in place the resources, processes and systems and are performing to the required standard at all times during their registration.  The compliance and education work undertaken by </w:t>
      </w:r>
      <w:r w:rsidR="00095580">
        <w:rPr>
          <w:lang w:val="en-AU"/>
        </w:rPr>
        <w:t xml:space="preserve">ReturnToWorkSA </w:t>
      </w:r>
      <w:r>
        <w:rPr>
          <w:lang w:val="en-AU"/>
        </w:rPr>
        <w:t>supports employers to achieve this.</w:t>
      </w:r>
    </w:p>
    <w:p w14:paraId="71EA5013" w14:textId="31667E7B" w:rsidR="00180C6D" w:rsidRDefault="00180C6D" w:rsidP="00634405">
      <w:pPr>
        <w:pStyle w:val="Bodycopy"/>
        <w:spacing w:before="60" w:after="120" w:line="264" w:lineRule="auto"/>
        <w:rPr>
          <w:lang w:val="en-AU"/>
        </w:rPr>
      </w:pPr>
      <w:bookmarkStart w:id="6" w:name="_Toc147137264"/>
      <w:bookmarkStart w:id="7" w:name="_Toc158170654"/>
      <w:bookmarkStart w:id="8" w:name="_Toc166923382"/>
    </w:p>
    <w:p w14:paraId="626482D9" w14:textId="77777777" w:rsidR="00095580" w:rsidRPr="00634405" w:rsidRDefault="00095580" w:rsidP="00634405">
      <w:pPr>
        <w:pStyle w:val="Bodycopy"/>
        <w:spacing w:before="60" w:after="120" w:line="264" w:lineRule="auto"/>
        <w:rPr>
          <w:lang w:val="en-AU"/>
        </w:rPr>
      </w:pPr>
    </w:p>
    <w:p w14:paraId="450EEEA6" w14:textId="30A45605" w:rsidR="00180C6D" w:rsidRPr="00634405" w:rsidRDefault="00872BA1" w:rsidP="00634405">
      <w:pPr>
        <w:pStyle w:val="Bodycopy"/>
        <w:spacing w:before="60" w:after="120" w:line="264" w:lineRule="auto"/>
        <w:rPr>
          <w:lang w:val="en-AU"/>
        </w:rPr>
      </w:pPr>
      <w:r w:rsidRPr="00634405">
        <w:rPr>
          <w:lang w:val="en-AU"/>
        </w:rPr>
        <w:t>Helen Thomas</w:t>
      </w:r>
    </w:p>
    <w:p w14:paraId="68E638FC" w14:textId="77777777" w:rsidR="00EC6572" w:rsidRPr="00D637FA" w:rsidRDefault="00767999" w:rsidP="00635FD1">
      <w:pPr>
        <w:pStyle w:val="Subtitle"/>
        <w:rPr>
          <w:rFonts w:ascii="Source Sans Pro" w:hAnsi="Source Sans Pro"/>
          <w:b/>
          <w:i w:val="0"/>
        </w:rPr>
      </w:pPr>
      <w:r>
        <w:rPr>
          <w:rFonts w:ascii="Source Sans Pro" w:hAnsi="Source Sans Pro"/>
          <w:b/>
          <w:i w:val="0"/>
        </w:rPr>
        <w:t>Leader</w:t>
      </w:r>
      <w:r w:rsidR="00180C6D">
        <w:rPr>
          <w:rFonts w:ascii="Source Sans Pro" w:hAnsi="Source Sans Pro"/>
          <w:b/>
          <w:i w:val="0"/>
        </w:rPr>
        <w:t>,</w:t>
      </w:r>
      <w:r>
        <w:rPr>
          <w:rFonts w:ascii="Source Sans Pro" w:hAnsi="Source Sans Pro"/>
          <w:b/>
          <w:i w:val="0"/>
        </w:rPr>
        <w:t xml:space="preserve"> Insurer Regulation</w:t>
      </w:r>
    </w:p>
    <w:p w14:paraId="2FC4BF9E" w14:textId="77777777" w:rsidR="00515974" w:rsidRDefault="00515974" w:rsidP="00635FD1">
      <w:pPr>
        <w:pStyle w:val="Subheading"/>
      </w:pPr>
    </w:p>
    <w:p w14:paraId="29F7CDC4" w14:textId="77777777" w:rsidR="00515974" w:rsidRDefault="00515974" w:rsidP="00635FD1">
      <w:pPr>
        <w:pStyle w:val="Subheading"/>
      </w:pPr>
    </w:p>
    <w:p w14:paraId="2E787161" w14:textId="77777777" w:rsidR="00515974" w:rsidRDefault="00515974">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Light" w:hAnsi="Source Sans Pro Light"/>
          <w:color w:val="A21C26"/>
          <w:sz w:val="64"/>
          <w:szCs w:val="22"/>
          <w:lang w:val="en-US"/>
        </w:rPr>
      </w:pPr>
      <w:r>
        <w:br w:type="page"/>
      </w:r>
    </w:p>
    <w:p w14:paraId="028F4B09" w14:textId="67C0938E" w:rsidR="00515974" w:rsidRPr="00D637FA" w:rsidRDefault="00515974" w:rsidP="00F742C1">
      <w:pPr>
        <w:pStyle w:val="H1"/>
        <w:numPr>
          <w:ilvl w:val="0"/>
          <w:numId w:val="15"/>
        </w:numPr>
      </w:pPr>
      <w:bookmarkStart w:id="9" w:name="_Toc29380290"/>
      <w:r>
        <w:lastRenderedPageBreak/>
        <w:t xml:space="preserve">Regulatory </w:t>
      </w:r>
      <w:r w:rsidR="00996518">
        <w:t>Framework</w:t>
      </w:r>
      <w:bookmarkEnd w:id="9"/>
    </w:p>
    <w:p w14:paraId="5947A552" w14:textId="458B94A1" w:rsidR="009F7691" w:rsidRDefault="00E05C94" w:rsidP="009A440B">
      <w:pPr>
        <w:pStyle w:val="Subheading"/>
        <w:jc w:val="both"/>
      </w:pPr>
      <w:r>
        <w:rPr>
          <w:rFonts w:eastAsiaTheme="minorEastAsia" w:cs="SourceSansPro-Light"/>
          <w:b w:val="0"/>
          <w:color w:val="000000"/>
          <w:szCs w:val="20"/>
        </w:rPr>
        <w:t>Our</w:t>
      </w:r>
      <w:r w:rsidR="0031573C">
        <w:rPr>
          <w:rFonts w:eastAsiaTheme="minorEastAsia" w:cs="SourceSansPro-Light"/>
          <w:b w:val="0"/>
          <w:color w:val="000000"/>
          <w:szCs w:val="20"/>
        </w:rPr>
        <w:t xml:space="preserve"> </w:t>
      </w:r>
      <w:r w:rsidR="00DF5513">
        <w:rPr>
          <w:rFonts w:eastAsiaTheme="minorEastAsia" w:cs="SourceSansPro-Light"/>
          <w:b w:val="0"/>
          <w:color w:val="000000"/>
          <w:szCs w:val="20"/>
        </w:rPr>
        <w:fldChar w:fldCharType="begin"/>
      </w:r>
      <w:r w:rsidR="00DF5513" w:rsidRPr="00DF5513">
        <w:rPr>
          <w:rFonts w:eastAsiaTheme="minorEastAsia" w:cs="SourceSansPro-Light"/>
          <w:b w:val="0"/>
          <w:color w:val="000000"/>
          <w:szCs w:val="20"/>
        </w:rPr>
        <w:instrText xml:space="preserve"> REF regulatory_framework \h </w:instrText>
      </w:r>
      <w:r w:rsidR="00DF5513">
        <w:rPr>
          <w:rFonts w:eastAsiaTheme="minorEastAsia" w:cs="SourceSansPro-Light"/>
          <w:b w:val="0"/>
          <w:color w:val="000000"/>
          <w:szCs w:val="20"/>
        </w:rPr>
        <w:instrText xml:space="preserve"> \* MERGEFORMAT </w:instrText>
      </w:r>
      <w:r w:rsidR="00DF5513">
        <w:rPr>
          <w:rFonts w:eastAsiaTheme="minorEastAsia" w:cs="SourceSansPro-Light"/>
          <w:b w:val="0"/>
          <w:color w:val="000000"/>
          <w:szCs w:val="20"/>
        </w:rPr>
      </w:r>
      <w:r w:rsidR="00DF5513">
        <w:rPr>
          <w:rFonts w:eastAsiaTheme="minorEastAsia" w:cs="SourceSansPro-Light"/>
          <w:b w:val="0"/>
          <w:color w:val="000000"/>
          <w:szCs w:val="20"/>
        </w:rPr>
        <w:fldChar w:fldCharType="separate"/>
      </w:r>
      <w:r w:rsidR="003D786E" w:rsidRPr="003D786E">
        <w:rPr>
          <w:rFonts w:eastAsiaTheme="minorEastAsia" w:cs="SourceSansPro-Light"/>
          <w:b w:val="0"/>
          <w:color w:val="000000"/>
          <w:szCs w:val="20"/>
          <w:u w:val="single" w:color="C00000"/>
        </w:rPr>
        <w:t>Regulatory Framework</w:t>
      </w:r>
      <w:r w:rsidR="00DF5513">
        <w:fldChar w:fldCharType="end"/>
      </w:r>
      <w:r w:rsidR="0031573C">
        <w:t xml:space="preserve"> </w:t>
      </w:r>
      <w:r w:rsidR="0096001B" w:rsidRPr="00DF5513">
        <w:rPr>
          <w:rFonts w:eastAsiaTheme="minorEastAsia" w:cs="SourceSansPro-Light"/>
          <w:b w:val="0"/>
          <w:color w:val="000000"/>
          <w:szCs w:val="20"/>
        </w:rPr>
        <w:t>supports</w:t>
      </w:r>
      <w:r w:rsidR="009F7691" w:rsidRPr="00DF5513">
        <w:rPr>
          <w:rFonts w:eastAsiaTheme="minorEastAsia" w:cs="SourceSansPro-Light"/>
          <w:b w:val="0"/>
          <w:color w:val="000000"/>
          <w:szCs w:val="20"/>
        </w:rPr>
        <w:t xml:space="preserve"> a </w:t>
      </w:r>
      <w:r w:rsidR="00DF5513" w:rsidRPr="00DF5513">
        <w:rPr>
          <w:rFonts w:eastAsiaTheme="minorEastAsia" w:cs="SourceSansPro-Light"/>
          <w:b w:val="0"/>
          <w:color w:val="000000"/>
          <w:szCs w:val="20"/>
        </w:rPr>
        <w:t>clear</w:t>
      </w:r>
      <w:r w:rsidR="009F7691" w:rsidRPr="00DF5513">
        <w:rPr>
          <w:rFonts w:eastAsiaTheme="minorEastAsia" w:cs="SourceSansPro-Light"/>
          <w:b w:val="0"/>
          <w:color w:val="000000"/>
          <w:szCs w:val="20"/>
        </w:rPr>
        <w:t xml:space="preserve">, </w:t>
      </w:r>
      <w:r w:rsidR="009F7691" w:rsidRPr="00FC3120">
        <w:rPr>
          <w:rFonts w:eastAsiaTheme="minorEastAsia" w:cs="SourceSansPro-Light"/>
          <w:b w:val="0"/>
          <w:color w:val="000000"/>
          <w:szCs w:val="20"/>
          <w:lang w:val="en-AU"/>
        </w:rPr>
        <w:t xml:space="preserve">balanced and proportionate approach to </w:t>
      </w:r>
      <w:r w:rsidR="00DF5513" w:rsidRPr="00FC3120">
        <w:rPr>
          <w:rFonts w:eastAsiaTheme="minorEastAsia" w:cs="SourceSansPro-Light"/>
          <w:b w:val="0"/>
          <w:color w:val="000000"/>
          <w:szCs w:val="20"/>
          <w:lang w:val="en-AU"/>
        </w:rPr>
        <w:t xml:space="preserve">verifying and </w:t>
      </w:r>
      <w:r w:rsidR="009F7691" w:rsidRPr="00FC3120">
        <w:rPr>
          <w:rFonts w:eastAsiaTheme="minorEastAsia" w:cs="SourceSansPro-Light"/>
          <w:b w:val="0"/>
          <w:color w:val="000000"/>
          <w:szCs w:val="20"/>
          <w:lang w:val="en-AU"/>
        </w:rPr>
        <w:t xml:space="preserve">monitoring compliance </w:t>
      </w:r>
      <w:r w:rsidR="00F03C7E">
        <w:rPr>
          <w:rFonts w:eastAsiaTheme="minorEastAsia" w:cs="SourceSansPro-Light"/>
          <w:b w:val="0"/>
          <w:color w:val="000000"/>
          <w:szCs w:val="20"/>
          <w:lang w:val="en-AU"/>
        </w:rPr>
        <w:t>with</w:t>
      </w:r>
      <w:r w:rsidR="009F7691" w:rsidRPr="00FC3120">
        <w:rPr>
          <w:rFonts w:eastAsiaTheme="minorEastAsia" w:cs="SourceSansPro-Light"/>
          <w:b w:val="0"/>
          <w:color w:val="000000"/>
          <w:szCs w:val="20"/>
          <w:lang w:val="en-AU"/>
        </w:rPr>
        <w:t xml:space="preserve"> the requirements of registration as a </w:t>
      </w:r>
      <w:r w:rsidR="003560DA">
        <w:rPr>
          <w:rFonts w:eastAsiaTheme="minorEastAsia" w:cs="SourceSansPro-Light"/>
          <w:b w:val="0"/>
          <w:color w:val="000000"/>
          <w:szCs w:val="20"/>
          <w:lang w:val="en-AU"/>
        </w:rPr>
        <w:t>Self-insured employer</w:t>
      </w:r>
      <w:r w:rsidR="00DF5513" w:rsidRPr="00FC3120">
        <w:rPr>
          <w:rFonts w:eastAsiaTheme="minorEastAsia" w:cs="SourceSansPro-Light"/>
          <w:b w:val="0"/>
          <w:color w:val="000000"/>
          <w:szCs w:val="20"/>
          <w:lang w:val="en-AU"/>
        </w:rPr>
        <w:t>, including any specific terms and conditions applicable to an individual registration.</w:t>
      </w:r>
    </w:p>
    <w:p w14:paraId="49AD9BE9" w14:textId="77777777" w:rsidR="00DF5513" w:rsidRDefault="00DF5513" w:rsidP="009F7691">
      <w:pPr>
        <w:pStyle w:val="Bodycopy"/>
        <w:spacing w:before="60" w:after="120" w:line="264" w:lineRule="auto"/>
      </w:pPr>
    </w:p>
    <w:p w14:paraId="59F18E4E" w14:textId="02C3AD15" w:rsidR="00124893" w:rsidRDefault="00124893" w:rsidP="009F7691">
      <w:pPr>
        <w:pStyle w:val="Bodycopy"/>
        <w:spacing w:before="60" w:after="120" w:line="264" w:lineRule="auto"/>
      </w:pPr>
      <w:r w:rsidRPr="00847AC2">
        <w:rPr>
          <w:noProof/>
          <w:color w:val="575756"/>
          <w:szCs w:val="22"/>
          <w:lang w:val="en-AU" w:eastAsia="en-AU"/>
        </w:rPr>
        <w:drawing>
          <wp:inline distT="0" distB="0" distL="0" distR="0" wp14:anchorId="27D3B421" wp14:editId="3E8317B6">
            <wp:extent cx="5760085" cy="1103416"/>
            <wp:effectExtent l="0" t="0" r="12065"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443064C" w14:textId="77777777" w:rsidR="00DF5513" w:rsidRDefault="00DF5513" w:rsidP="00634405">
      <w:pPr>
        <w:pStyle w:val="Bodycopy"/>
        <w:spacing w:before="60" w:after="120" w:line="264" w:lineRule="auto"/>
      </w:pPr>
    </w:p>
    <w:p w14:paraId="16EBD2CF" w14:textId="16D1B62A" w:rsidR="009967DA" w:rsidRPr="00634405" w:rsidRDefault="003352ED" w:rsidP="00634405">
      <w:pPr>
        <w:pStyle w:val="Bodycopy"/>
        <w:spacing w:before="60" w:after="120" w:line="264" w:lineRule="auto"/>
        <w:rPr>
          <w:lang w:val="en-AU"/>
        </w:rPr>
      </w:pPr>
      <w:r>
        <w:rPr>
          <w:lang w:val="en-AU"/>
        </w:rPr>
        <w:t xml:space="preserve">The </w:t>
      </w:r>
      <w:r w:rsidR="00DF5513">
        <w:rPr>
          <w:b/>
        </w:rPr>
        <w:fldChar w:fldCharType="begin"/>
      </w:r>
      <w:r w:rsidR="00DF5513" w:rsidRPr="00DF5513">
        <w:rPr>
          <w:b/>
        </w:rPr>
        <w:instrText xml:space="preserve"> REF regulatory_framework \h </w:instrText>
      </w:r>
      <w:r w:rsidR="00DF5513">
        <w:rPr>
          <w:b/>
        </w:rPr>
        <w:instrText xml:space="preserve"> \* MERGEFORMAT </w:instrText>
      </w:r>
      <w:r w:rsidR="00DF5513">
        <w:rPr>
          <w:b/>
        </w:rPr>
      </w:r>
      <w:r w:rsidR="00DF5513">
        <w:rPr>
          <w:b/>
        </w:rPr>
        <w:fldChar w:fldCharType="separate"/>
      </w:r>
      <w:r w:rsidR="003D786E" w:rsidRPr="003D786E">
        <w:rPr>
          <w:u w:val="single" w:color="C00000"/>
        </w:rPr>
        <w:t>Regulatory Framework</w:t>
      </w:r>
      <w:r w:rsidR="00DF5513">
        <w:fldChar w:fldCharType="end"/>
      </w:r>
      <w:r w:rsidR="00D15B1B">
        <w:t xml:space="preserve"> </w:t>
      </w:r>
      <w:r>
        <w:rPr>
          <w:lang w:val="en-AU"/>
        </w:rPr>
        <w:t>(</w:t>
      </w:r>
      <w:r w:rsidR="00FA09C6">
        <w:rPr>
          <w:lang w:val="en-AU"/>
        </w:rPr>
        <w:t>Figure</w:t>
      </w:r>
      <w:r>
        <w:rPr>
          <w:lang w:val="en-AU"/>
        </w:rPr>
        <w:t xml:space="preserve"> 1)</w:t>
      </w:r>
      <w:r w:rsidR="00872495" w:rsidRPr="00634405">
        <w:rPr>
          <w:lang w:val="en-AU"/>
        </w:rPr>
        <w:t xml:space="preserve"> </w:t>
      </w:r>
      <w:r w:rsidR="009967DA" w:rsidRPr="00634405">
        <w:rPr>
          <w:lang w:val="en-AU"/>
        </w:rPr>
        <w:t>consists of</w:t>
      </w:r>
      <w:r w:rsidR="00E05C94">
        <w:rPr>
          <w:lang w:val="en-AU"/>
        </w:rPr>
        <w:t>:</w:t>
      </w:r>
    </w:p>
    <w:p w14:paraId="32C83AB8" w14:textId="5D151AB5" w:rsidR="00DF5513" w:rsidRDefault="00DF5513" w:rsidP="00F742C1">
      <w:pPr>
        <w:pStyle w:val="Bullets"/>
        <w:numPr>
          <w:ilvl w:val="0"/>
          <w:numId w:val="17"/>
        </w:numPr>
        <w:spacing w:before="60" w:after="120" w:line="264" w:lineRule="auto"/>
        <w:ind w:left="360"/>
      </w:pPr>
      <w:r>
        <w:t xml:space="preserve">Risk based verification activities. </w:t>
      </w:r>
    </w:p>
    <w:p w14:paraId="42969E82" w14:textId="4910035D" w:rsidR="00DF5513" w:rsidRDefault="00DF5513" w:rsidP="00F742C1">
      <w:pPr>
        <w:pStyle w:val="Bullets"/>
        <w:numPr>
          <w:ilvl w:val="0"/>
          <w:numId w:val="17"/>
        </w:numPr>
        <w:spacing w:before="60" w:after="120" w:line="264" w:lineRule="auto"/>
        <w:ind w:left="360"/>
      </w:pPr>
      <w:r w:rsidRPr="00634405">
        <w:t xml:space="preserve">Clearly documented requirements of registration as a </w:t>
      </w:r>
      <w:r w:rsidR="003560DA">
        <w:t>Self-insured employer</w:t>
      </w:r>
      <w:r w:rsidR="008F5A57">
        <w:t>.</w:t>
      </w:r>
      <w:r w:rsidRPr="00634405">
        <w:t xml:space="preserve"> </w:t>
      </w:r>
    </w:p>
    <w:p w14:paraId="4A72D6A3" w14:textId="136A3600" w:rsidR="00872495" w:rsidRDefault="00DF5513" w:rsidP="00F742C1">
      <w:pPr>
        <w:pStyle w:val="Bullets"/>
        <w:numPr>
          <w:ilvl w:val="0"/>
          <w:numId w:val="17"/>
        </w:numPr>
        <w:spacing w:before="60" w:after="120" w:line="264" w:lineRule="auto"/>
        <w:ind w:left="360"/>
      </w:pPr>
      <w:r>
        <w:t>Monitoring activity to</w:t>
      </w:r>
      <w:r w:rsidR="009151B9" w:rsidRPr="00634405">
        <w:t xml:space="preserve"> </w:t>
      </w:r>
      <w:r w:rsidR="009967DA" w:rsidRPr="00634405">
        <w:t xml:space="preserve">confirm </w:t>
      </w:r>
      <w:r w:rsidR="00F03C7E">
        <w:t>appropriate actions</w:t>
      </w:r>
      <w:r w:rsidR="009967DA" w:rsidRPr="00634405">
        <w:t xml:space="preserve">, where applicable, are being </w:t>
      </w:r>
      <w:r w:rsidR="00F03C7E">
        <w:t>undertaken</w:t>
      </w:r>
      <w:r w:rsidR="009967DA" w:rsidRPr="00634405">
        <w:t xml:space="preserve"> during a period of registration</w:t>
      </w:r>
      <w:r w:rsidR="009151B9" w:rsidRPr="00634405">
        <w:t xml:space="preserve"> and/</w:t>
      </w:r>
      <w:r w:rsidR="00B731E1" w:rsidRPr="00634405">
        <w:t xml:space="preserve">or </w:t>
      </w:r>
      <w:r w:rsidR="009151B9" w:rsidRPr="00634405">
        <w:t xml:space="preserve">to </w:t>
      </w:r>
      <w:r w:rsidR="00B731E1" w:rsidRPr="00634405">
        <w:t xml:space="preserve">support </w:t>
      </w:r>
      <w:r w:rsidR="00E05C94">
        <w:t>continued</w:t>
      </w:r>
      <w:r w:rsidR="00B731E1" w:rsidRPr="00634405">
        <w:t xml:space="preserve"> compliance </w:t>
      </w:r>
      <w:r w:rsidR="00F03C7E">
        <w:t>with</w:t>
      </w:r>
      <w:r w:rsidR="00F03C7E" w:rsidRPr="00634405">
        <w:t xml:space="preserve"> </w:t>
      </w:r>
      <w:r w:rsidR="00B731E1" w:rsidRPr="00634405">
        <w:t>self-insurance requirements.</w:t>
      </w:r>
    </w:p>
    <w:p w14:paraId="794AF706" w14:textId="5487D7DF" w:rsidR="00D217F6" w:rsidRPr="00C96CCD" w:rsidRDefault="00276C7D" w:rsidP="004B5584">
      <w:pPr>
        <w:pStyle w:val="Bullets"/>
        <w:numPr>
          <w:ilvl w:val="0"/>
          <w:numId w:val="17"/>
        </w:numPr>
        <w:spacing w:line="240" w:lineRule="auto"/>
        <w:ind w:left="360"/>
        <w:rPr>
          <w:b/>
          <w:color w:val="575756"/>
        </w:rPr>
      </w:pPr>
      <w:r>
        <w:t xml:space="preserve">Voluntary partnership activity aimed at supporting </w:t>
      </w:r>
      <w:r w:rsidR="005D01AF">
        <w:t>employers to continuously improve their performance and compliance.</w:t>
      </w:r>
    </w:p>
    <w:p w14:paraId="71D73EAA" w14:textId="77777777" w:rsidR="00126820" w:rsidRPr="005D01AF" w:rsidRDefault="00126820" w:rsidP="00C96CCD">
      <w:pPr>
        <w:pStyle w:val="Bullets"/>
        <w:numPr>
          <w:ilvl w:val="0"/>
          <w:numId w:val="0"/>
        </w:numPr>
        <w:spacing w:line="240" w:lineRule="auto"/>
        <w:ind w:left="360"/>
        <w:rPr>
          <w:b/>
          <w:color w:val="575756"/>
        </w:rPr>
      </w:pPr>
    </w:p>
    <w:p w14:paraId="4BF3A700" w14:textId="77777777" w:rsidR="00D217F6" w:rsidRDefault="00D217F6" w:rsidP="00D217F6">
      <w:pPr>
        <w:pStyle w:val="Bodytext0"/>
        <w:shd w:val="clear" w:color="auto" w:fill="E3E87D" w:themeFill="accent3" w:themeFillTint="99"/>
      </w:pPr>
      <w:r w:rsidRPr="00E1620E">
        <w:rPr>
          <w:b/>
        </w:rPr>
        <w:t>Handy Hint:</w:t>
      </w:r>
      <w:r>
        <w:t xml:space="preserve">  Ctrl + Click underlined text in this document</w:t>
      </w:r>
      <w:r w:rsidRPr="000D3F8F">
        <w:t xml:space="preserve"> to open </w:t>
      </w:r>
      <w:r>
        <w:t>links to sections of this document or other document.</w:t>
      </w:r>
    </w:p>
    <w:p w14:paraId="7532D4FF" w14:textId="77777777" w:rsidR="00276C7D" w:rsidRDefault="00276C7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olor w:val="575756"/>
          <w:sz w:val="22"/>
          <w:szCs w:val="22"/>
          <w:lang w:val="en-US"/>
        </w:rPr>
      </w:pPr>
      <w:r>
        <w:rPr>
          <w:b/>
          <w:color w:val="575756"/>
        </w:rPr>
        <w:br w:type="page"/>
      </w:r>
    </w:p>
    <w:p w14:paraId="1185170B" w14:textId="77777777" w:rsidR="0096001B" w:rsidRDefault="0096001B" w:rsidP="00515974">
      <w:pPr>
        <w:pStyle w:val="Subheading"/>
        <w:rPr>
          <w:b w:val="0"/>
          <w:color w:val="575756"/>
        </w:rPr>
      </w:pPr>
    </w:p>
    <w:p w14:paraId="2ECB529E" w14:textId="01B81BC4" w:rsidR="0096001B" w:rsidRPr="0096001B" w:rsidRDefault="0096001B" w:rsidP="00515974">
      <w:pPr>
        <w:pStyle w:val="Subheading"/>
        <w:rPr>
          <w:color w:val="auto"/>
          <w:sz w:val="26"/>
          <w:szCs w:val="26"/>
        </w:rPr>
      </w:pPr>
      <w:bookmarkStart w:id="10" w:name="regulatory_framework"/>
      <w:r w:rsidRPr="0096001B">
        <w:rPr>
          <w:color w:val="auto"/>
          <w:sz w:val="26"/>
          <w:szCs w:val="26"/>
        </w:rPr>
        <w:t>Regulatory Framework</w:t>
      </w:r>
      <w:bookmarkEnd w:id="10"/>
    </w:p>
    <w:p w14:paraId="69007C97" w14:textId="7018AC95" w:rsidR="00872495" w:rsidRDefault="0096001B" w:rsidP="00515974">
      <w:pPr>
        <w:pStyle w:val="Subheading"/>
        <w:rPr>
          <w:b w:val="0"/>
          <w:color w:val="575756"/>
        </w:rPr>
      </w:pPr>
      <w:r>
        <w:rPr>
          <w:b w:val="0"/>
          <w:noProof/>
          <w:color w:val="575756"/>
          <w:lang w:val="en-AU" w:eastAsia="en-AU"/>
        </w:rPr>
        <mc:AlternateContent>
          <mc:Choice Requires="wpg">
            <w:drawing>
              <wp:anchor distT="0" distB="0" distL="114300" distR="114300" simplePos="0" relativeHeight="251718656" behindDoc="0" locked="0" layoutInCell="1" allowOverlap="1" wp14:anchorId="1023AC22" wp14:editId="0B85905E">
                <wp:simplePos x="0" y="0"/>
                <wp:positionH relativeFrom="column">
                  <wp:posOffset>43231</wp:posOffset>
                </wp:positionH>
                <wp:positionV relativeFrom="paragraph">
                  <wp:posOffset>26289</wp:posOffset>
                </wp:positionV>
                <wp:extent cx="5843905" cy="7785018"/>
                <wp:effectExtent l="0" t="0" r="23495" b="26035"/>
                <wp:wrapNone/>
                <wp:docPr id="47" name="Group 47"/>
                <wp:cNvGraphicFramePr/>
                <a:graphic xmlns:a="http://schemas.openxmlformats.org/drawingml/2006/main">
                  <a:graphicData uri="http://schemas.microsoft.com/office/word/2010/wordprocessingGroup">
                    <wpg:wgp>
                      <wpg:cNvGrpSpPr/>
                      <wpg:grpSpPr>
                        <a:xfrm>
                          <a:off x="0" y="0"/>
                          <a:ext cx="5843905" cy="7785018"/>
                          <a:chOff x="0" y="0"/>
                          <a:chExt cx="6050313" cy="5999366"/>
                        </a:xfrm>
                      </wpg:grpSpPr>
                      <wpg:grpSp>
                        <wpg:cNvPr id="45" name="Group 45"/>
                        <wpg:cNvGrpSpPr/>
                        <wpg:grpSpPr>
                          <a:xfrm>
                            <a:off x="1820848" y="1049573"/>
                            <a:ext cx="1734378" cy="4174750"/>
                            <a:chOff x="0" y="0"/>
                            <a:chExt cx="1734378" cy="4174750"/>
                          </a:xfrm>
                        </wpg:grpSpPr>
                        <wps:wsp>
                          <wps:cNvPr id="14" name="Text Box 14"/>
                          <wps:cNvSpPr txBox="1">
                            <a:spLocks noChangeArrowheads="1"/>
                          </wps:cNvSpPr>
                          <wps:spPr bwMode="auto">
                            <a:xfrm>
                              <a:off x="31805" y="580445"/>
                              <a:ext cx="1259133" cy="429370"/>
                            </a:xfrm>
                            <a:prstGeom prst="rect">
                              <a:avLst/>
                            </a:prstGeom>
                            <a:solidFill>
                              <a:sysClr val="window" lastClr="FFFFFF"/>
                            </a:solidFill>
                            <a:ln w="25400" cap="flat" cmpd="sng" algn="ctr">
                              <a:solidFill>
                                <a:srgbClr val="A21C26"/>
                              </a:solidFill>
                              <a:prstDash val="solid"/>
                              <a:headEnd/>
                              <a:tailEnd/>
                            </a:ln>
                            <a:effectLst/>
                          </wps:spPr>
                          <wps:txbx>
                            <w:txbxContent>
                              <w:p w14:paraId="5D87CEC2" w14:textId="6DB868EE" w:rsidR="00C96CCD" w:rsidRPr="00582D32" w:rsidRDefault="00C96CCD" w:rsidP="00D22012">
                                <w:pPr>
                                  <w:jc w:val="center"/>
                                  <w:rPr>
                                    <w:b/>
                                  </w:rPr>
                                </w:pPr>
                                <w:r>
                                  <w:rPr>
                                    <w:b/>
                                  </w:rPr>
                                  <w:t xml:space="preserve">IM Evaluation  </w:t>
                                </w:r>
                              </w:p>
                            </w:txbxContent>
                          </wps:txbx>
                          <wps:bodyPr rot="0" vert="horz" wrap="square" lIns="91440" tIns="45720" rIns="91440" bIns="45720" anchor="t" anchorCtr="0">
                            <a:noAutofit/>
                          </wps:bodyPr>
                        </wps:wsp>
                        <wps:wsp>
                          <wps:cNvPr id="20" name="Text Box 20"/>
                          <wps:cNvSpPr txBox="1">
                            <a:spLocks noChangeArrowheads="1"/>
                          </wps:cNvSpPr>
                          <wps:spPr bwMode="auto">
                            <a:xfrm>
                              <a:off x="0" y="3709000"/>
                              <a:ext cx="1259133" cy="465750"/>
                            </a:xfrm>
                            <a:prstGeom prst="rect">
                              <a:avLst/>
                            </a:prstGeom>
                            <a:solidFill>
                              <a:sysClr val="window" lastClr="FFFFFF"/>
                            </a:solidFill>
                            <a:ln w="25400" cap="flat" cmpd="sng" algn="ctr">
                              <a:solidFill>
                                <a:srgbClr val="A21C26"/>
                              </a:solidFill>
                              <a:prstDash val="solid"/>
                              <a:headEnd/>
                              <a:tailEnd/>
                            </a:ln>
                            <a:effectLst/>
                          </wps:spPr>
                          <wps:txbx>
                            <w:txbxContent>
                              <w:p w14:paraId="1FE67CB1" w14:textId="5FC7BCD9" w:rsidR="00C96CCD" w:rsidRPr="00582D32" w:rsidRDefault="00C96CCD" w:rsidP="002C1E76">
                                <w:pPr>
                                  <w:spacing w:before="0"/>
                                  <w:jc w:val="center"/>
                                  <w:rPr>
                                    <w:b/>
                                  </w:rPr>
                                </w:pPr>
                                <w:r>
                                  <w:rPr>
                                    <w:b/>
                                  </w:rPr>
                                  <w:t xml:space="preserve">EDI Transmission  </w:t>
                                </w:r>
                              </w:p>
                            </w:txbxContent>
                          </wps:txbx>
                          <wps:bodyPr rot="0" vert="horz" wrap="square" lIns="91440" tIns="45720" rIns="91440" bIns="45720" anchor="t" anchorCtr="0">
                            <a:noAutofit/>
                          </wps:bodyPr>
                        </wps:wsp>
                        <wps:wsp>
                          <wps:cNvPr id="21" name="Text Box 21"/>
                          <wps:cNvSpPr txBox="1">
                            <a:spLocks noChangeArrowheads="1"/>
                          </wps:cNvSpPr>
                          <wps:spPr bwMode="auto">
                            <a:xfrm>
                              <a:off x="39757" y="0"/>
                              <a:ext cx="1259133" cy="429370"/>
                            </a:xfrm>
                            <a:prstGeom prst="rect">
                              <a:avLst/>
                            </a:prstGeom>
                            <a:solidFill>
                              <a:sysClr val="window" lastClr="FFFFFF"/>
                            </a:solidFill>
                            <a:ln w="25400" cap="flat" cmpd="sng" algn="ctr">
                              <a:solidFill>
                                <a:srgbClr val="A21C26"/>
                              </a:solidFill>
                              <a:prstDash val="solid"/>
                              <a:headEnd/>
                              <a:tailEnd/>
                            </a:ln>
                            <a:effectLst/>
                          </wps:spPr>
                          <wps:txbx>
                            <w:txbxContent>
                              <w:p w14:paraId="77E661BD" w14:textId="31564FAE" w:rsidR="00C96CCD" w:rsidRPr="00582D32" w:rsidRDefault="00C96CCD" w:rsidP="00F90ACC">
                                <w:pPr>
                                  <w:jc w:val="center"/>
                                  <w:rPr>
                                    <w:b/>
                                  </w:rPr>
                                </w:pPr>
                                <w:r>
                                  <w:rPr>
                                    <w:b/>
                                  </w:rPr>
                                  <w:t xml:space="preserve">WHS Evaluation  </w:t>
                                </w:r>
                              </w:p>
                            </w:txbxContent>
                          </wps:txbx>
                          <wps:bodyPr rot="0" vert="horz" wrap="square" lIns="91440" tIns="45720" rIns="91440" bIns="45720" anchor="t" anchorCtr="0">
                            <a:noAutofit/>
                          </wps:bodyPr>
                        </wps:wsp>
                        <wps:wsp>
                          <wps:cNvPr id="23" name="Text Box 23"/>
                          <wps:cNvSpPr txBox="1">
                            <a:spLocks noChangeArrowheads="1"/>
                          </wps:cNvSpPr>
                          <wps:spPr bwMode="auto">
                            <a:xfrm>
                              <a:off x="31805" y="1192695"/>
                              <a:ext cx="1259133" cy="429370"/>
                            </a:xfrm>
                            <a:prstGeom prst="rect">
                              <a:avLst/>
                            </a:prstGeom>
                            <a:solidFill>
                              <a:sysClr val="window" lastClr="FFFFFF"/>
                            </a:solidFill>
                            <a:ln w="25400" cap="flat" cmpd="sng" algn="ctr">
                              <a:solidFill>
                                <a:srgbClr val="A21C26"/>
                              </a:solidFill>
                              <a:prstDash val="solid"/>
                              <a:headEnd/>
                              <a:tailEnd/>
                            </a:ln>
                            <a:effectLst/>
                          </wps:spPr>
                          <wps:txbx>
                            <w:txbxContent>
                              <w:p w14:paraId="690FFC36" w14:textId="13B40DF8" w:rsidR="00C96CCD" w:rsidRPr="00582D32" w:rsidRDefault="00C96CCD" w:rsidP="002C1E76">
                                <w:pPr>
                                  <w:spacing w:before="0"/>
                                  <w:jc w:val="center"/>
                                  <w:rPr>
                                    <w:b/>
                                  </w:rPr>
                                </w:pPr>
                                <w:r>
                                  <w:rPr>
                                    <w:b/>
                                  </w:rPr>
                                  <w:t xml:space="preserve">Financial Statements   </w:t>
                                </w:r>
                              </w:p>
                            </w:txbxContent>
                          </wps:txbx>
                          <wps:bodyPr rot="0" vert="horz" wrap="square" lIns="91440" tIns="45720" rIns="91440" bIns="45720" anchor="t" anchorCtr="0">
                            <a:noAutofit/>
                          </wps:bodyPr>
                        </wps:wsp>
                        <wps:wsp>
                          <wps:cNvPr id="24" name="Text Box 24"/>
                          <wps:cNvSpPr txBox="1">
                            <a:spLocks noChangeArrowheads="1"/>
                          </wps:cNvSpPr>
                          <wps:spPr bwMode="auto">
                            <a:xfrm>
                              <a:off x="15903" y="1812897"/>
                              <a:ext cx="1259133" cy="429370"/>
                            </a:xfrm>
                            <a:prstGeom prst="rect">
                              <a:avLst/>
                            </a:prstGeom>
                            <a:solidFill>
                              <a:sysClr val="window" lastClr="FFFFFF"/>
                            </a:solidFill>
                            <a:ln w="25400" cap="flat" cmpd="sng" algn="ctr">
                              <a:solidFill>
                                <a:srgbClr val="A21C26"/>
                              </a:solidFill>
                              <a:prstDash val="solid"/>
                              <a:headEnd/>
                              <a:tailEnd/>
                            </a:ln>
                            <a:effectLst/>
                          </wps:spPr>
                          <wps:txbx>
                            <w:txbxContent>
                              <w:p w14:paraId="36A87C49" w14:textId="7D88A09B" w:rsidR="00C96CCD" w:rsidRPr="00582D32" w:rsidRDefault="00C96CCD" w:rsidP="002C1E76">
                                <w:pPr>
                                  <w:spacing w:before="0"/>
                                  <w:jc w:val="center"/>
                                  <w:rPr>
                                    <w:b/>
                                  </w:rPr>
                                </w:pPr>
                                <w:r>
                                  <w:rPr>
                                    <w:b/>
                                  </w:rPr>
                                  <w:t xml:space="preserve">Actuary Report   </w:t>
                                </w:r>
                              </w:p>
                            </w:txbxContent>
                          </wps:txbx>
                          <wps:bodyPr rot="0" vert="horz" wrap="square" lIns="91440" tIns="72000" rIns="91440" bIns="45720" anchor="t" anchorCtr="0">
                            <a:noAutofit/>
                          </wps:bodyPr>
                        </wps:wsp>
                        <wps:wsp>
                          <wps:cNvPr id="25" name="Text Box 25"/>
                          <wps:cNvSpPr txBox="1">
                            <a:spLocks noChangeArrowheads="1"/>
                          </wps:cNvSpPr>
                          <wps:spPr bwMode="auto">
                            <a:xfrm>
                              <a:off x="31805" y="2418565"/>
                              <a:ext cx="1259133" cy="467335"/>
                            </a:xfrm>
                            <a:prstGeom prst="rect">
                              <a:avLst/>
                            </a:prstGeom>
                            <a:solidFill>
                              <a:sysClr val="window" lastClr="FFFFFF"/>
                            </a:solidFill>
                            <a:ln w="25400" cap="flat" cmpd="sng" algn="ctr">
                              <a:solidFill>
                                <a:srgbClr val="A21C26"/>
                              </a:solidFill>
                              <a:prstDash val="solid"/>
                              <a:headEnd/>
                              <a:tailEnd/>
                            </a:ln>
                            <a:effectLst/>
                          </wps:spPr>
                          <wps:txbx>
                            <w:txbxContent>
                              <w:p w14:paraId="271BF360" w14:textId="2BC237B3" w:rsidR="00C96CCD" w:rsidRPr="00582D32" w:rsidRDefault="00C96CCD" w:rsidP="0096001B">
                                <w:pPr>
                                  <w:spacing w:before="0" w:after="0"/>
                                  <w:jc w:val="center"/>
                                  <w:rPr>
                                    <w:b/>
                                  </w:rPr>
                                </w:pPr>
                                <w:r>
                                  <w:rPr>
                                    <w:b/>
                                  </w:rPr>
                                  <w:t xml:space="preserve">Financial Guarantee  </w:t>
                                </w:r>
                              </w:p>
                            </w:txbxContent>
                          </wps:txbx>
                          <wps:bodyPr rot="0" vert="horz" wrap="square" lIns="91440" tIns="45720" rIns="91440" bIns="45720" anchor="t" anchorCtr="0">
                            <a:noAutofit/>
                          </wps:bodyPr>
                        </wps:wsp>
                        <wps:wsp>
                          <wps:cNvPr id="26" name="Text Box 26"/>
                          <wps:cNvSpPr txBox="1">
                            <a:spLocks noChangeArrowheads="1"/>
                          </wps:cNvSpPr>
                          <wps:spPr bwMode="auto">
                            <a:xfrm>
                              <a:off x="7952" y="3093058"/>
                              <a:ext cx="1259133" cy="429370"/>
                            </a:xfrm>
                            <a:prstGeom prst="rect">
                              <a:avLst/>
                            </a:prstGeom>
                            <a:solidFill>
                              <a:sysClr val="window" lastClr="FFFFFF"/>
                            </a:solidFill>
                            <a:ln w="25400" cap="flat" cmpd="sng" algn="ctr">
                              <a:solidFill>
                                <a:srgbClr val="A21C26"/>
                              </a:solidFill>
                              <a:prstDash val="solid"/>
                              <a:headEnd/>
                              <a:tailEnd/>
                            </a:ln>
                            <a:effectLst/>
                          </wps:spPr>
                          <wps:txbx>
                            <w:txbxContent>
                              <w:p w14:paraId="4934B5CF" w14:textId="6A834167" w:rsidR="00C96CCD" w:rsidRPr="00582D32" w:rsidRDefault="00C96CCD" w:rsidP="00C975A4">
                                <w:pPr>
                                  <w:spacing w:before="0"/>
                                  <w:jc w:val="center"/>
                                  <w:rPr>
                                    <w:b/>
                                  </w:rPr>
                                </w:pPr>
                                <w:r>
                                  <w:rPr>
                                    <w:b/>
                                  </w:rPr>
                                  <w:t xml:space="preserve">Excess of Loss </w:t>
                                </w:r>
                              </w:p>
                            </w:txbxContent>
                          </wps:txbx>
                          <wps:bodyPr rot="0" vert="horz" wrap="square" lIns="91440" tIns="72000" rIns="91440" bIns="45720" anchor="t" anchorCtr="0">
                            <a:noAutofit/>
                          </wps:bodyPr>
                        </wps:wsp>
                        <wps:wsp>
                          <wps:cNvPr id="29" name="Right Brace 29"/>
                          <wps:cNvSpPr/>
                          <wps:spPr>
                            <a:xfrm>
                              <a:off x="1391478" y="214644"/>
                              <a:ext cx="342900" cy="3848306"/>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6" name="Group 46"/>
                        <wpg:cNvGrpSpPr/>
                        <wpg:grpSpPr>
                          <a:xfrm>
                            <a:off x="0" y="0"/>
                            <a:ext cx="6050313" cy="5999366"/>
                            <a:chOff x="0" y="0"/>
                            <a:chExt cx="6050313" cy="5999366"/>
                          </a:xfrm>
                        </wpg:grpSpPr>
                        <wps:wsp>
                          <wps:cNvPr id="5" name="Text Box 2"/>
                          <wps:cNvSpPr txBox="1">
                            <a:spLocks noChangeArrowheads="1"/>
                          </wps:cNvSpPr>
                          <wps:spPr bwMode="auto">
                            <a:xfrm>
                              <a:off x="1836751" y="7952"/>
                              <a:ext cx="1256306" cy="564543"/>
                            </a:xfrm>
                            <a:prstGeom prst="rect">
                              <a:avLst/>
                            </a:prstGeom>
                            <a:solidFill>
                              <a:srgbClr val="D1DA28"/>
                            </a:solidFill>
                            <a:ln w="9525">
                              <a:solidFill>
                                <a:srgbClr val="000000"/>
                              </a:solidFill>
                              <a:miter lim="800000"/>
                              <a:headEnd/>
                              <a:tailEnd/>
                            </a:ln>
                          </wps:spPr>
                          <wps:txbx>
                            <w:txbxContent>
                              <w:p w14:paraId="5DC3D164" w14:textId="1C782F83" w:rsidR="00C96CCD" w:rsidRPr="00930C53" w:rsidRDefault="00C96CCD" w:rsidP="004F152B">
                                <w:pPr>
                                  <w:jc w:val="center"/>
                                  <w:rPr>
                                    <w:b/>
                                  </w:rPr>
                                </w:pPr>
                                <w:r>
                                  <w:rPr>
                                    <w:b/>
                                  </w:rPr>
                                  <w:t>Verification</w:t>
                                </w:r>
                              </w:p>
                            </w:txbxContent>
                          </wps:txbx>
                          <wps:bodyPr rot="0" vert="horz" wrap="square" lIns="91440" tIns="45720" rIns="91440" bIns="45720" anchor="t" anchorCtr="0">
                            <a:noAutofit/>
                          </wps:bodyPr>
                        </wps:wsp>
                        <wps:wsp>
                          <wps:cNvPr id="6" name="Text Box 2"/>
                          <wps:cNvSpPr txBox="1">
                            <a:spLocks noChangeArrowheads="1"/>
                          </wps:cNvSpPr>
                          <wps:spPr bwMode="auto">
                            <a:xfrm>
                              <a:off x="4699220" y="7952"/>
                              <a:ext cx="1351093" cy="564543"/>
                            </a:xfrm>
                            <a:prstGeom prst="rect">
                              <a:avLst/>
                            </a:prstGeom>
                            <a:solidFill>
                              <a:srgbClr val="D1DA28"/>
                            </a:solidFill>
                            <a:ln w="9525">
                              <a:solidFill>
                                <a:srgbClr val="000000"/>
                              </a:solidFill>
                              <a:miter lim="800000"/>
                              <a:headEnd/>
                              <a:tailEnd/>
                            </a:ln>
                          </wps:spPr>
                          <wps:txbx>
                            <w:txbxContent>
                              <w:p w14:paraId="27AC7F0D" w14:textId="2D70B783" w:rsidR="00C96CCD" w:rsidRPr="00930C53" w:rsidRDefault="00C96CCD" w:rsidP="004F152B">
                                <w:pPr>
                                  <w:jc w:val="center"/>
                                  <w:rPr>
                                    <w:b/>
                                  </w:rPr>
                                </w:pPr>
                                <w:r>
                                  <w:rPr>
                                    <w:b/>
                                  </w:rPr>
                                  <w:t xml:space="preserve">Monitoring </w:t>
                                </w:r>
                              </w:p>
                            </w:txbxContent>
                          </wps:txbx>
                          <wps:bodyPr rot="0" vert="horz" wrap="square" lIns="91440" tIns="45720" rIns="91440" bIns="45720" anchor="t" anchorCtr="0">
                            <a:noAutofit/>
                          </wps:bodyPr>
                        </wps:wsp>
                        <wps:wsp>
                          <wps:cNvPr id="22" name="Text Box 22"/>
                          <wps:cNvSpPr txBox="1">
                            <a:spLocks noChangeArrowheads="1"/>
                          </wps:cNvSpPr>
                          <wps:spPr bwMode="auto">
                            <a:xfrm rot="16200000">
                              <a:off x="1562431" y="3152693"/>
                              <a:ext cx="4668741" cy="463400"/>
                            </a:xfrm>
                            <a:prstGeom prst="rect">
                              <a:avLst/>
                            </a:prstGeom>
                            <a:solidFill>
                              <a:sysClr val="window" lastClr="FFFFFF"/>
                            </a:solidFill>
                            <a:ln w="25400" cap="flat" cmpd="sng" algn="ctr">
                              <a:solidFill>
                                <a:srgbClr val="A21C26"/>
                              </a:solidFill>
                              <a:prstDash val="solid"/>
                              <a:headEnd/>
                              <a:tailEnd/>
                            </a:ln>
                            <a:effectLst/>
                          </wps:spPr>
                          <wps:txbx>
                            <w:txbxContent>
                              <w:p w14:paraId="2675A5E0" w14:textId="4B0BF313" w:rsidR="00C96CCD" w:rsidRPr="00582D32" w:rsidRDefault="00C96CCD" w:rsidP="00F90ACC">
                                <w:pPr>
                                  <w:jc w:val="center"/>
                                  <w:rPr>
                                    <w:b/>
                                  </w:rPr>
                                </w:pPr>
                                <w:r>
                                  <w:rPr>
                                    <w:b/>
                                  </w:rPr>
                                  <w:t xml:space="preserve">Self- Insured Employer specific terms &amp; conditions </w:t>
                                </w:r>
                              </w:p>
                            </w:txbxContent>
                          </wps:txbx>
                          <wps:bodyPr rot="0" vert="horz" wrap="square" lIns="91440" tIns="45720" rIns="91440" bIns="45720" anchor="t" anchorCtr="0">
                            <a:noAutofit/>
                          </wps:bodyPr>
                        </wps:wsp>
                        <wpg:grpSp>
                          <wpg:cNvPr id="44" name="Group 44"/>
                          <wpg:cNvGrpSpPr/>
                          <wpg:grpSpPr>
                            <a:xfrm>
                              <a:off x="0" y="0"/>
                              <a:ext cx="1726426" cy="5888538"/>
                              <a:chOff x="0" y="0"/>
                              <a:chExt cx="1726426" cy="5888538"/>
                            </a:xfrm>
                          </wpg:grpSpPr>
                          <wps:wsp>
                            <wps:cNvPr id="197" name="Text Box 2"/>
                            <wps:cNvSpPr txBox="1">
                              <a:spLocks noChangeArrowheads="1"/>
                            </wps:cNvSpPr>
                            <wps:spPr bwMode="auto">
                              <a:xfrm>
                                <a:off x="0" y="0"/>
                                <a:ext cx="1319916" cy="564543"/>
                              </a:xfrm>
                              <a:prstGeom prst="rect">
                                <a:avLst/>
                              </a:prstGeom>
                              <a:solidFill>
                                <a:srgbClr val="D1DA28"/>
                              </a:solidFill>
                              <a:ln w="9525">
                                <a:solidFill>
                                  <a:srgbClr val="000000"/>
                                </a:solidFill>
                                <a:miter lim="800000"/>
                                <a:headEnd/>
                                <a:tailEnd/>
                              </a:ln>
                            </wps:spPr>
                            <wps:txbx>
                              <w:txbxContent>
                                <w:p w14:paraId="22501A55" w14:textId="2A47B85A" w:rsidR="00C96CCD" w:rsidRPr="00930C53" w:rsidRDefault="00C96CCD" w:rsidP="004F152B">
                                  <w:pPr>
                                    <w:jc w:val="center"/>
                                    <w:rPr>
                                      <w:b/>
                                    </w:rPr>
                                  </w:pPr>
                                  <w:r>
                                    <w:rPr>
                                      <w:b/>
                                    </w:rPr>
                                    <w:t xml:space="preserve">Requirements </w:t>
                                  </w:r>
                                </w:p>
                              </w:txbxContent>
                            </wps:txbx>
                            <wps:bodyPr rot="0" vert="horz" wrap="square" lIns="91440" tIns="45720" rIns="91440" bIns="45720" anchor="t" anchorCtr="0">
                              <a:noAutofit/>
                            </wps:bodyPr>
                          </wps:wsp>
                          <wps:wsp>
                            <wps:cNvPr id="199" name="Text Box 199"/>
                            <wps:cNvSpPr txBox="1">
                              <a:spLocks noChangeArrowheads="1"/>
                            </wps:cNvSpPr>
                            <wps:spPr bwMode="auto">
                              <a:xfrm>
                                <a:off x="15902" y="842839"/>
                                <a:ext cx="1259133" cy="58364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CFEE03C" w14:textId="77777777" w:rsidR="00C96CCD" w:rsidRPr="003440EF" w:rsidRDefault="009760B1" w:rsidP="003440EF">
                                  <w:pPr>
                                    <w:spacing w:before="0" w:after="0" w:line="240" w:lineRule="auto"/>
                                    <w:jc w:val="center"/>
                                    <w:rPr>
                                      <w:b/>
                                      <w:u w:val="single" w:color="C00000"/>
                                    </w:rPr>
                                  </w:pPr>
                                  <w:hyperlink r:id="rId24" w:history="1">
                                    <w:r w:rsidR="00C96CCD" w:rsidRPr="003440EF">
                                      <w:rPr>
                                        <w:b/>
                                        <w:u w:val="single" w:color="C00000"/>
                                      </w:rPr>
                                      <w:t>Return to Work Act 2014</w:t>
                                    </w:r>
                                  </w:hyperlink>
                                </w:p>
                                <w:p w14:paraId="7D7B679F" w14:textId="66D8248B" w:rsidR="00C96CCD" w:rsidRPr="00582D32" w:rsidRDefault="00C96CCD" w:rsidP="00D22012">
                                  <w:pPr>
                                    <w:jc w:val="center"/>
                                    <w:rPr>
                                      <w:b/>
                                    </w:rPr>
                                  </w:pPr>
                                </w:p>
                              </w:txbxContent>
                            </wps:txbx>
                            <wps:bodyPr rot="0" vert="horz" wrap="square" lIns="91440" tIns="108000" rIns="91440" bIns="45720" anchor="t" anchorCtr="0">
                              <a:noAutofit/>
                            </wps:bodyPr>
                          </wps:wsp>
                          <wps:wsp>
                            <wps:cNvPr id="12" name="Text Box 12"/>
                            <wps:cNvSpPr txBox="1">
                              <a:spLocks noChangeArrowheads="1"/>
                            </wps:cNvSpPr>
                            <wps:spPr bwMode="auto">
                              <a:xfrm>
                                <a:off x="23853" y="1701580"/>
                                <a:ext cx="1259133" cy="583640"/>
                              </a:xfrm>
                              <a:prstGeom prst="rect">
                                <a:avLst/>
                              </a:prstGeom>
                              <a:solidFill>
                                <a:sysClr val="window" lastClr="FFFFFF"/>
                              </a:solidFill>
                              <a:ln w="25400" cap="flat" cmpd="sng" algn="ctr">
                                <a:solidFill>
                                  <a:srgbClr val="A21C26"/>
                                </a:solidFill>
                                <a:prstDash val="solid"/>
                                <a:headEnd/>
                                <a:tailEnd/>
                              </a:ln>
                              <a:effectLst/>
                            </wps:spPr>
                            <wps:txbx>
                              <w:txbxContent>
                                <w:p w14:paraId="0ACEE0C0" w14:textId="5D9D6900" w:rsidR="00C96CCD" w:rsidRPr="00582D32" w:rsidRDefault="009760B1" w:rsidP="008F5A57">
                                  <w:pPr>
                                    <w:spacing w:before="0" w:after="0" w:line="240" w:lineRule="auto"/>
                                    <w:jc w:val="center"/>
                                    <w:rPr>
                                      <w:b/>
                                    </w:rPr>
                                  </w:pPr>
                                  <w:hyperlink r:id="rId25" w:history="1">
                                    <w:r w:rsidR="00C96CCD" w:rsidRPr="003440EF">
                                      <w:rPr>
                                        <w:b/>
                                        <w:u w:val="single" w:color="C00000"/>
                                      </w:rPr>
                                      <w:t>RTW Regulations 2015</w:t>
                                    </w:r>
                                  </w:hyperlink>
                                  <w:r w:rsidR="00C96CCD" w:rsidRPr="00582D32">
                                    <w:rPr>
                                      <w:b/>
                                    </w:rPr>
                                    <w:t xml:space="preserve"> </w:t>
                                  </w:r>
                                </w:p>
                              </w:txbxContent>
                            </wps:txbx>
                            <wps:bodyPr rot="0" vert="horz" wrap="square" lIns="91440" tIns="45720" rIns="91440" bIns="45720" anchor="t" anchorCtr="0">
                              <a:noAutofit/>
                            </wps:bodyPr>
                          </wps:wsp>
                          <wps:wsp>
                            <wps:cNvPr id="13" name="Text Box 13"/>
                            <wps:cNvSpPr txBox="1">
                              <a:spLocks noChangeArrowheads="1"/>
                            </wps:cNvSpPr>
                            <wps:spPr bwMode="auto">
                              <a:xfrm>
                                <a:off x="15902" y="2512613"/>
                                <a:ext cx="1258570" cy="707666"/>
                              </a:xfrm>
                              <a:prstGeom prst="rect">
                                <a:avLst/>
                              </a:prstGeom>
                              <a:solidFill>
                                <a:sysClr val="window" lastClr="FFFFFF"/>
                              </a:solidFill>
                              <a:ln w="25400" cap="flat" cmpd="sng" algn="ctr">
                                <a:solidFill>
                                  <a:srgbClr val="A21C26"/>
                                </a:solidFill>
                                <a:prstDash val="solid"/>
                                <a:headEnd/>
                                <a:tailEnd/>
                              </a:ln>
                              <a:effectLst/>
                            </wps:spPr>
                            <wps:txbx>
                              <w:txbxContent>
                                <w:p w14:paraId="73DEE9D4" w14:textId="7AD20F05" w:rsidR="00C96CCD" w:rsidRPr="003440EF" w:rsidRDefault="009760B1" w:rsidP="003440EF">
                                  <w:pPr>
                                    <w:spacing w:before="0" w:after="0" w:line="240" w:lineRule="auto"/>
                                    <w:jc w:val="center"/>
                                    <w:rPr>
                                      <w:b/>
                                      <w:u w:val="single" w:color="C00000"/>
                                    </w:rPr>
                                  </w:pPr>
                                  <w:hyperlink r:id="rId26" w:history="1">
                                    <w:r w:rsidR="00C96CCD" w:rsidRPr="003440EF">
                                      <w:rPr>
                                        <w:rFonts w:eastAsiaTheme="minorEastAsia" w:cs="SourceSansPro-Light"/>
                                        <w:b/>
                                        <w:color w:val="000000"/>
                                        <w:u w:val="single" w:color="C00000"/>
                                        <w:lang w:val="en-US"/>
                                      </w:rPr>
                                      <w:t xml:space="preserve">Code of conduct for </w:t>
                                    </w:r>
                                    <w:r w:rsidR="00C96CCD">
                                      <w:rPr>
                                        <w:rFonts w:eastAsiaTheme="minorEastAsia" w:cs="SourceSansPro-Light"/>
                                        <w:b/>
                                        <w:color w:val="000000"/>
                                        <w:u w:val="single" w:color="C00000"/>
                                        <w:lang w:val="en-US"/>
                                      </w:rPr>
                                      <w:t>Self-insured employer</w:t>
                                    </w:r>
                                    <w:r w:rsidR="00C96CCD" w:rsidRPr="003440EF">
                                      <w:rPr>
                                        <w:rFonts w:eastAsiaTheme="minorEastAsia" w:cs="SourceSansPro-Light"/>
                                        <w:b/>
                                        <w:color w:val="000000"/>
                                        <w:u w:val="single" w:color="C00000"/>
                                        <w:lang w:val="en-US"/>
                                      </w:rPr>
                                      <w:t>s</w:t>
                                    </w:r>
                                  </w:hyperlink>
                                </w:p>
                                <w:p w14:paraId="510330CD" w14:textId="0A7CE161" w:rsidR="00C96CCD" w:rsidRPr="00582D32" w:rsidRDefault="00C96CCD" w:rsidP="0096001B">
                                  <w:pPr>
                                    <w:spacing w:before="0"/>
                                    <w:jc w:val="center"/>
                                    <w:rPr>
                                      <w:b/>
                                    </w:rPr>
                                  </w:pPr>
                                </w:p>
                              </w:txbxContent>
                            </wps:txbx>
                            <wps:bodyPr rot="0" vert="horz" wrap="square" lIns="91440" tIns="108000" rIns="91440" bIns="45720" anchor="t" anchorCtr="0">
                              <a:noAutofit/>
                            </wps:bodyPr>
                          </wps:wsp>
                          <wps:wsp>
                            <wps:cNvPr id="16" name="Text Box 16"/>
                            <wps:cNvSpPr txBox="1">
                              <a:spLocks noChangeArrowheads="1"/>
                            </wps:cNvSpPr>
                            <wps:spPr bwMode="auto">
                              <a:xfrm>
                                <a:off x="0" y="5263764"/>
                                <a:ext cx="1258570" cy="624774"/>
                              </a:xfrm>
                              <a:prstGeom prst="rect">
                                <a:avLst/>
                              </a:prstGeom>
                              <a:solidFill>
                                <a:sysClr val="window" lastClr="FFFFFF"/>
                              </a:solidFill>
                              <a:ln w="25400" cap="flat" cmpd="sng" algn="ctr">
                                <a:solidFill>
                                  <a:srgbClr val="A21C26"/>
                                </a:solidFill>
                                <a:prstDash val="solid"/>
                                <a:headEnd/>
                                <a:tailEnd/>
                              </a:ln>
                              <a:effectLst/>
                            </wps:spPr>
                            <wps:txbx>
                              <w:txbxContent>
                                <w:p w14:paraId="46E8893C" w14:textId="77777777" w:rsidR="00C96CCD" w:rsidRPr="00694408" w:rsidRDefault="009760B1" w:rsidP="00694408">
                                  <w:pPr>
                                    <w:spacing w:before="0" w:after="0" w:line="240" w:lineRule="auto"/>
                                    <w:jc w:val="center"/>
                                    <w:rPr>
                                      <w:b/>
                                      <w:u w:val="single" w:color="C00000"/>
                                    </w:rPr>
                                  </w:pPr>
                                  <w:hyperlink r:id="rId27" w:history="1">
                                    <w:r w:rsidR="00C96CCD" w:rsidRPr="00694408">
                                      <w:rPr>
                                        <w:b/>
                                        <w:u w:val="single" w:color="C00000"/>
                                      </w:rPr>
                                      <w:t>EDI Technical Specification</w:t>
                                    </w:r>
                                  </w:hyperlink>
                                </w:p>
                                <w:p w14:paraId="5DECE92A" w14:textId="068567B7" w:rsidR="00C96CCD" w:rsidRPr="00582D32" w:rsidRDefault="00C96CCD" w:rsidP="00692262">
                                  <w:pPr>
                                    <w:jc w:val="center"/>
                                    <w:rPr>
                                      <w:b/>
                                    </w:rPr>
                                  </w:pPr>
                                </w:p>
                              </w:txbxContent>
                            </wps:txbx>
                            <wps:bodyPr rot="0" vert="horz" wrap="square" lIns="91440" tIns="108000" rIns="91440" bIns="45720" anchor="t" anchorCtr="0">
                              <a:noAutofit/>
                            </wps:bodyPr>
                          </wps:wsp>
                          <wps:wsp>
                            <wps:cNvPr id="17" name="Text Box 17"/>
                            <wps:cNvSpPr txBox="1">
                              <a:spLocks noChangeArrowheads="1"/>
                            </wps:cNvSpPr>
                            <wps:spPr bwMode="auto">
                              <a:xfrm>
                                <a:off x="15902" y="3434964"/>
                                <a:ext cx="1258570" cy="707666"/>
                              </a:xfrm>
                              <a:prstGeom prst="rect">
                                <a:avLst/>
                              </a:prstGeom>
                              <a:solidFill>
                                <a:sysClr val="window" lastClr="FFFFFF"/>
                              </a:solidFill>
                              <a:ln w="25400" cap="flat" cmpd="sng" algn="ctr">
                                <a:solidFill>
                                  <a:srgbClr val="A21C26"/>
                                </a:solidFill>
                                <a:prstDash val="solid"/>
                                <a:headEnd/>
                                <a:tailEnd/>
                              </a:ln>
                              <a:effectLst/>
                            </wps:spPr>
                            <wps:txbx>
                              <w:txbxContent>
                                <w:p w14:paraId="044C66BF" w14:textId="55F82C81" w:rsidR="00C96CCD" w:rsidRPr="001906FE" w:rsidRDefault="009760B1" w:rsidP="001906FE">
                                  <w:pPr>
                                    <w:spacing w:before="0" w:after="0" w:line="240" w:lineRule="auto"/>
                                    <w:jc w:val="center"/>
                                    <w:rPr>
                                      <w:rFonts w:eastAsiaTheme="minorEastAsia" w:cs="SourceSansPro-Light"/>
                                      <w:b/>
                                      <w:color w:val="000000"/>
                                      <w:u w:val="single" w:color="C00000"/>
                                      <w:lang w:val="en-US"/>
                                    </w:rPr>
                                  </w:pPr>
                                  <w:hyperlink r:id="rId28" w:history="1">
                                    <w:r w:rsidR="00C96CCD">
                                      <w:rPr>
                                        <w:rFonts w:eastAsiaTheme="minorEastAsia" w:cs="SourceSansPro-Light"/>
                                        <w:b/>
                                        <w:color w:val="000000"/>
                                        <w:u w:val="single" w:color="C00000"/>
                                        <w:lang w:val="en-US"/>
                                      </w:rPr>
                                      <w:t>WHS Performance Standards</w:t>
                                    </w:r>
                                  </w:hyperlink>
                                </w:p>
                                <w:p w14:paraId="55DA49B7" w14:textId="61DA0706" w:rsidR="00C96CCD" w:rsidRPr="00582D32" w:rsidRDefault="00C96CCD" w:rsidP="0096001B">
                                  <w:pPr>
                                    <w:spacing w:before="0"/>
                                    <w:jc w:val="center"/>
                                    <w:rPr>
                                      <w:b/>
                                    </w:rPr>
                                  </w:pPr>
                                </w:p>
                              </w:txbxContent>
                            </wps:txbx>
                            <wps:bodyPr rot="0" vert="horz" wrap="square" lIns="91440" tIns="72000" rIns="91440" bIns="45720" anchor="t" anchorCtr="0">
                              <a:noAutofit/>
                            </wps:bodyPr>
                          </wps:wsp>
                          <wps:wsp>
                            <wps:cNvPr id="18" name="Text Box 18"/>
                            <wps:cNvSpPr txBox="1">
                              <a:spLocks noChangeArrowheads="1"/>
                            </wps:cNvSpPr>
                            <wps:spPr bwMode="auto">
                              <a:xfrm>
                                <a:off x="0" y="4381169"/>
                                <a:ext cx="1258570" cy="707666"/>
                              </a:xfrm>
                              <a:prstGeom prst="rect">
                                <a:avLst/>
                              </a:prstGeom>
                              <a:solidFill>
                                <a:sysClr val="window" lastClr="FFFFFF"/>
                              </a:solidFill>
                              <a:ln w="25400" cap="flat" cmpd="sng" algn="ctr">
                                <a:solidFill>
                                  <a:srgbClr val="A21C26"/>
                                </a:solidFill>
                                <a:prstDash val="solid"/>
                                <a:headEnd/>
                                <a:tailEnd/>
                              </a:ln>
                              <a:effectLst/>
                            </wps:spPr>
                            <wps:txbx>
                              <w:txbxContent>
                                <w:p w14:paraId="5BB185B9" w14:textId="77777777" w:rsidR="00C96CCD" w:rsidRPr="001906FE" w:rsidRDefault="009760B1" w:rsidP="001906FE">
                                  <w:pPr>
                                    <w:spacing w:before="0" w:after="0" w:line="240" w:lineRule="auto"/>
                                    <w:jc w:val="center"/>
                                    <w:rPr>
                                      <w:rFonts w:eastAsiaTheme="minorEastAsia" w:cs="SourceSansPro-Light"/>
                                      <w:b/>
                                      <w:color w:val="000000"/>
                                      <w:u w:val="single" w:color="C00000"/>
                                      <w:lang w:val="en-US"/>
                                    </w:rPr>
                                  </w:pPr>
                                  <w:hyperlink r:id="rId29" w:history="1">
                                    <w:r w:rsidR="00C96CCD" w:rsidRPr="001906FE">
                                      <w:rPr>
                                        <w:rFonts w:eastAsiaTheme="minorEastAsia" w:cs="SourceSansPro-Light"/>
                                        <w:b/>
                                        <w:color w:val="000000"/>
                                        <w:u w:val="single" w:color="C00000"/>
                                        <w:lang w:val="en-US"/>
                                      </w:rPr>
                                      <w:t>IM Performance Standards</w:t>
                                    </w:r>
                                  </w:hyperlink>
                                </w:p>
                                <w:p w14:paraId="4F510C5B" w14:textId="7C9E3057" w:rsidR="00C96CCD" w:rsidRPr="00582D32" w:rsidRDefault="00C96CCD" w:rsidP="00692262">
                                  <w:pPr>
                                    <w:jc w:val="center"/>
                                    <w:rPr>
                                      <w:b/>
                                    </w:rPr>
                                  </w:pPr>
                                </w:p>
                              </w:txbxContent>
                            </wps:txbx>
                            <wps:bodyPr rot="0" vert="horz" wrap="square" lIns="91440" tIns="144000" rIns="91440" bIns="45720" anchor="ctr" anchorCtr="0">
                              <a:noAutofit/>
                            </wps:bodyPr>
                          </wps:wsp>
                          <wps:wsp>
                            <wps:cNvPr id="27" name="Right Brace 27"/>
                            <wps:cNvSpPr/>
                            <wps:spPr>
                              <a:xfrm>
                                <a:off x="1383526" y="1033670"/>
                                <a:ext cx="342900" cy="46863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30"/>
                          <wps:cNvSpPr txBox="1">
                            <a:spLocks noChangeArrowheads="1"/>
                          </wps:cNvSpPr>
                          <wps:spPr bwMode="auto">
                            <a:xfrm>
                              <a:off x="4746928" y="938222"/>
                              <a:ext cx="1302753" cy="540672"/>
                            </a:xfrm>
                            <a:prstGeom prst="rect">
                              <a:avLst/>
                            </a:prstGeom>
                            <a:solidFill>
                              <a:sysClr val="window" lastClr="FFFFFF"/>
                            </a:solidFill>
                            <a:ln w="25400" cap="flat" cmpd="sng" algn="ctr">
                              <a:solidFill>
                                <a:srgbClr val="A21C26"/>
                              </a:solidFill>
                              <a:prstDash val="solid"/>
                              <a:headEnd/>
                              <a:tailEnd/>
                            </a:ln>
                            <a:effectLst/>
                          </wps:spPr>
                          <wps:txbx>
                            <w:txbxContent>
                              <w:p w14:paraId="249D5C4F" w14:textId="5AEE2F9F" w:rsidR="00C96CCD" w:rsidRPr="00582D32" w:rsidRDefault="00C96CCD" w:rsidP="00AF7D12">
                                <w:pPr>
                                  <w:spacing w:before="0" w:after="0"/>
                                  <w:jc w:val="center"/>
                                  <w:rPr>
                                    <w:b/>
                                  </w:rPr>
                                </w:pPr>
                                <w:r>
                                  <w:rPr>
                                    <w:b/>
                                  </w:rPr>
                                  <w:t>Non-conformance close out</w:t>
                                </w:r>
                                <w:r w:rsidRPr="00582D32">
                                  <w:rPr>
                                    <w:b/>
                                  </w:rPr>
                                  <w:t xml:space="preserve"> </w:t>
                                </w:r>
                              </w:p>
                            </w:txbxContent>
                          </wps:txbx>
                          <wps:bodyPr rot="0" vert="horz" wrap="square" lIns="91440" tIns="45720" rIns="91440" bIns="45720" anchor="t" anchorCtr="0">
                            <a:noAutofit/>
                          </wps:bodyPr>
                        </wps:wsp>
                        <wps:wsp>
                          <wps:cNvPr id="31" name="Text Box 31"/>
                          <wps:cNvSpPr txBox="1">
                            <a:spLocks noChangeArrowheads="1"/>
                          </wps:cNvSpPr>
                          <wps:spPr bwMode="auto">
                            <a:xfrm>
                              <a:off x="4746681" y="1652343"/>
                              <a:ext cx="1302999" cy="1256505"/>
                            </a:xfrm>
                            <a:prstGeom prst="rect">
                              <a:avLst/>
                            </a:prstGeom>
                            <a:solidFill>
                              <a:sysClr val="window" lastClr="FFFFFF"/>
                            </a:solidFill>
                            <a:ln w="25400" cap="flat" cmpd="sng" algn="ctr">
                              <a:solidFill>
                                <a:srgbClr val="A21C26"/>
                              </a:solidFill>
                              <a:prstDash val="solid"/>
                              <a:headEnd/>
                              <a:tailEnd/>
                            </a:ln>
                            <a:effectLst/>
                          </wps:spPr>
                          <wps:txbx>
                            <w:txbxContent>
                              <w:p w14:paraId="4F5DEA59" w14:textId="679733D7" w:rsidR="00C96CCD" w:rsidRDefault="00C96CCD" w:rsidP="00AF7D12">
                                <w:pPr>
                                  <w:jc w:val="center"/>
                                  <w:rPr>
                                    <w:b/>
                                  </w:rPr>
                                </w:pPr>
                                <w:r>
                                  <w:rPr>
                                    <w:b/>
                                  </w:rPr>
                                  <w:t>Term &amp; Conditions</w:t>
                                </w:r>
                              </w:p>
                              <w:p w14:paraId="335CE635" w14:textId="23A56D8F" w:rsidR="00C96CCD" w:rsidRDefault="00C96CCD" w:rsidP="00F742C1">
                                <w:pPr>
                                  <w:pStyle w:val="ListParagraph"/>
                                  <w:numPr>
                                    <w:ilvl w:val="0"/>
                                    <w:numId w:val="16"/>
                                  </w:numPr>
                                  <w:tabs>
                                    <w:tab w:val="clear" w:pos="680"/>
                                    <w:tab w:val="left" w:pos="142"/>
                                  </w:tabs>
                                  <w:ind w:left="142" w:hanging="142"/>
                                  <w:rPr>
                                    <w:sz w:val="16"/>
                                    <w:szCs w:val="16"/>
                                  </w:rPr>
                                </w:pPr>
                                <w:r>
                                  <w:rPr>
                                    <w:sz w:val="16"/>
                                    <w:szCs w:val="16"/>
                                  </w:rPr>
                                  <w:t>Non-conformance</w:t>
                                </w:r>
                              </w:p>
                              <w:p w14:paraId="56969897" w14:textId="4D2D551E" w:rsidR="00C96CCD" w:rsidRDefault="00C96CCD" w:rsidP="00F742C1">
                                <w:pPr>
                                  <w:pStyle w:val="ListParagraph"/>
                                  <w:numPr>
                                    <w:ilvl w:val="0"/>
                                    <w:numId w:val="16"/>
                                  </w:numPr>
                                  <w:tabs>
                                    <w:tab w:val="clear" w:pos="680"/>
                                    <w:tab w:val="left" w:pos="142"/>
                                  </w:tabs>
                                  <w:ind w:left="142" w:hanging="142"/>
                                  <w:rPr>
                                    <w:sz w:val="16"/>
                                    <w:szCs w:val="16"/>
                                  </w:rPr>
                                </w:pPr>
                                <w:r>
                                  <w:rPr>
                                    <w:sz w:val="16"/>
                                    <w:szCs w:val="16"/>
                                  </w:rPr>
                                  <w:t>Improvement actions</w:t>
                                </w:r>
                              </w:p>
                              <w:p w14:paraId="6E87E4AC" w14:textId="1A5CBFC1" w:rsidR="00C96CCD" w:rsidRDefault="00C96CCD" w:rsidP="00AE0895">
                                <w:pPr>
                                  <w:pStyle w:val="ListParagraph"/>
                                  <w:numPr>
                                    <w:ilvl w:val="0"/>
                                    <w:numId w:val="16"/>
                                  </w:numPr>
                                  <w:tabs>
                                    <w:tab w:val="clear" w:pos="680"/>
                                    <w:tab w:val="clear" w:pos="907"/>
                                  </w:tabs>
                                  <w:ind w:left="142" w:hanging="142"/>
                                  <w:rPr>
                                    <w:sz w:val="16"/>
                                    <w:szCs w:val="16"/>
                                  </w:rPr>
                                </w:pPr>
                                <w:r>
                                  <w:rPr>
                                    <w:sz w:val="16"/>
                                    <w:szCs w:val="16"/>
                                  </w:rPr>
                                  <w:t xml:space="preserve">Mid-term review </w:t>
                                </w:r>
                              </w:p>
                              <w:p w14:paraId="745274EE" w14:textId="73351B2A" w:rsidR="00C96CCD" w:rsidRPr="00AE0895" w:rsidRDefault="00C96CCD" w:rsidP="00AE0895">
                                <w:pPr>
                                  <w:pStyle w:val="ListParagraph"/>
                                  <w:numPr>
                                    <w:ilvl w:val="0"/>
                                    <w:numId w:val="16"/>
                                  </w:numPr>
                                  <w:tabs>
                                    <w:tab w:val="clear" w:pos="680"/>
                                    <w:tab w:val="clear" w:pos="907"/>
                                  </w:tabs>
                                  <w:ind w:left="142" w:hanging="142"/>
                                  <w:rPr>
                                    <w:sz w:val="16"/>
                                    <w:szCs w:val="16"/>
                                  </w:rPr>
                                </w:pPr>
                                <w:r>
                                  <w:rPr>
                                    <w:sz w:val="16"/>
                                    <w:szCs w:val="16"/>
                                  </w:rPr>
                                  <w:t>Delegated Powers &amp; discretions</w:t>
                                </w:r>
                              </w:p>
                              <w:p w14:paraId="7996BED8" w14:textId="2EACB738" w:rsidR="00C96CCD" w:rsidRPr="00582D32" w:rsidRDefault="00C96CCD" w:rsidP="00AF7D12">
                                <w:pPr>
                                  <w:jc w:val="center"/>
                                  <w:rPr>
                                    <w:b/>
                                  </w:rPr>
                                </w:pPr>
                              </w:p>
                            </w:txbxContent>
                          </wps:txbx>
                          <wps:bodyPr rot="0" vert="horz" wrap="square" lIns="91440" tIns="45720" rIns="91440" bIns="45720" anchor="t" anchorCtr="0">
                            <a:noAutofit/>
                          </wps:bodyPr>
                        </wps:wsp>
                        <wps:wsp>
                          <wps:cNvPr id="36" name="Text Box 36"/>
                          <wps:cNvSpPr txBox="1">
                            <a:spLocks noChangeArrowheads="1"/>
                          </wps:cNvSpPr>
                          <wps:spPr bwMode="auto">
                            <a:xfrm>
                              <a:off x="4746681" y="3074722"/>
                              <a:ext cx="1303631" cy="1130705"/>
                            </a:xfrm>
                            <a:prstGeom prst="rect">
                              <a:avLst/>
                            </a:prstGeom>
                            <a:solidFill>
                              <a:sysClr val="window" lastClr="FFFFFF"/>
                            </a:solidFill>
                            <a:ln w="25400" cap="flat" cmpd="sng" algn="ctr">
                              <a:solidFill>
                                <a:srgbClr val="A21C26"/>
                              </a:solidFill>
                              <a:prstDash val="solid"/>
                              <a:headEnd/>
                              <a:tailEnd/>
                            </a:ln>
                            <a:effectLst/>
                          </wps:spPr>
                          <wps:txbx>
                            <w:txbxContent>
                              <w:p w14:paraId="385E5055" w14:textId="2FC71CF0" w:rsidR="00C96CCD" w:rsidRDefault="00C96CCD" w:rsidP="00774183">
                                <w:pPr>
                                  <w:jc w:val="center"/>
                                  <w:rPr>
                                    <w:b/>
                                  </w:rPr>
                                </w:pPr>
                                <w:r>
                                  <w:rPr>
                                    <w:b/>
                                  </w:rPr>
                                  <w:t>Compliance Reporting</w:t>
                                </w:r>
                                <w:r w:rsidRPr="00582D32">
                                  <w:rPr>
                                    <w:b/>
                                  </w:rPr>
                                  <w:t xml:space="preserve"> </w:t>
                                </w:r>
                              </w:p>
                              <w:p w14:paraId="206ECE3D" w14:textId="5FD817B9" w:rsidR="00C96CCD" w:rsidRPr="00CE3B6A" w:rsidRDefault="00C96CCD" w:rsidP="00774183">
                                <w:pPr>
                                  <w:jc w:val="center"/>
                                  <w:rPr>
                                    <w:sz w:val="16"/>
                                    <w:szCs w:val="16"/>
                                  </w:rPr>
                                </w:pPr>
                                <w:r w:rsidRPr="00CE3B6A">
                                  <w:rPr>
                                    <w:sz w:val="16"/>
                                    <w:szCs w:val="16"/>
                                  </w:rPr>
                                  <w:t xml:space="preserve">(Monitoring of financial, prudential and registration maintenance </w:t>
                                </w:r>
                                <w:r>
                                  <w:rPr>
                                    <w:sz w:val="16"/>
                                    <w:szCs w:val="16"/>
                                  </w:rPr>
                                  <w:t>requirements</w:t>
                                </w:r>
                                <w:r w:rsidRPr="00CE3B6A">
                                  <w:rPr>
                                    <w:sz w:val="16"/>
                                    <w:szCs w:val="16"/>
                                  </w:rPr>
                                  <w:t>)</w:t>
                                </w:r>
                              </w:p>
                            </w:txbxContent>
                          </wps:txbx>
                          <wps:bodyPr rot="0" vert="horz" wrap="square" lIns="91440" tIns="45720" rIns="91440" bIns="45720" anchor="t" anchorCtr="0">
                            <a:noAutofit/>
                          </wps:bodyPr>
                        </wps:wsp>
                        <wps:wsp>
                          <wps:cNvPr id="42" name="Text Box 42"/>
                          <wps:cNvSpPr txBox="1">
                            <a:spLocks noChangeArrowheads="1"/>
                          </wps:cNvSpPr>
                          <wps:spPr bwMode="auto">
                            <a:xfrm>
                              <a:off x="4748631" y="5365045"/>
                              <a:ext cx="1258570" cy="634321"/>
                            </a:xfrm>
                            <a:prstGeom prst="rect">
                              <a:avLst/>
                            </a:prstGeom>
                            <a:solidFill>
                              <a:sysClr val="window" lastClr="FFFFFF"/>
                            </a:solidFill>
                            <a:ln w="25400" cap="flat" cmpd="sng" algn="ctr">
                              <a:solidFill>
                                <a:srgbClr val="A21C26"/>
                              </a:solidFill>
                              <a:prstDash val="solid"/>
                              <a:headEnd/>
                              <a:tailEnd/>
                            </a:ln>
                            <a:effectLst/>
                          </wps:spPr>
                          <wps:txbx>
                            <w:txbxContent>
                              <w:p w14:paraId="78F82381" w14:textId="1121ACA0" w:rsidR="00C96CCD" w:rsidRDefault="00C96CCD" w:rsidP="004B0465">
                                <w:pPr>
                                  <w:spacing w:before="0" w:after="0"/>
                                  <w:jc w:val="center"/>
                                  <w:rPr>
                                    <w:b/>
                                  </w:rPr>
                                </w:pPr>
                                <w:r>
                                  <w:rPr>
                                    <w:b/>
                                  </w:rPr>
                                  <w:t>Partnership Activity</w:t>
                                </w:r>
                                <w:r w:rsidRPr="00582D32">
                                  <w:rPr>
                                    <w:b/>
                                  </w:rPr>
                                  <w:t xml:space="preserve"> </w:t>
                                </w:r>
                              </w:p>
                              <w:p w14:paraId="42432B4C" w14:textId="23A6F1CA" w:rsidR="00C96CCD" w:rsidRPr="00CE3B6A" w:rsidRDefault="00C96CCD" w:rsidP="00774183">
                                <w:pPr>
                                  <w:jc w:val="center"/>
                                  <w:rPr>
                                    <w:sz w:val="16"/>
                                    <w:szCs w:val="16"/>
                                  </w:rPr>
                                </w:pPr>
                                <w:r w:rsidRPr="00CE3B6A">
                                  <w:rPr>
                                    <w:sz w:val="16"/>
                                    <w:szCs w:val="16"/>
                                  </w:rPr>
                                  <w:t>(</w:t>
                                </w:r>
                                <w:r>
                                  <w:rPr>
                                    <w:sz w:val="16"/>
                                    <w:szCs w:val="16"/>
                                  </w:rPr>
                                  <w:t xml:space="preserve">Value –add </w:t>
                                </w:r>
                                <w:r w:rsidRPr="00CE3B6A">
                                  <w:rPr>
                                    <w:sz w:val="16"/>
                                    <w:szCs w:val="16"/>
                                  </w:rPr>
                                  <w:t>Voluntary</w:t>
                                </w:r>
                                <w:r>
                                  <w:rPr>
                                    <w:sz w:val="16"/>
                                    <w:szCs w:val="16"/>
                                  </w:rPr>
                                  <w:t xml:space="preserve"> Activity</w:t>
                                </w:r>
                                <w:r w:rsidRPr="00CE3B6A">
                                  <w:rPr>
                                    <w:sz w:val="16"/>
                                    <w:szCs w:val="16"/>
                                  </w:rPr>
                                  <w:t>)</w:t>
                                </w:r>
                              </w:p>
                            </w:txbxContent>
                          </wps:txbx>
                          <wps:bodyPr rot="0" vert="horz" wrap="square" lIns="91440" tIns="45720" rIns="91440" bIns="45720" anchor="t" anchorCtr="0">
                            <a:noAutofit/>
                          </wps:bodyPr>
                        </wps:wsp>
                        <wps:wsp>
                          <wps:cNvPr id="43" name="Right Brace 43"/>
                          <wps:cNvSpPr/>
                          <wps:spPr>
                            <a:xfrm>
                              <a:off x="4269850" y="1296063"/>
                              <a:ext cx="342900" cy="4229100"/>
                            </a:xfrm>
                            <a:prstGeom prst="rightBrace">
                              <a:avLst/>
                            </a:prstGeom>
                            <a:noFill/>
                            <a:ln w="9525" cap="flat" cmpd="sng" algn="ctr">
                              <a:solidFill>
                                <a:srgbClr val="A21C2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023AC22" id="Group 47" o:spid="_x0000_s1027" style="position:absolute;margin-left:3.4pt;margin-top:2.05pt;width:460.15pt;height:613pt;z-index:251718656;mso-width-relative:margin;mso-height-relative:margin" coordsize="60503,59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">
                <v:group id="Group 45" o:spid="_x0000_s1028" style="position:absolute;left:18208;top:10495;width:17344;height:41748" coordsize="17343,4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14" o:spid="_x0000_s1029" type="#_x0000_t202" style="position:absolute;left:318;top:5804;width:12591;height:4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" fillcolor="window" strokecolor="#a21c26" strokeweight="2pt">
                    <v:textbox>
                      <w:txbxContent>
                        <w:p w14:paraId="5D87CEC2" w14:textId="6DB868EE" w:rsidR="00C96CCD" w:rsidRPr="00582D32" w:rsidRDefault="00C96CCD" w:rsidP="00D22012">
                          <w:pPr>
                            <w:jc w:val="center"/>
                            <w:rPr>
                              <w:b/>
                            </w:rPr>
                          </w:pPr>
                          <w:r>
                            <w:rPr>
                              <w:b/>
                            </w:rPr>
                            <w:t xml:space="preserve">IM Evaluation  </w:t>
                          </w:r>
                        </w:p>
                      </w:txbxContent>
                    </v:textbox>
                  </v:shape>
                  <v:shape id="Text Box 20" o:spid="_x0000_s1030" type="#_x0000_t202" style="position:absolute;top:37090;width:12591;height:4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" fillcolor="window" strokecolor="#a21c26" strokeweight="2pt">
                    <v:textbox>
                      <w:txbxContent>
                        <w:p w14:paraId="1FE67CB1" w14:textId="5FC7BCD9" w:rsidR="00C96CCD" w:rsidRPr="00582D32" w:rsidRDefault="00C96CCD" w:rsidP="002C1E76">
                          <w:pPr>
                            <w:spacing w:before="0"/>
                            <w:jc w:val="center"/>
                            <w:rPr>
                              <w:b/>
                            </w:rPr>
                          </w:pPr>
                          <w:r>
                            <w:rPr>
                              <w:b/>
                            </w:rPr>
                            <w:t xml:space="preserve">EDI Transmission  </w:t>
                          </w:r>
                        </w:p>
                      </w:txbxContent>
                    </v:textbox>
                  </v:shape>
                  <v:shape id="Text Box 21" o:spid="_x0000_s1031" type="#_x0000_t202" style="position:absolute;left:397;width:12591;height:4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" fillcolor="window" strokecolor="#a21c26" strokeweight="2pt">
                    <v:textbox>
                      <w:txbxContent>
                        <w:p w14:paraId="77E661BD" w14:textId="31564FAE" w:rsidR="00C96CCD" w:rsidRPr="00582D32" w:rsidRDefault="00C96CCD" w:rsidP="00F90ACC">
                          <w:pPr>
                            <w:jc w:val="center"/>
                            <w:rPr>
                              <w:b/>
                            </w:rPr>
                          </w:pPr>
                          <w:r>
                            <w:rPr>
                              <w:b/>
                            </w:rPr>
                            <w:t xml:space="preserve">WHS Evaluation  </w:t>
                          </w:r>
                        </w:p>
                      </w:txbxContent>
                    </v:textbox>
                  </v:shape>
                  <v:shape id="Text Box 23" o:spid="_x0000_s1032" type="#_x0000_t202" style="position:absolute;left:318;top:11926;width:12591;height:4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" fillcolor="window" strokecolor="#a21c26" strokeweight="2pt">
                    <v:textbox>
                      <w:txbxContent>
                        <w:p w14:paraId="690FFC36" w14:textId="13B40DF8" w:rsidR="00C96CCD" w:rsidRPr="00582D32" w:rsidRDefault="00C96CCD" w:rsidP="002C1E76">
                          <w:pPr>
                            <w:spacing w:before="0"/>
                            <w:jc w:val="center"/>
                            <w:rPr>
                              <w:b/>
                            </w:rPr>
                          </w:pPr>
                          <w:r>
                            <w:rPr>
                              <w:b/>
                            </w:rPr>
                            <w:t xml:space="preserve">Financial Statements   </w:t>
                          </w:r>
                        </w:p>
                      </w:txbxContent>
                    </v:textbox>
                  </v:shape>
                  <v:shape id="Text Box 24" o:spid="_x0000_s1033" type="#_x0000_t202" style="position:absolute;left:159;top:18128;width:12591;height:4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" fillcolor="window" strokecolor="#a21c26" strokeweight="2pt">
                    <v:textbox inset=",2mm">
                      <w:txbxContent>
                        <w:p w14:paraId="36A87C49" w14:textId="7D88A09B" w:rsidR="00C96CCD" w:rsidRPr="00582D32" w:rsidRDefault="00C96CCD" w:rsidP="002C1E76">
                          <w:pPr>
                            <w:spacing w:before="0"/>
                            <w:jc w:val="center"/>
                            <w:rPr>
                              <w:b/>
                            </w:rPr>
                          </w:pPr>
                          <w:r>
                            <w:rPr>
                              <w:b/>
                            </w:rPr>
                            <w:t xml:space="preserve">Actuary Report   </w:t>
                          </w:r>
                        </w:p>
                      </w:txbxContent>
                    </v:textbox>
                  </v:shape>
                  <v:shape id="Text Box 25" o:spid="_x0000_s1034" type="#_x0000_t202" style="position:absolute;left:318;top:24185;width:12591;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" fillcolor="window" strokecolor="#a21c26" strokeweight="2pt">
                    <v:textbox>
                      <w:txbxContent>
                        <w:p w14:paraId="271BF360" w14:textId="2BC237B3" w:rsidR="00C96CCD" w:rsidRPr="00582D32" w:rsidRDefault="00C96CCD" w:rsidP="0096001B">
                          <w:pPr>
                            <w:spacing w:before="0" w:after="0"/>
                            <w:jc w:val="center"/>
                            <w:rPr>
                              <w:b/>
                            </w:rPr>
                          </w:pPr>
                          <w:r>
                            <w:rPr>
                              <w:b/>
                            </w:rPr>
                            <w:t xml:space="preserve">Financial Guarantee  </w:t>
                          </w:r>
                        </w:p>
                      </w:txbxContent>
                    </v:textbox>
                  </v:shape>
                  <v:shape id="Text Box 26" o:spid="_x0000_s1035" type="#_x0000_t202" style="position:absolute;left:79;top:30930;width:12591;height:4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" fillcolor="window" strokecolor="#a21c26" strokeweight="2pt">
                    <v:textbox inset=",2mm">
                      <w:txbxContent>
                        <w:p w14:paraId="4934B5CF" w14:textId="6A834167" w:rsidR="00C96CCD" w:rsidRPr="00582D32" w:rsidRDefault="00C96CCD" w:rsidP="00C975A4">
                          <w:pPr>
                            <w:spacing w:before="0"/>
                            <w:jc w:val="center"/>
                            <w:rPr>
                              <w:b/>
                            </w:rPr>
                          </w:pPr>
                          <w:r>
                            <w:rPr>
                              <w:b/>
                            </w:rPr>
                            <w:t xml:space="preserve">Excess of Loss </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9" o:spid="_x0000_s1036" type="#_x0000_t88" style="position:absolute;left:13914;top:2146;width:3429;height:38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" adj="160" strokecolor="#991a24 [3044]"/>
                </v:group>
                <v:group id="Group 46" o:spid="_x0000_s1037" style="position:absolute;width:60503;height:59993" coordsize="60503,5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_x0000_s1038" type="#_x0000_t202" style="position:absolute;left:18367;top:79;width:12563;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" fillcolor="#d1da28">
                    <v:textbox>
                      <w:txbxContent>
                        <w:p w14:paraId="5DC3D164" w14:textId="1C782F83" w:rsidR="00C96CCD" w:rsidRPr="00930C53" w:rsidRDefault="00C96CCD" w:rsidP="004F152B">
                          <w:pPr>
                            <w:jc w:val="center"/>
                            <w:rPr>
                              <w:b/>
                            </w:rPr>
                          </w:pPr>
                          <w:r>
                            <w:rPr>
                              <w:b/>
                            </w:rPr>
                            <w:t>Verification</w:t>
                          </w:r>
                        </w:p>
                      </w:txbxContent>
                    </v:textbox>
                  </v:shape>
                  <v:shape id="_x0000_s1039" type="#_x0000_t202" style="position:absolute;left:46992;top:79;width:13511;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" fillcolor="#d1da28">
                    <v:textbox>
                      <w:txbxContent>
                        <w:p w14:paraId="27AC7F0D" w14:textId="2D70B783" w:rsidR="00C96CCD" w:rsidRPr="00930C53" w:rsidRDefault="00C96CCD" w:rsidP="004F152B">
                          <w:pPr>
                            <w:jc w:val="center"/>
                            <w:rPr>
                              <w:b/>
                            </w:rPr>
                          </w:pPr>
                          <w:r>
                            <w:rPr>
                              <w:b/>
                            </w:rPr>
                            <w:t xml:space="preserve">Monitoring </w:t>
                          </w:r>
                        </w:p>
                      </w:txbxContent>
                    </v:textbox>
                  </v:shape>
                  <v:shape id="Text Box 22" o:spid="_x0000_s1040" type="#_x0000_t202" style="position:absolute;left:15624;top:31527;width:46687;height:463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" fillcolor="window" strokecolor="#a21c26" strokeweight="2pt">
                    <v:textbox>
                      <w:txbxContent>
                        <w:p w14:paraId="2675A5E0" w14:textId="4B0BF313" w:rsidR="00C96CCD" w:rsidRPr="00582D32" w:rsidRDefault="00C96CCD" w:rsidP="00F90ACC">
                          <w:pPr>
                            <w:jc w:val="center"/>
                            <w:rPr>
                              <w:b/>
                            </w:rPr>
                          </w:pPr>
                          <w:r>
                            <w:rPr>
                              <w:b/>
                            </w:rPr>
                            <w:t xml:space="preserve">Self- Insured Employer specific terms &amp; conditions </w:t>
                          </w:r>
                        </w:p>
                      </w:txbxContent>
                    </v:textbox>
                  </v:shape>
                  <v:group id="Group 44" o:spid="_x0000_s1041" style="position:absolute;width:17264;height:58885" coordsize="17264,58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_x0000_s1042" type="#_x0000_t202" style="position:absolute;width:13199;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" fillcolor="#d1da28">
                      <v:textbox>
                        <w:txbxContent>
                          <w:p w14:paraId="22501A55" w14:textId="2A47B85A" w:rsidR="00C96CCD" w:rsidRPr="00930C53" w:rsidRDefault="00C96CCD" w:rsidP="004F152B">
                            <w:pPr>
                              <w:jc w:val="center"/>
                              <w:rPr>
                                <w:b/>
                              </w:rPr>
                            </w:pPr>
                            <w:r>
                              <w:rPr>
                                <w:b/>
                              </w:rPr>
                              <w:t xml:space="preserve">Requirements </w:t>
                            </w:r>
                          </w:p>
                        </w:txbxContent>
                      </v:textbox>
                    </v:shape>
                    <v:shape id="Text Box 199" o:spid="_x0000_s1043" type="#_x0000_t202" style="position:absolute;left:159;top:8428;width:12591;height:5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" fillcolor="white [3201]" strokecolor="#a21c26 [3204]" strokeweight="2pt">
                      <v:textbox inset=",3mm">
                        <w:txbxContent>
                          <w:p w14:paraId="0CFEE03C" w14:textId="77777777" w:rsidR="00C96CCD" w:rsidRPr="003440EF" w:rsidRDefault="0026508A" w:rsidP="003440EF">
                            <w:pPr>
                              <w:spacing w:before="0" w:after="0" w:line="240" w:lineRule="auto"/>
                              <w:jc w:val="center"/>
                              <w:rPr>
                                <w:b/>
                                <w:u w:val="single" w:color="C00000"/>
                              </w:rPr>
                            </w:pPr>
                            <w:hyperlink r:id="rId30" w:history="1">
                              <w:r w:rsidR="00C96CCD" w:rsidRPr="003440EF">
                                <w:rPr>
                                  <w:b/>
                                  <w:u w:val="single" w:color="C00000"/>
                                </w:rPr>
                                <w:t>Return to Work Act 2014</w:t>
                              </w:r>
                            </w:hyperlink>
                          </w:p>
                          <w:p w14:paraId="7D7B679F" w14:textId="66D8248B" w:rsidR="00C96CCD" w:rsidRPr="00582D32" w:rsidRDefault="00C96CCD" w:rsidP="00D22012">
                            <w:pPr>
                              <w:jc w:val="center"/>
                              <w:rPr>
                                <w:b/>
                              </w:rPr>
                            </w:pPr>
                          </w:p>
                        </w:txbxContent>
                      </v:textbox>
                    </v:shape>
                    <v:shape id="Text Box 12" o:spid="_x0000_s1044" type="#_x0000_t202" style="position:absolute;left:238;top:17015;width:12591;height: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" fillcolor="window" strokecolor="#a21c26" strokeweight="2pt">
                      <v:textbox>
                        <w:txbxContent>
                          <w:p w14:paraId="0ACEE0C0" w14:textId="5D9D6900" w:rsidR="00C96CCD" w:rsidRPr="00582D32" w:rsidRDefault="0026508A" w:rsidP="008F5A57">
                            <w:pPr>
                              <w:spacing w:before="0" w:after="0" w:line="240" w:lineRule="auto"/>
                              <w:jc w:val="center"/>
                              <w:rPr>
                                <w:b/>
                              </w:rPr>
                            </w:pPr>
                            <w:hyperlink r:id="rId31" w:history="1">
                              <w:r w:rsidR="00C96CCD" w:rsidRPr="003440EF">
                                <w:rPr>
                                  <w:b/>
                                  <w:u w:val="single" w:color="C00000"/>
                                </w:rPr>
                                <w:t>RTW Regulations 2015</w:t>
                              </w:r>
                            </w:hyperlink>
                            <w:r w:rsidR="00C96CCD" w:rsidRPr="00582D32">
                              <w:rPr>
                                <w:b/>
                              </w:rPr>
                              <w:t xml:space="preserve"> </w:t>
                            </w:r>
                          </w:p>
                        </w:txbxContent>
                      </v:textbox>
                    </v:shape>
                    <v:shape id="Text Box 13" o:spid="_x0000_s1045" type="#_x0000_t202" style="position:absolute;left:159;top:25126;width:12585;height:7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" fillcolor="window" strokecolor="#a21c26" strokeweight="2pt">
                      <v:textbox inset=",3mm">
                        <w:txbxContent>
                          <w:p w14:paraId="73DEE9D4" w14:textId="7AD20F05" w:rsidR="00C96CCD" w:rsidRPr="003440EF" w:rsidRDefault="0026508A" w:rsidP="003440EF">
                            <w:pPr>
                              <w:spacing w:before="0" w:after="0" w:line="240" w:lineRule="auto"/>
                              <w:jc w:val="center"/>
                              <w:rPr>
                                <w:b/>
                                <w:u w:val="single" w:color="C00000"/>
                              </w:rPr>
                            </w:pPr>
                            <w:hyperlink r:id="rId32" w:history="1">
                              <w:r w:rsidR="00C96CCD" w:rsidRPr="003440EF">
                                <w:rPr>
                                  <w:rFonts w:eastAsiaTheme="minorEastAsia" w:cs="SourceSansPro-Light"/>
                                  <w:b/>
                                  <w:color w:val="000000"/>
                                  <w:u w:val="single" w:color="C00000"/>
                                  <w:lang w:val="en-US"/>
                                </w:rPr>
                                <w:t xml:space="preserve">Code of conduct for </w:t>
                              </w:r>
                              <w:r w:rsidR="00C96CCD">
                                <w:rPr>
                                  <w:rFonts w:eastAsiaTheme="minorEastAsia" w:cs="SourceSansPro-Light"/>
                                  <w:b/>
                                  <w:color w:val="000000"/>
                                  <w:u w:val="single" w:color="C00000"/>
                                  <w:lang w:val="en-US"/>
                                </w:rPr>
                                <w:t>Self-insured employer</w:t>
                              </w:r>
                              <w:r w:rsidR="00C96CCD" w:rsidRPr="003440EF">
                                <w:rPr>
                                  <w:rFonts w:eastAsiaTheme="minorEastAsia" w:cs="SourceSansPro-Light"/>
                                  <w:b/>
                                  <w:color w:val="000000"/>
                                  <w:u w:val="single" w:color="C00000"/>
                                  <w:lang w:val="en-US"/>
                                </w:rPr>
                                <w:t>s</w:t>
                              </w:r>
                            </w:hyperlink>
                          </w:p>
                          <w:p w14:paraId="510330CD" w14:textId="0A7CE161" w:rsidR="00C96CCD" w:rsidRPr="00582D32" w:rsidRDefault="00C96CCD" w:rsidP="0096001B">
                            <w:pPr>
                              <w:spacing w:before="0"/>
                              <w:jc w:val="center"/>
                              <w:rPr>
                                <w:b/>
                              </w:rPr>
                            </w:pPr>
                          </w:p>
                        </w:txbxContent>
                      </v:textbox>
                    </v:shape>
                    <v:shape id="Text Box 16" o:spid="_x0000_s1046" type="#_x0000_t202" style="position:absolute;top:52637;width:12585;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" fillcolor="window" strokecolor="#a21c26" strokeweight="2pt">
                      <v:textbox inset=",3mm">
                        <w:txbxContent>
                          <w:p w14:paraId="46E8893C" w14:textId="77777777" w:rsidR="00C96CCD" w:rsidRPr="00694408" w:rsidRDefault="0026508A" w:rsidP="00694408">
                            <w:pPr>
                              <w:spacing w:before="0" w:after="0" w:line="240" w:lineRule="auto"/>
                              <w:jc w:val="center"/>
                              <w:rPr>
                                <w:b/>
                                <w:u w:val="single" w:color="C00000"/>
                              </w:rPr>
                            </w:pPr>
                            <w:hyperlink r:id="rId33" w:history="1">
                              <w:r w:rsidR="00C96CCD" w:rsidRPr="00694408">
                                <w:rPr>
                                  <w:b/>
                                  <w:u w:val="single" w:color="C00000"/>
                                </w:rPr>
                                <w:t>EDI Technical Specification</w:t>
                              </w:r>
                            </w:hyperlink>
                          </w:p>
                          <w:p w14:paraId="5DECE92A" w14:textId="068567B7" w:rsidR="00C96CCD" w:rsidRPr="00582D32" w:rsidRDefault="00C96CCD" w:rsidP="00692262">
                            <w:pPr>
                              <w:jc w:val="center"/>
                              <w:rPr>
                                <w:b/>
                              </w:rPr>
                            </w:pPr>
                          </w:p>
                        </w:txbxContent>
                      </v:textbox>
                    </v:shape>
                    <v:shape id="Text Box 17" o:spid="_x0000_s1047" type="#_x0000_t202" style="position:absolute;left:159;top:34349;width:12585;height:7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" fillcolor="window" strokecolor="#a21c26" strokeweight="2pt">
                      <v:textbox inset=",2mm">
                        <w:txbxContent>
                          <w:p w14:paraId="044C66BF" w14:textId="55F82C81" w:rsidR="00C96CCD" w:rsidRPr="001906FE" w:rsidRDefault="0026508A" w:rsidP="001906FE">
                            <w:pPr>
                              <w:spacing w:before="0" w:after="0" w:line="240" w:lineRule="auto"/>
                              <w:jc w:val="center"/>
                              <w:rPr>
                                <w:rFonts w:eastAsiaTheme="minorEastAsia" w:cs="SourceSansPro-Light"/>
                                <w:b/>
                                <w:color w:val="000000"/>
                                <w:u w:val="single" w:color="C00000"/>
                                <w:lang w:val="en-US"/>
                              </w:rPr>
                            </w:pPr>
                            <w:hyperlink r:id="rId34" w:history="1">
                              <w:r w:rsidR="00C96CCD">
                                <w:rPr>
                                  <w:rFonts w:eastAsiaTheme="minorEastAsia" w:cs="SourceSansPro-Light"/>
                                  <w:b/>
                                  <w:color w:val="000000"/>
                                  <w:u w:val="single" w:color="C00000"/>
                                  <w:lang w:val="en-US"/>
                                </w:rPr>
                                <w:t>WHS Performance Standards</w:t>
                              </w:r>
                            </w:hyperlink>
                          </w:p>
                          <w:p w14:paraId="55DA49B7" w14:textId="61DA0706" w:rsidR="00C96CCD" w:rsidRPr="00582D32" w:rsidRDefault="00C96CCD" w:rsidP="0096001B">
                            <w:pPr>
                              <w:spacing w:before="0"/>
                              <w:jc w:val="center"/>
                              <w:rPr>
                                <w:b/>
                              </w:rPr>
                            </w:pPr>
                          </w:p>
                        </w:txbxContent>
                      </v:textbox>
                    </v:shape>
                    <v:shape id="Text Box 18" o:spid="_x0000_s1048" type="#_x0000_t202" style="position:absolute;top:43811;width:12585;height:7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" fillcolor="window" strokecolor="#a21c26" strokeweight="2pt">
                      <v:textbox inset=",4mm">
                        <w:txbxContent>
                          <w:p w14:paraId="5BB185B9" w14:textId="77777777" w:rsidR="00C96CCD" w:rsidRPr="001906FE" w:rsidRDefault="0026508A" w:rsidP="001906FE">
                            <w:pPr>
                              <w:spacing w:before="0" w:after="0" w:line="240" w:lineRule="auto"/>
                              <w:jc w:val="center"/>
                              <w:rPr>
                                <w:rFonts w:eastAsiaTheme="minorEastAsia" w:cs="SourceSansPro-Light"/>
                                <w:b/>
                                <w:color w:val="000000"/>
                                <w:u w:val="single" w:color="C00000"/>
                                <w:lang w:val="en-US"/>
                              </w:rPr>
                            </w:pPr>
                            <w:hyperlink r:id="rId35" w:history="1">
                              <w:r w:rsidR="00C96CCD" w:rsidRPr="001906FE">
                                <w:rPr>
                                  <w:rFonts w:eastAsiaTheme="minorEastAsia" w:cs="SourceSansPro-Light"/>
                                  <w:b/>
                                  <w:color w:val="000000"/>
                                  <w:u w:val="single" w:color="C00000"/>
                                  <w:lang w:val="en-US"/>
                                </w:rPr>
                                <w:t>IM Performance Standards</w:t>
                              </w:r>
                            </w:hyperlink>
                          </w:p>
                          <w:p w14:paraId="4F510C5B" w14:textId="7C9E3057" w:rsidR="00C96CCD" w:rsidRPr="00582D32" w:rsidRDefault="00C96CCD" w:rsidP="00692262">
                            <w:pPr>
                              <w:jc w:val="center"/>
                              <w:rPr>
                                <w:b/>
                              </w:rPr>
                            </w:pPr>
                          </w:p>
                        </w:txbxContent>
                      </v:textbox>
                    </v:shape>
                    <v:shape id="Right Brace 27" o:spid="_x0000_s1049" type="#_x0000_t88" style="position:absolute;left:13835;top:10336;width:3429;height:46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" adj="132" strokecolor="#991a24 [3044]"/>
                  </v:group>
                  <v:shape id="Text Box 30" o:spid="_x0000_s1050" type="#_x0000_t202" style="position:absolute;left:47469;top:9382;width:13027;height:5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" fillcolor="window" strokecolor="#a21c26" strokeweight="2pt">
                    <v:textbox>
                      <w:txbxContent>
                        <w:p w14:paraId="249D5C4F" w14:textId="5AEE2F9F" w:rsidR="00C96CCD" w:rsidRPr="00582D32" w:rsidRDefault="00C96CCD" w:rsidP="00AF7D12">
                          <w:pPr>
                            <w:spacing w:before="0" w:after="0"/>
                            <w:jc w:val="center"/>
                            <w:rPr>
                              <w:b/>
                            </w:rPr>
                          </w:pPr>
                          <w:r>
                            <w:rPr>
                              <w:b/>
                            </w:rPr>
                            <w:t>Non-conformance close out</w:t>
                          </w:r>
                          <w:r w:rsidRPr="00582D32">
                            <w:rPr>
                              <w:b/>
                            </w:rPr>
                            <w:t xml:space="preserve"> </w:t>
                          </w:r>
                        </w:p>
                      </w:txbxContent>
                    </v:textbox>
                  </v:shape>
                  <v:shape id="Text Box 31" o:spid="_x0000_s1051" type="#_x0000_t202" style="position:absolute;left:47466;top:16523;width:13030;height:1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" fillcolor="window" strokecolor="#a21c26" strokeweight="2pt">
                    <v:textbox>
                      <w:txbxContent>
                        <w:p w14:paraId="4F5DEA59" w14:textId="679733D7" w:rsidR="00C96CCD" w:rsidRDefault="00C96CCD" w:rsidP="00AF7D12">
                          <w:pPr>
                            <w:jc w:val="center"/>
                            <w:rPr>
                              <w:b/>
                            </w:rPr>
                          </w:pPr>
                          <w:r>
                            <w:rPr>
                              <w:b/>
                            </w:rPr>
                            <w:t>Term &amp; Conditions</w:t>
                          </w:r>
                        </w:p>
                        <w:p w14:paraId="335CE635" w14:textId="23A56D8F" w:rsidR="00C96CCD" w:rsidRDefault="00C96CCD" w:rsidP="00F742C1">
                          <w:pPr>
                            <w:pStyle w:val="ListParagraph"/>
                            <w:numPr>
                              <w:ilvl w:val="0"/>
                              <w:numId w:val="16"/>
                            </w:numPr>
                            <w:tabs>
                              <w:tab w:val="clear" w:pos="680"/>
                              <w:tab w:val="left" w:pos="142"/>
                            </w:tabs>
                            <w:ind w:left="142" w:hanging="142"/>
                            <w:rPr>
                              <w:sz w:val="16"/>
                              <w:szCs w:val="16"/>
                            </w:rPr>
                          </w:pPr>
                          <w:r>
                            <w:rPr>
                              <w:sz w:val="16"/>
                              <w:szCs w:val="16"/>
                            </w:rPr>
                            <w:t>Non-conformance</w:t>
                          </w:r>
                        </w:p>
                        <w:p w14:paraId="56969897" w14:textId="4D2D551E" w:rsidR="00C96CCD" w:rsidRDefault="00C96CCD" w:rsidP="00F742C1">
                          <w:pPr>
                            <w:pStyle w:val="ListParagraph"/>
                            <w:numPr>
                              <w:ilvl w:val="0"/>
                              <w:numId w:val="16"/>
                            </w:numPr>
                            <w:tabs>
                              <w:tab w:val="clear" w:pos="680"/>
                              <w:tab w:val="left" w:pos="142"/>
                            </w:tabs>
                            <w:ind w:left="142" w:hanging="142"/>
                            <w:rPr>
                              <w:sz w:val="16"/>
                              <w:szCs w:val="16"/>
                            </w:rPr>
                          </w:pPr>
                          <w:r>
                            <w:rPr>
                              <w:sz w:val="16"/>
                              <w:szCs w:val="16"/>
                            </w:rPr>
                            <w:t>Improvement actions</w:t>
                          </w:r>
                        </w:p>
                        <w:p w14:paraId="6E87E4AC" w14:textId="1A5CBFC1" w:rsidR="00C96CCD" w:rsidRDefault="00C96CCD" w:rsidP="00AE0895">
                          <w:pPr>
                            <w:pStyle w:val="ListParagraph"/>
                            <w:numPr>
                              <w:ilvl w:val="0"/>
                              <w:numId w:val="16"/>
                            </w:numPr>
                            <w:tabs>
                              <w:tab w:val="clear" w:pos="680"/>
                              <w:tab w:val="clear" w:pos="907"/>
                            </w:tabs>
                            <w:ind w:left="142" w:hanging="142"/>
                            <w:rPr>
                              <w:sz w:val="16"/>
                              <w:szCs w:val="16"/>
                            </w:rPr>
                          </w:pPr>
                          <w:r>
                            <w:rPr>
                              <w:sz w:val="16"/>
                              <w:szCs w:val="16"/>
                            </w:rPr>
                            <w:t xml:space="preserve">Mid-term review </w:t>
                          </w:r>
                        </w:p>
                        <w:p w14:paraId="745274EE" w14:textId="73351B2A" w:rsidR="00C96CCD" w:rsidRPr="00AE0895" w:rsidRDefault="00C96CCD" w:rsidP="00AE0895">
                          <w:pPr>
                            <w:pStyle w:val="ListParagraph"/>
                            <w:numPr>
                              <w:ilvl w:val="0"/>
                              <w:numId w:val="16"/>
                            </w:numPr>
                            <w:tabs>
                              <w:tab w:val="clear" w:pos="680"/>
                              <w:tab w:val="clear" w:pos="907"/>
                            </w:tabs>
                            <w:ind w:left="142" w:hanging="142"/>
                            <w:rPr>
                              <w:sz w:val="16"/>
                              <w:szCs w:val="16"/>
                            </w:rPr>
                          </w:pPr>
                          <w:r>
                            <w:rPr>
                              <w:sz w:val="16"/>
                              <w:szCs w:val="16"/>
                            </w:rPr>
                            <w:t>Delegated Powers &amp; discretions</w:t>
                          </w:r>
                        </w:p>
                        <w:p w14:paraId="7996BED8" w14:textId="2EACB738" w:rsidR="00C96CCD" w:rsidRPr="00582D32" w:rsidRDefault="00C96CCD" w:rsidP="00AF7D12">
                          <w:pPr>
                            <w:jc w:val="center"/>
                            <w:rPr>
                              <w:b/>
                            </w:rPr>
                          </w:pPr>
                        </w:p>
                      </w:txbxContent>
                    </v:textbox>
                  </v:shape>
                  <v:shape id="Text Box 36" o:spid="_x0000_s1052" type="#_x0000_t202" style="position:absolute;left:47466;top:30747;width:13037;height:11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" fillcolor="window" strokecolor="#a21c26" strokeweight="2pt">
                    <v:textbox>
                      <w:txbxContent>
                        <w:p w14:paraId="385E5055" w14:textId="2FC71CF0" w:rsidR="00C96CCD" w:rsidRDefault="00C96CCD" w:rsidP="00774183">
                          <w:pPr>
                            <w:jc w:val="center"/>
                            <w:rPr>
                              <w:b/>
                            </w:rPr>
                          </w:pPr>
                          <w:r>
                            <w:rPr>
                              <w:b/>
                            </w:rPr>
                            <w:t>Compliance Reporting</w:t>
                          </w:r>
                          <w:r w:rsidRPr="00582D32">
                            <w:rPr>
                              <w:b/>
                            </w:rPr>
                            <w:t xml:space="preserve"> </w:t>
                          </w:r>
                        </w:p>
                        <w:p w14:paraId="206ECE3D" w14:textId="5FD817B9" w:rsidR="00C96CCD" w:rsidRPr="00CE3B6A" w:rsidRDefault="00C96CCD" w:rsidP="00774183">
                          <w:pPr>
                            <w:jc w:val="center"/>
                            <w:rPr>
                              <w:sz w:val="16"/>
                              <w:szCs w:val="16"/>
                            </w:rPr>
                          </w:pPr>
                          <w:r w:rsidRPr="00CE3B6A">
                            <w:rPr>
                              <w:sz w:val="16"/>
                              <w:szCs w:val="16"/>
                            </w:rPr>
                            <w:t xml:space="preserve">(Monitoring of financial, prudential and registration maintenance </w:t>
                          </w:r>
                          <w:r>
                            <w:rPr>
                              <w:sz w:val="16"/>
                              <w:szCs w:val="16"/>
                            </w:rPr>
                            <w:t>requirements</w:t>
                          </w:r>
                          <w:r w:rsidRPr="00CE3B6A">
                            <w:rPr>
                              <w:sz w:val="16"/>
                              <w:szCs w:val="16"/>
                            </w:rPr>
                            <w:t>)</w:t>
                          </w:r>
                        </w:p>
                      </w:txbxContent>
                    </v:textbox>
                  </v:shape>
                  <v:shape id="Text Box 42" o:spid="_x0000_s1053" type="#_x0000_t202" style="position:absolute;left:47486;top:53650;width:12586;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" fillcolor="window" strokecolor="#a21c26" strokeweight="2pt">
                    <v:textbox>
                      <w:txbxContent>
                        <w:p w14:paraId="78F82381" w14:textId="1121ACA0" w:rsidR="00C96CCD" w:rsidRDefault="00C96CCD" w:rsidP="004B0465">
                          <w:pPr>
                            <w:spacing w:before="0" w:after="0"/>
                            <w:jc w:val="center"/>
                            <w:rPr>
                              <w:b/>
                            </w:rPr>
                          </w:pPr>
                          <w:r>
                            <w:rPr>
                              <w:b/>
                            </w:rPr>
                            <w:t>Partnership Activity</w:t>
                          </w:r>
                          <w:r w:rsidRPr="00582D32">
                            <w:rPr>
                              <w:b/>
                            </w:rPr>
                            <w:t xml:space="preserve"> </w:t>
                          </w:r>
                        </w:p>
                        <w:p w14:paraId="42432B4C" w14:textId="23A6F1CA" w:rsidR="00C96CCD" w:rsidRPr="00CE3B6A" w:rsidRDefault="00C96CCD" w:rsidP="00774183">
                          <w:pPr>
                            <w:jc w:val="center"/>
                            <w:rPr>
                              <w:sz w:val="16"/>
                              <w:szCs w:val="16"/>
                            </w:rPr>
                          </w:pPr>
                          <w:r w:rsidRPr="00CE3B6A">
                            <w:rPr>
                              <w:sz w:val="16"/>
                              <w:szCs w:val="16"/>
                            </w:rPr>
                            <w:t>(</w:t>
                          </w:r>
                          <w:r>
                            <w:rPr>
                              <w:sz w:val="16"/>
                              <w:szCs w:val="16"/>
                            </w:rPr>
                            <w:t xml:space="preserve">Value –add </w:t>
                          </w:r>
                          <w:r w:rsidRPr="00CE3B6A">
                            <w:rPr>
                              <w:sz w:val="16"/>
                              <w:szCs w:val="16"/>
                            </w:rPr>
                            <w:t>Voluntary</w:t>
                          </w:r>
                          <w:r>
                            <w:rPr>
                              <w:sz w:val="16"/>
                              <w:szCs w:val="16"/>
                            </w:rPr>
                            <w:t xml:space="preserve"> Activity</w:t>
                          </w:r>
                          <w:r w:rsidRPr="00CE3B6A">
                            <w:rPr>
                              <w:sz w:val="16"/>
                              <w:szCs w:val="16"/>
                            </w:rPr>
                            <w:t>)</w:t>
                          </w:r>
                        </w:p>
                      </w:txbxContent>
                    </v:textbox>
                  </v:shape>
                  <v:shape id="Right Brace 43" o:spid="_x0000_s1054" type="#_x0000_t88" style="position:absolute;left:42698;top:12960;width:3429;height:42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" adj="146" strokecolor="#a21822"/>
                </v:group>
              </v:group>
            </w:pict>
          </mc:Fallback>
        </mc:AlternateContent>
      </w:r>
    </w:p>
    <w:p w14:paraId="6324FDDA" w14:textId="536169E6" w:rsidR="00EC6572" w:rsidRPr="00D637FA" w:rsidRDefault="00E810B4" w:rsidP="00515974">
      <w:pPr>
        <w:pStyle w:val="Subheading"/>
      </w:pPr>
      <w:r>
        <w:rPr>
          <w:noProof/>
          <w:lang w:val="en-AU" w:eastAsia="en-AU"/>
        </w:rPr>
        <mc:AlternateContent>
          <mc:Choice Requires="wps">
            <w:drawing>
              <wp:anchor distT="0" distB="0" distL="114300" distR="114300" simplePos="0" relativeHeight="251722752" behindDoc="0" locked="0" layoutInCell="1" allowOverlap="1" wp14:anchorId="315AEDA8" wp14:editId="5649100E">
                <wp:simplePos x="0" y="0"/>
                <wp:positionH relativeFrom="column">
                  <wp:posOffset>4629861</wp:posOffset>
                </wp:positionH>
                <wp:positionV relativeFrom="paragraph">
                  <wp:posOffset>5458104</wp:posOffset>
                </wp:positionV>
                <wp:extent cx="1257275" cy="1095365"/>
                <wp:effectExtent l="0" t="0" r="19685" b="1016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275" cy="1095365"/>
                        </a:xfrm>
                        <a:prstGeom prst="rect">
                          <a:avLst/>
                        </a:prstGeom>
                        <a:solidFill>
                          <a:sysClr val="window" lastClr="FFFFFF"/>
                        </a:solidFill>
                        <a:ln w="25400" cap="flat" cmpd="sng" algn="ctr">
                          <a:solidFill>
                            <a:srgbClr val="A21C26"/>
                          </a:solidFill>
                          <a:prstDash val="solid"/>
                          <a:headEnd/>
                          <a:tailEnd/>
                        </a:ln>
                        <a:effectLst/>
                      </wps:spPr>
                      <wps:txbx>
                        <w:txbxContent>
                          <w:p w14:paraId="4FC51C15" w14:textId="45F068B6" w:rsidR="00C96CCD" w:rsidRDefault="00C96CCD" w:rsidP="00E810B4">
                            <w:pPr>
                              <w:spacing w:before="0" w:after="0"/>
                              <w:jc w:val="center"/>
                              <w:rPr>
                                <w:b/>
                              </w:rPr>
                            </w:pPr>
                            <w:r>
                              <w:rPr>
                                <w:b/>
                              </w:rPr>
                              <w:t>Other Regulatory Activity</w:t>
                            </w:r>
                          </w:p>
                          <w:p w14:paraId="360E5F90" w14:textId="34AA2ED7" w:rsidR="00C96CCD" w:rsidRDefault="00C96CCD" w:rsidP="00007CCB">
                            <w:pPr>
                              <w:pStyle w:val="ListParagraph"/>
                              <w:numPr>
                                <w:ilvl w:val="0"/>
                                <w:numId w:val="16"/>
                              </w:numPr>
                              <w:tabs>
                                <w:tab w:val="clear" w:pos="680"/>
                                <w:tab w:val="left" w:pos="142"/>
                              </w:tabs>
                              <w:ind w:left="142" w:hanging="142"/>
                              <w:rPr>
                                <w:sz w:val="16"/>
                                <w:szCs w:val="16"/>
                              </w:rPr>
                            </w:pPr>
                            <w:r>
                              <w:rPr>
                                <w:sz w:val="16"/>
                                <w:szCs w:val="16"/>
                              </w:rPr>
                              <w:t>Provision of  suitable employment</w:t>
                            </w:r>
                          </w:p>
                          <w:p w14:paraId="6074E696" w14:textId="2547EFC7" w:rsidR="00C96CCD" w:rsidRDefault="00C96CCD" w:rsidP="00007CCB">
                            <w:pPr>
                              <w:pStyle w:val="ListParagraph"/>
                              <w:numPr>
                                <w:ilvl w:val="0"/>
                                <w:numId w:val="16"/>
                              </w:numPr>
                              <w:tabs>
                                <w:tab w:val="clear" w:pos="680"/>
                                <w:tab w:val="left" w:pos="142"/>
                              </w:tabs>
                              <w:ind w:left="142" w:hanging="142"/>
                              <w:rPr>
                                <w:sz w:val="16"/>
                                <w:szCs w:val="16"/>
                              </w:rPr>
                            </w:pPr>
                            <w:r>
                              <w:rPr>
                                <w:sz w:val="16"/>
                                <w:szCs w:val="16"/>
                              </w:rPr>
                              <w:t>S183</w:t>
                            </w:r>
                          </w:p>
                          <w:p w14:paraId="57D32BC4" w14:textId="69DA6B57" w:rsidR="00C96CCD" w:rsidRPr="00CE3B6A" w:rsidRDefault="00C96CCD" w:rsidP="00007CCB">
                            <w:pPr>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AEDA8" id="Text Box 15" o:spid="_x0000_s1055" type="#_x0000_t202" style="position:absolute;margin-left:364.55pt;margin-top:429.75pt;width:99pt;height:86.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" fillcolor="window" strokecolor="#a21c26" strokeweight="2pt">
                <v:textbox>
                  <w:txbxContent>
                    <w:p w14:paraId="4FC51C15" w14:textId="45F068B6" w:rsidR="00C96CCD" w:rsidRDefault="00C96CCD" w:rsidP="00E810B4">
                      <w:pPr>
                        <w:spacing w:before="0" w:after="0"/>
                        <w:jc w:val="center"/>
                        <w:rPr>
                          <w:b/>
                        </w:rPr>
                      </w:pPr>
                      <w:r>
                        <w:rPr>
                          <w:b/>
                        </w:rPr>
                        <w:t>Other Regulatory Activity</w:t>
                      </w:r>
                    </w:p>
                    <w:p w14:paraId="360E5F90" w14:textId="34AA2ED7" w:rsidR="00C96CCD" w:rsidRDefault="00C96CCD" w:rsidP="00007CCB">
                      <w:pPr>
                        <w:pStyle w:val="ListParagraph"/>
                        <w:numPr>
                          <w:ilvl w:val="0"/>
                          <w:numId w:val="16"/>
                        </w:numPr>
                        <w:tabs>
                          <w:tab w:val="clear" w:pos="680"/>
                          <w:tab w:val="left" w:pos="142"/>
                        </w:tabs>
                        <w:ind w:left="142" w:hanging="142"/>
                        <w:rPr>
                          <w:sz w:val="16"/>
                          <w:szCs w:val="16"/>
                        </w:rPr>
                      </w:pPr>
                      <w:r>
                        <w:rPr>
                          <w:sz w:val="16"/>
                          <w:szCs w:val="16"/>
                        </w:rPr>
                        <w:t>Provision of  suitable employment</w:t>
                      </w:r>
                    </w:p>
                    <w:p w14:paraId="6074E696" w14:textId="2547EFC7" w:rsidR="00C96CCD" w:rsidRDefault="00C96CCD" w:rsidP="00007CCB">
                      <w:pPr>
                        <w:pStyle w:val="ListParagraph"/>
                        <w:numPr>
                          <w:ilvl w:val="0"/>
                          <w:numId w:val="16"/>
                        </w:numPr>
                        <w:tabs>
                          <w:tab w:val="clear" w:pos="680"/>
                          <w:tab w:val="left" w:pos="142"/>
                        </w:tabs>
                        <w:ind w:left="142" w:hanging="142"/>
                        <w:rPr>
                          <w:sz w:val="16"/>
                          <w:szCs w:val="16"/>
                        </w:rPr>
                      </w:pPr>
                      <w:r>
                        <w:rPr>
                          <w:sz w:val="16"/>
                          <w:szCs w:val="16"/>
                        </w:rPr>
                        <w:t>S183</w:t>
                      </w:r>
                    </w:p>
                    <w:p w14:paraId="57D32BC4" w14:textId="69DA6B57" w:rsidR="00C96CCD" w:rsidRPr="00CE3B6A" w:rsidRDefault="00C96CCD" w:rsidP="00007CCB">
                      <w:pPr>
                        <w:jc w:val="center"/>
                        <w:rPr>
                          <w:sz w:val="16"/>
                          <w:szCs w:val="16"/>
                        </w:rPr>
                      </w:pPr>
                    </w:p>
                  </w:txbxContent>
                </v:textbox>
              </v:shape>
            </w:pict>
          </mc:Fallback>
        </mc:AlternateContent>
      </w:r>
      <w:r w:rsidR="0096001B" w:rsidRPr="0096001B">
        <w:rPr>
          <w:noProof/>
          <w:color w:val="auto"/>
          <w:sz w:val="26"/>
          <w:szCs w:val="26"/>
          <w:lang w:val="en-AU" w:eastAsia="en-AU"/>
        </w:rPr>
        <mc:AlternateContent>
          <mc:Choice Requires="wps">
            <w:drawing>
              <wp:anchor distT="0" distB="0" distL="114300" distR="114300" simplePos="0" relativeHeight="251720704" behindDoc="0" locked="0" layoutInCell="1" allowOverlap="1" wp14:anchorId="5FDEF256" wp14:editId="155BC7C9">
                <wp:simplePos x="0" y="0"/>
                <wp:positionH relativeFrom="column">
                  <wp:posOffset>67489</wp:posOffset>
                </wp:positionH>
                <wp:positionV relativeFrom="paragraph">
                  <wp:posOffset>7675908</wp:posOffset>
                </wp:positionV>
                <wp:extent cx="5843905" cy="63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5843905" cy="635"/>
                        </a:xfrm>
                        <a:prstGeom prst="rect">
                          <a:avLst/>
                        </a:prstGeom>
                        <a:solidFill>
                          <a:prstClr val="white"/>
                        </a:solidFill>
                        <a:ln>
                          <a:noFill/>
                        </a:ln>
                        <a:effectLst/>
                      </wps:spPr>
                      <wps:txbx>
                        <w:txbxContent>
                          <w:p w14:paraId="54D01501" w14:textId="2CE0566D" w:rsidR="00C96CCD" w:rsidRPr="0036613A" w:rsidRDefault="00C96CCD" w:rsidP="00D76267">
                            <w:pPr>
                              <w:pStyle w:val="Caption"/>
                              <w:rPr>
                                <w:rFonts w:ascii="Source Sans Pro" w:hAnsi="Source Sans Pro"/>
                                <w:noProof/>
                                <w:color w:val="575756"/>
                              </w:rPr>
                            </w:pPr>
                            <w:r>
                              <w:t xml:space="preserve">Figure </w:t>
                            </w:r>
                            <w:r>
                              <w:rPr>
                                <w:noProof/>
                              </w:rPr>
                              <w:fldChar w:fldCharType="begin"/>
                            </w:r>
                            <w:r>
                              <w:rPr>
                                <w:noProof/>
                              </w:rPr>
                              <w:instrText xml:space="preserve"> SEQ Figure \* ARABIC </w:instrText>
                            </w:r>
                            <w:r>
                              <w:rPr>
                                <w:noProof/>
                              </w:rPr>
                              <w:fldChar w:fldCharType="separate"/>
                            </w:r>
                            <w:r w:rsidR="003D786E">
                              <w:rPr>
                                <w:noProof/>
                              </w:rPr>
                              <w:t>1</w:t>
                            </w:r>
                            <w:r>
                              <w:rPr>
                                <w:noProof/>
                              </w:rPr>
                              <w:fldChar w:fldCharType="end"/>
                            </w:r>
                            <w:r>
                              <w:t>: Regulatory Framework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FDEF256" id="Text Box 48" o:spid="_x0000_s1056" type="#_x0000_t202" style="position:absolute;margin-left:5.3pt;margin-top:604.4pt;width:460.15pt;height:.0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" stroked="f">
                <v:textbox style="mso-fit-shape-to-text:t" inset="0,0,0,0">
                  <w:txbxContent>
                    <w:p w14:paraId="54D01501" w14:textId="2CE0566D" w:rsidR="00C96CCD" w:rsidRPr="0036613A" w:rsidRDefault="00C96CCD" w:rsidP="00D76267">
                      <w:pPr>
                        <w:pStyle w:val="Caption"/>
                        <w:rPr>
                          <w:rFonts w:ascii="Source Sans Pro" w:hAnsi="Source Sans Pro"/>
                          <w:noProof/>
                          <w:color w:val="575756"/>
                        </w:rPr>
                      </w:pPr>
                      <w:r>
                        <w:t xml:space="preserve">Figure </w:t>
                      </w:r>
                      <w:r>
                        <w:rPr>
                          <w:noProof/>
                        </w:rPr>
                        <w:fldChar w:fldCharType="begin"/>
                      </w:r>
                      <w:r>
                        <w:rPr>
                          <w:noProof/>
                        </w:rPr>
                        <w:instrText xml:space="preserve"> SEQ Figure \* ARABIC </w:instrText>
                      </w:r>
                      <w:r>
                        <w:rPr>
                          <w:noProof/>
                        </w:rPr>
                        <w:fldChar w:fldCharType="separate"/>
                      </w:r>
                      <w:r w:rsidR="003D786E">
                        <w:rPr>
                          <w:noProof/>
                        </w:rPr>
                        <w:t>1</w:t>
                      </w:r>
                      <w:r>
                        <w:rPr>
                          <w:noProof/>
                        </w:rPr>
                        <w:fldChar w:fldCharType="end"/>
                      </w:r>
                      <w:r>
                        <w:t>: Regulatory Framework</w:t>
                      </w:r>
                    </w:p>
                  </w:txbxContent>
                </v:textbox>
              </v:shape>
            </w:pict>
          </mc:Fallback>
        </mc:AlternateContent>
      </w:r>
      <w:r w:rsidR="00872495">
        <w:t xml:space="preserve"> </w:t>
      </w:r>
      <w:r w:rsidR="00EC6572" w:rsidRPr="00D637FA">
        <w:br w:type="page"/>
      </w:r>
    </w:p>
    <w:p w14:paraId="1D2B7A06" w14:textId="2A05D5E1" w:rsidR="00EC6572" w:rsidRPr="00B148A3" w:rsidDel="004736A8" w:rsidRDefault="00EC6572" w:rsidP="00F742C1">
      <w:pPr>
        <w:pStyle w:val="H1"/>
        <w:numPr>
          <w:ilvl w:val="0"/>
          <w:numId w:val="15"/>
        </w:numPr>
      </w:pPr>
      <w:bookmarkStart w:id="11" w:name="_Toc389042544"/>
      <w:bookmarkStart w:id="12" w:name="_Toc29380291"/>
      <w:r w:rsidRPr="00B148A3" w:rsidDel="004736A8">
        <w:lastRenderedPageBreak/>
        <w:t xml:space="preserve">Evaluation </w:t>
      </w:r>
      <w:bookmarkStart w:id="13" w:name="_Toc11241189"/>
      <w:bookmarkEnd w:id="6"/>
      <w:bookmarkEnd w:id="7"/>
      <w:bookmarkEnd w:id="8"/>
      <w:bookmarkEnd w:id="11"/>
      <w:bookmarkEnd w:id="13"/>
      <w:r w:rsidR="00875B6C">
        <w:t>Principles</w:t>
      </w:r>
      <w:bookmarkEnd w:id="12"/>
    </w:p>
    <w:p w14:paraId="27F50C40" w14:textId="379013DF" w:rsidR="00EC6572" w:rsidRPr="00B0526F" w:rsidRDefault="005D01AF" w:rsidP="002919D5">
      <w:pPr>
        <w:pStyle w:val="Bodycopy"/>
        <w:spacing w:before="60" w:after="120" w:line="264" w:lineRule="auto"/>
      </w:pPr>
      <w:r>
        <w:t xml:space="preserve">All </w:t>
      </w:r>
      <w:r w:rsidR="00850973" w:rsidRPr="002919D5" w:rsidDel="004736A8">
        <w:t>Self-insured employer</w:t>
      </w:r>
      <w:r w:rsidR="00EC6572" w:rsidRPr="002919D5" w:rsidDel="004736A8">
        <w:t>s</w:t>
      </w:r>
      <w:r>
        <w:t>’</w:t>
      </w:r>
      <w:r w:rsidR="00EC6572" w:rsidRPr="002919D5" w:rsidDel="004736A8">
        <w:t xml:space="preserve"> W</w:t>
      </w:r>
      <w:r>
        <w:t xml:space="preserve">ork </w:t>
      </w:r>
      <w:r w:rsidR="00EC6572" w:rsidRPr="002919D5" w:rsidDel="004736A8">
        <w:t>H</w:t>
      </w:r>
      <w:r>
        <w:t xml:space="preserve">ealth and </w:t>
      </w:r>
      <w:r w:rsidR="00EC6572" w:rsidRPr="002919D5" w:rsidDel="004736A8">
        <w:t>S</w:t>
      </w:r>
      <w:r>
        <w:t>afety (WHS)</w:t>
      </w:r>
      <w:r w:rsidR="00EC6572" w:rsidRPr="002919D5" w:rsidDel="004736A8">
        <w:t xml:space="preserve"> and I</w:t>
      </w:r>
      <w:r>
        <w:t>njury Management (I</w:t>
      </w:r>
      <w:r w:rsidR="00EC6572" w:rsidRPr="002919D5" w:rsidDel="004736A8">
        <w:t>M</w:t>
      </w:r>
      <w:r>
        <w:t>)</w:t>
      </w:r>
      <w:r w:rsidR="00EC6572" w:rsidRPr="002919D5" w:rsidDel="004736A8">
        <w:t xml:space="preserve"> systems </w:t>
      </w:r>
      <w:r>
        <w:t xml:space="preserve">will be evaluated by </w:t>
      </w:r>
      <w:r w:rsidR="00126820">
        <w:t>ReturnToWorkSA</w:t>
      </w:r>
      <w:r w:rsidR="00126820" w:rsidRPr="002919D5" w:rsidDel="004736A8">
        <w:t xml:space="preserve"> </w:t>
      </w:r>
      <w:r w:rsidR="00EC6572" w:rsidRPr="002919D5" w:rsidDel="004736A8">
        <w:t xml:space="preserve">for </w:t>
      </w:r>
      <w:r>
        <w:t>compliance with</w:t>
      </w:r>
      <w:r w:rsidR="00EC6572" w:rsidRPr="002919D5" w:rsidDel="004736A8">
        <w:t xml:space="preserve"> the</w:t>
      </w:r>
      <w:r w:rsidR="00990D98" w:rsidRPr="002919D5">
        <w:t xml:space="preserve"> requirements of registration</w:t>
      </w:r>
      <w:r w:rsidR="00DD1B3F" w:rsidRPr="002919D5" w:rsidDel="004736A8">
        <w:t>.</w:t>
      </w:r>
      <w:bookmarkStart w:id="14" w:name="_Toc11241190"/>
      <w:bookmarkEnd w:id="14"/>
    </w:p>
    <w:p w14:paraId="26FB64BE" w14:textId="78C7CE83" w:rsidR="006337FD" w:rsidRDefault="00DD1B3F" w:rsidP="00634405">
      <w:pPr>
        <w:pStyle w:val="Bodycopy"/>
        <w:spacing w:before="60" w:after="120" w:line="264" w:lineRule="auto"/>
        <w:rPr>
          <w:lang w:val="en-AU"/>
        </w:rPr>
      </w:pPr>
      <w:r w:rsidRPr="00B0526F" w:rsidDel="004736A8">
        <w:t>F</w:t>
      </w:r>
      <w:r w:rsidR="00EC6572" w:rsidRPr="00B0526F" w:rsidDel="004736A8">
        <w:t xml:space="preserve">our key processes </w:t>
      </w:r>
      <w:r w:rsidR="005D01AF">
        <w:t>underpin</w:t>
      </w:r>
      <w:r w:rsidR="005D01AF" w:rsidRPr="00B0526F">
        <w:t xml:space="preserve"> </w:t>
      </w:r>
      <w:r w:rsidR="00CD09C8" w:rsidRPr="00B0526F">
        <w:t>the evaluation process</w:t>
      </w:r>
      <w:bookmarkStart w:id="15" w:name="_Toc11241191"/>
      <w:bookmarkEnd w:id="15"/>
      <w:r w:rsidR="007B4A65">
        <w:rPr>
          <w:lang w:val="en-AU"/>
        </w:rPr>
        <w:t>:</w:t>
      </w:r>
      <w:r w:rsidR="004900B4" w:rsidRPr="00634405">
        <w:rPr>
          <w:lang w:val="en-AU"/>
        </w:rPr>
        <w:t xml:space="preserve"> </w:t>
      </w:r>
    </w:p>
    <w:p w14:paraId="6C06F9D1" w14:textId="77777777" w:rsidR="00A03AF7" w:rsidRPr="00634405" w:rsidRDefault="00A03AF7" w:rsidP="00634405">
      <w:pPr>
        <w:pStyle w:val="Bodycopy"/>
        <w:spacing w:before="60" w:after="120" w:line="264" w:lineRule="auto"/>
        <w:rPr>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E87D" w:themeFill="accent3" w:themeFillTint="99"/>
        <w:tblLook w:val="04A0" w:firstRow="1" w:lastRow="0" w:firstColumn="1" w:lastColumn="0" w:noHBand="0" w:noVBand="1"/>
      </w:tblPr>
      <w:tblGrid>
        <w:gridCol w:w="2265"/>
        <w:gridCol w:w="2265"/>
        <w:gridCol w:w="2265"/>
        <w:gridCol w:w="2266"/>
      </w:tblGrid>
      <w:tr w:rsidR="00C7737F" w14:paraId="7847571B" w14:textId="77777777" w:rsidTr="008F5A57">
        <w:trPr>
          <w:jc w:val="center"/>
        </w:trPr>
        <w:tc>
          <w:tcPr>
            <w:tcW w:w="2265" w:type="dxa"/>
            <w:shd w:val="clear" w:color="auto" w:fill="E3E87D" w:themeFill="accent3" w:themeFillTint="99"/>
          </w:tcPr>
          <w:p w14:paraId="45E5497D" w14:textId="051771EA" w:rsidR="00C7737F" w:rsidRPr="00132D4A" w:rsidRDefault="00DC1F8B" w:rsidP="00132D4A">
            <w:pPr>
              <w:tabs>
                <w:tab w:val="clear" w:pos="227"/>
                <w:tab w:val="clear" w:pos="454"/>
                <w:tab w:val="clear" w:pos="680"/>
                <w:tab w:val="clear" w:pos="907"/>
                <w:tab w:val="clear" w:pos="1134"/>
                <w:tab w:val="clear" w:pos="1361"/>
                <w:tab w:val="clear" w:pos="1588"/>
                <w:tab w:val="clear" w:pos="1814"/>
                <w:tab w:val="clear" w:pos="2041"/>
              </w:tabs>
              <w:spacing w:before="0" w:line="240" w:lineRule="auto"/>
              <w:ind w:left="29"/>
              <w:contextualSpacing/>
              <w:jc w:val="center"/>
              <w:rPr>
                <w:b/>
              </w:rPr>
            </w:pPr>
            <w:r w:rsidRPr="00132D4A">
              <w:rPr>
                <w:b/>
                <w:u w:val="single" w:color="C00000"/>
              </w:rPr>
              <w:fldChar w:fldCharType="begin"/>
            </w:r>
            <w:r w:rsidRPr="00132D4A">
              <w:rPr>
                <w:b/>
                <w:u w:val="single" w:color="C00000"/>
              </w:rPr>
              <w:instrText xml:space="preserve"> REF Preparation \h  \* MERGEFORMAT </w:instrText>
            </w:r>
            <w:r w:rsidRPr="00132D4A">
              <w:rPr>
                <w:b/>
                <w:u w:val="single" w:color="C00000"/>
              </w:rPr>
            </w:r>
            <w:r w:rsidRPr="00132D4A">
              <w:rPr>
                <w:b/>
                <w:u w:val="single" w:color="C00000"/>
              </w:rPr>
              <w:fldChar w:fldCharType="separate"/>
            </w:r>
            <w:r w:rsidR="003D786E" w:rsidRPr="003D786E">
              <w:rPr>
                <w:b/>
                <w:u w:val="single" w:color="C00000"/>
              </w:rPr>
              <w:t>Preparation</w:t>
            </w:r>
            <w:r w:rsidRPr="00132D4A">
              <w:rPr>
                <w:b/>
                <w:u w:val="single" w:color="C00000"/>
              </w:rPr>
              <w:fldChar w:fldCharType="end"/>
            </w:r>
          </w:p>
        </w:tc>
        <w:tc>
          <w:tcPr>
            <w:tcW w:w="2265" w:type="dxa"/>
            <w:shd w:val="clear" w:color="auto" w:fill="E3E87D" w:themeFill="accent3" w:themeFillTint="99"/>
          </w:tcPr>
          <w:p w14:paraId="08410B91" w14:textId="6F79C69E" w:rsidR="00C7737F" w:rsidRPr="00132D4A" w:rsidRDefault="00DC1F8B" w:rsidP="00132D4A">
            <w:pPr>
              <w:tabs>
                <w:tab w:val="clear" w:pos="227"/>
                <w:tab w:val="clear" w:pos="454"/>
                <w:tab w:val="clear" w:pos="680"/>
                <w:tab w:val="clear" w:pos="907"/>
                <w:tab w:val="clear" w:pos="1134"/>
                <w:tab w:val="clear" w:pos="1361"/>
                <w:tab w:val="clear" w:pos="1588"/>
                <w:tab w:val="clear" w:pos="1814"/>
                <w:tab w:val="clear" w:pos="2041"/>
              </w:tabs>
              <w:spacing w:before="0" w:line="240" w:lineRule="auto"/>
              <w:ind w:left="29"/>
              <w:contextualSpacing/>
              <w:jc w:val="center"/>
              <w:rPr>
                <w:b/>
                <w:u w:val="single" w:color="C00000"/>
              </w:rPr>
            </w:pPr>
            <w:r w:rsidRPr="00132D4A">
              <w:rPr>
                <w:b/>
                <w:u w:val="single" w:color="C00000"/>
              </w:rPr>
              <w:fldChar w:fldCharType="begin"/>
            </w:r>
            <w:r w:rsidRPr="00132D4A">
              <w:rPr>
                <w:b/>
                <w:u w:val="single" w:color="C00000"/>
              </w:rPr>
              <w:instrText xml:space="preserve"> REF Evaluation \h </w:instrText>
            </w:r>
            <w:r w:rsidR="000D3F8F" w:rsidRPr="00132D4A">
              <w:rPr>
                <w:b/>
                <w:u w:val="single" w:color="C00000"/>
              </w:rPr>
              <w:instrText xml:space="preserve"> \* MERGEFORMAT </w:instrText>
            </w:r>
            <w:r w:rsidRPr="00132D4A">
              <w:rPr>
                <w:b/>
                <w:u w:val="single" w:color="C00000"/>
              </w:rPr>
            </w:r>
            <w:r w:rsidRPr="00132D4A">
              <w:rPr>
                <w:b/>
                <w:u w:val="single" w:color="C00000"/>
              </w:rPr>
              <w:fldChar w:fldCharType="separate"/>
            </w:r>
            <w:r w:rsidR="003D786E" w:rsidRPr="003D786E">
              <w:rPr>
                <w:b/>
                <w:u w:val="single" w:color="C00000"/>
              </w:rPr>
              <w:t>Evaluation</w:t>
            </w:r>
            <w:r w:rsidRPr="00132D4A">
              <w:rPr>
                <w:b/>
                <w:u w:val="single" w:color="C00000"/>
              </w:rPr>
              <w:fldChar w:fldCharType="end"/>
            </w:r>
          </w:p>
        </w:tc>
        <w:tc>
          <w:tcPr>
            <w:tcW w:w="2265" w:type="dxa"/>
            <w:shd w:val="clear" w:color="auto" w:fill="E3E87D" w:themeFill="accent3" w:themeFillTint="99"/>
          </w:tcPr>
          <w:p w14:paraId="42657445" w14:textId="0DC4992A" w:rsidR="00C7737F" w:rsidRPr="00132D4A" w:rsidRDefault="000D3F8F" w:rsidP="00132D4A">
            <w:pPr>
              <w:tabs>
                <w:tab w:val="clear" w:pos="227"/>
                <w:tab w:val="clear" w:pos="454"/>
                <w:tab w:val="clear" w:pos="680"/>
                <w:tab w:val="clear" w:pos="907"/>
                <w:tab w:val="clear" w:pos="1134"/>
                <w:tab w:val="clear" w:pos="1361"/>
                <w:tab w:val="clear" w:pos="1588"/>
                <w:tab w:val="clear" w:pos="1814"/>
                <w:tab w:val="clear" w:pos="2041"/>
              </w:tabs>
              <w:spacing w:before="0" w:line="240" w:lineRule="auto"/>
              <w:ind w:left="29"/>
              <w:contextualSpacing/>
              <w:jc w:val="center"/>
              <w:rPr>
                <w:b/>
              </w:rPr>
            </w:pPr>
            <w:r w:rsidRPr="00132D4A">
              <w:rPr>
                <w:b/>
                <w:u w:val="single" w:color="C00000"/>
              </w:rPr>
              <w:fldChar w:fldCharType="begin"/>
            </w:r>
            <w:r w:rsidRPr="00132D4A">
              <w:rPr>
                <w:b/>
                <w:u w:val="single" w:color="C00000"/>
              </w:rPr>
              <w:instrText xml:space="preserve"> REF Reporting \h  \* MERGEFORMAT </w:instrText>
            </w:r>
            <w:r w:rsidRPr="00132D4A">
              <w:rPr>
                <w:b/>
                <w:u w:val="single" w:color="C00000"/>
              </w:rPr>
            </w:r>
            <w:r w:rsidRPr="00132D4A">
              <w:rPr>
                <w:b/>
                <w:u w:val="single" w:color="C00000"/>
              </w:rPr>
              <w:fldChar w:fldCharType="separate"/>
            </w:r>
            <w:r w:rsidR="003D786E" w:rsidRPr="003D786E">
              <w:rPr>
                <w:b/>
                <w:u w:val="single" w:color="C00000"/>
              </w:rPr>
              <w:t>Reporting</w:t>
            </w:r>
            <w:r w:rsidRPr="00132D4A">
              <w:rPr>
                <w:b/>
                <w:u w:val="single" w:color="C00000"/>
              </w:rPr>
              <w:fldChar w:fldCharType="end"/>
            </w:r>
          </w:p>
        </w:tc>
        <w:tc>
          <w:tcPr>
            <w:tcW w:w="2266" w:type="dxa"/>
            <w:shd w:val="clear" w:color="auto" w:fill="E3E87D" w:themeFill="accent3" w:themeFillTint="99"/>
          </w:tcPr>
          <w:p w14:paraId="492A568E" w14:textId="4A34A57E" w:rsidR="00C7737F" w:rsidRPr="00132D4A" w:rsidRDefault="000D3F8F" w:rsidP="00132D4A">
            <w:pPr>
              <w:tabs>
                <w:tab w:val="clear" w:pos="227"/>
                <w:tab w:val="clear" w:pos="454"/>
                <w:tab w:val="clear" w:pos="680"/>
                <w:tab w:val="clear" w:pos="907"/>
                <w:tab w:val="clear" w:pos="1134"/>
                <w:tab w:val="clear" w:pos="1361"/>
                <w:tab w:val="clear" w:pos="1588"/>
                <w:tab w:val="clear" w:pos="1814"/>
                <w:tab w:val="clear" w:pos="2041"/>
              </w:tabs>
              <w:spacing w:before="0" w:line="240" w:lineRule="auto"/>
              <w:ind w:left="29"/>
              <w:contextualSpacing/>
              <w:jc w:val="center"/>
              <w:rPr>
                <w:rFonts w:ascii="Calibri" w:eastAsia="+mn-ea" w:hAnsi="Calibri" w:cs="+mn-cs"/>
                <w:sz w:val="24"/>
                <w:szCs w:val="24"/>
                <w:lang w:eastAsia="en-AU"/>
              </w:rPr>
            </w:pPr>
            <w:r w:rsidRPr="00132D4A">
              <w:rPr>
                <w:b/>
                <w:u w:val="single" w:color="C00000"/>
              </w:rPr>
              <w:fldChar w:fldCharType="begin"/>
            </w:r>
            <w:r w:rsidRPr="00132D4A">
              <w:rPr>
                <w:b/>
                <w:u w:val="single" w:color="C00000"/>
              </w:rPr>
              <w:instrText xml:space="preserve"> REF Monitoring \h  \* MERGEFORMAT </w:instrText>
            </w:r>
            <w:r w:rsidRPr="00132D4A">
              <w:rPr>
                <w:b/>
                <w:u w:val="single" w:color="C00000"/>
              </w:rPr>
            </w:r>
            <w:r w:rsidRPr="00132D4A">
              <w:rPr>
                <w:b/>
                <w:u w:val="single" w:color="C00000"/>
              </w:rPr>
              <w:fldChar w:fldCharType="separate"/>
            </w:r>
            <w:r w:rsidR="003D786E" w:rsidRPr="003D786E">
              <w:rPr>
                <w:b/>
                <w:u w:val="single" w:color="C00000"/>
              </w:rPr>
              <w:t>Monitoring</w:t>
            </w:r>
            <w:r w:rsidRPr="00132D4A">
              <w:rPr>
                <w:b/>
                <w:u w:val="single" w:color="C00000"/>
              </w:rPr>
              <w:fldChar w:fldCharType="end"/>
            </w:r>
          </w:p>
        </w:tc>
      </w:tr>
      <w:tr w:rsidR="009E364E" w14:paraId="0ED95913" w14:textId="77777777" w:rsidTr="008F5A57">
        <w:trPr>
          <w:jc w:val="center"/>
        </w:trPr>
        <w:tc>
          <w:tcPr>
            <w:tcW w:w="2265" w:type="dxa"/>
            <w:shd w:val="clear" w:color="auto" w:fill="FFFFFF" w:themeFill="background1"/>
          </w:tcPr>
          <w:p w14:paraId="18D19052" w14:textId="77777777" w:rsidR="009E364E" w:rsidRPr="008F5A57" w:rsidRDefault="009E364E" w:rsidP="0081392A">
            <w:pPr>
              <w:pStyle w:val="Bodytext0"/>
              <w:rPr>
                <w:rFonts w:ascii="Times New Roman" w:hAnsi="Times New Roman"/>
                <w:color w:val="auto"/>
                <w:lang w:eastAsia="en-AU"/>
              </w:rPr>
            </w:pPr>
            <w:r w:rsidRPr="008F5A57">
              <w:rPr>
                <w:rFonts w:eastAsia="+mn-ea"/>
                <w:color w:val="auto"/>
                <w:lang w:eastAsia="en-AU"/>
              </w:rPr>
              <w:t>Notification</w:t>
            </w:r>
          </w:p>
          <w:p w14:paraId="3A9A6697" w14:textId="784019EE" w:rsidR="009E364E" w:rsidRPr="008F5A57" w:rsidRDefault="009E364E" w:rsidP="0081392A">
            <w:pPr>
              <w:pStyle w:val="Bodytext0"/>
              <w:rPr>
                <w:rFonts w:ascii="Times New Roman" w:hAnsi="Times New Roman"/>
                <w:color w:val="auto"/>
                <w:lang w:eastAsia="en-AU"/>
              </w:rPr>
            </w:pPr>
            <w:r w:rsidRPr="008F5A57">
              <w:rPr>
                <w:rFonts w:eastAsia="+mn-ea"/>
                <w:color w:val="auto"/>
                <w:lang w:eastAsia="en-AU"/>
              </w:rPr>
              <w:t>Industrial Associations</w:t>
            </w:r>
          </w:p>
          <w:p w14:paraId="505E8FAA" w14:textId="77777777" w:rsidR="009E364E" w:rsidRPr="008F5A57" w:rsidRDefault="009E364E" w:rsidP="0081392A">
            <w:pPr>
              <w:pStyle w:val="Bodytext0"/>
              <w:rPr>
                <w:rFonts w:ascii="Times New Roman" w:hAnsi="Times New Roman"/>
                <w:color w:val="auto"/>
                <w:lang w:eastAsia="en-AU"/>
              </w:rPr>
            </w:pPr>
            <w:r w:rsidRPr="008F5A57">
              <w:rPr>
                <w:rFonts w:eastAsia="+mn-ea"/>
                <w:color w:val="auto"/>
                <w:lang w:eastAsia="en-AU"/>
              </w:rPr>
              <w:t>Application</w:t>
            </w:r>
          </w:p>
          <w:p w14:paraId="558000F1" w14:textId="77777777" w:rsidR="009E364E" w:rsidRPr="008F5A57" w:rsidRDefault="009E364E" w:rsidP="0081392A">
            <w:pPr>
              <w:pStyle w:val="Bodytext0"/>
              <w:rPr>
                <w:color w:val="auto"/>
                <w:sz w:val="22"/>
              </w:rPr>
            </w:pPr>
          </w:p>
        </w:tc>
        <w:tc>
          <w:tcPr>
            <w:tcW w:w="2265" w:type="dxa"/>
            <w:shd w:val="clear" w:color="auto" w:fill="FFFFFF" w:themeFill="background1"/>
          </w:tcPr>
          <w:p w14:paraId="2D6A9CA0" w14:textId="77777777" w:rsidR="009E364E" w:rsidRPr="008F5A57" w:rsidRDefault="009E364E" w:rsidP="0081392A">
            <w:pPr>
              <w:pStyle w:val="Bodytext0"/>
              <w:rPr>
                <w:rFonts w:eastAsia="+mn-ea"/>
                <w:color w:val="auto"/>
                <w:lang w:eastAsia="en-AU"/>
              </w:rPr>
            </w:pPr>
            <w:r w:rsidRPr="008F5A57">
              <w:rPr>
                <w:rFonts w:eastAsia="+mn-ea"/>
                <w:color w:val="auto"/>
                <w:lang w:eastAsia="en-AU"/>
              </w:rPr>
              <w:t>Scoping</w:t>
            </w:r>
          </w:p>
          <w:p w14:paraId="6E076C55" w14:textId="77777777" w:rsidR="009E364E" w:rsidRPr="008F5A57" w:rsidRDefault="009E364E" w:rsidP="0081392A">
            <w:pPr>
              <w:pStyle w:val="Bodytext0"/>
              <w:rPr>
                <w:rFonts w:eastAsia="+mn-ea"/>
                <w:color w:val="auto"/>
                <w:lang w:eastAsia="en-AU"/>
              </w:rPr>
            </w:pPr>
            <w:r w:rsidRPr="008F5A57">
              <w:rPr>
                <w:rFonts w:eastAsia="+mn-ea"/>
                <w:color w:val="auto"/>
                <w:lang w:eastAsia="en-AU"/>
              </w:rPr>
              <w:t>Opening meeting</w:t>
            </w:r>
          </w:p>
          <w:p w14:paraId="2DD3DA4A" w14:textId="6B8677BB" w:rsidR="009E364E" w:rsidRPr="008F5A57" w:rsidRDefault="009E364E" w:rsidP="0081392A">
            <w:pPr>
              <w:pStyle w:val="Bodytext0"/>
              <w:rPr>
                <w:rFonts w:eastAsia="+mn-ea"/>
                <w:color w:val="auto"/>
                <w:lang w:eastAsia="en-AU"/>
              </w:rPr>
            </w:pPr>
            <w:r w:rsidRPr="008F5A57">
              <w:rPr>
                <w:rFonts w:eastAsia="+mn-ea"/>
                <w:color w:val="auto"/>
                <w:lang w:eastAsia="en-AU"/>
              </w:rPr>
              <w:t>Evaluation</w:t>
            </w:r>
          </w:p>
          <w:p w14:paraId="2AB0FA8A" w14:textId="33CAB09A" w:rsidR="009E364E" w:rsidRPr="008F5A57" w:rsidRDefault="009E364E" w:rsidP="0081392A">
            <w:pPr>
              <w:pStyle w:val="Bodytext0"/>
              <w:rPr>
                <w:color w:val="auto"/>
                <w:sz w:val="22"/>
              </w:rPr>
            </w:pPr>
            <w:r w:rsidRPr="008F5A57">
              <w:rPr>
                <w:rFonts w:eastAsia="+mn-ea"/>
                <w:color w:val="auto"/>
                <w:lang w:eastAsia="en-AU"/>
              </w:rPr>
              <w:t>Closing Meeting</w:t>
            </w:r>
          </w:p>
        </w:tc>
        <w:tc>
          <w:tcPr>
            <w:tcW w:w="2265" w:type="dxa"/>
            <w:shd w:val="clear" w:color="auto" w:fill="FFFFFF" w:themeFill="background1"/>
          </w:tcPr>
          <w:p w14:paraId="7B458D8B" w14:textId="77777777" w:rsidR="009E364E" w:rsidRPr="008F5A57" w:rsidRDefault="009E364E" w:rsidP="0081392A">
            <w:pPr>
              <w:pStyle w:val="Bodytext0"/>
              <w:rPr>
                <w:rFonts w:eastAsia="+mn-ea"/>
                <w:color w:val="auto"/>
                <w:lang w:eastAsia="en-AU"/>
              </w:rPr>
            </w:pPr>
            <w:r w:rsidRPr="008F5A57">
              <w:rPr>
                <w:rFonts w:eastAsia="+mn-ea"/>
                <w:color w:val="auto"/>
                <w:lang w:eastAsia="en-AU"/>
              </w:rPr>
              <w:t>Draft report</w:t>
            </w:r>
          </w:p>
          <w:p w14:paraId="3653FDF7" w14:textId="77777777" w:rsidR="009E364E" w:rsidRPr="008F5A57" w:rsidRDefault="009E364E" w:rsidP="0081392A">
            <w:pPr>
              <w:pStyle w:val="Bodytext0"/>
              <w:rPr>
                <w:rFonts w:eastAsia="+mn-ea"/>
                <w:color w:val="auto"/>
                <w:lang w:eastAsia="en-AU"/>
              </w:rPr>
            </w:pPr>
            <w:r w:rsidRPr="008F5A57">
              <w:rPr>
                <w:rFonts w:eastAsia="+mn-ea"/>
                <w:color w:val="auto"/>
                <w:lang w:eastAsia="en-AU"/>
              </w:rPr>
              <w:t>Response</w:t>
            </w:r>
          </w:p>
          <w:p w14:paraId="4F42B8EF" w14:textId="77777777" w:rsidR="009E364E" w:rsidRPr="008F5A57" w:rsidRDefault="009E364E" w:rsidP="0081392A">
            <w:pPr>
              <w:pStyle w:val="Bodytext0"/>
              <w:rPr>
                <w:rFonts w:eastAsia="+mn-ea"/>
                <w:color w:val="auto"/>
                <w:lang w:eastAsia="en-AU"/>
              </w:rPr>
            </w:pPr>
            <w:r w:rsidRPr="008F5A57">
              <w:rPr>
                <w:rFonts w:eastAsia="+mn-ea"/>
                <w:color w:val="auto"/>
                <w:lang w:eastAsia="en-AU"/>
              </w:rPr>
              <w:t>Final Report</w:t>
            </w:r>
          </w:p>
          <w:p w14:paraId="62884391" w14:textId="77777777" w:rsidR="009E364E" w:rsidRPr="008F5A57" w:rsidRDefault="009E364E" w:rsidP="0081392A">
            <w:pPr>
              <w:pStyle w:val="Bodytext0"/>
              <w:rPr>
                <w:color w:val="auto"/>
                <w:sz w:val="22"/>
              </w:rPr>
            </w:pPr>
          </w:p>
        </w:tc>
        <w:tc>
          <w:tcPr>
            <w:tcW w:w="2266" w:type="dxa"/>
            <w:shd w:val="clear" w:color="auto" w:fill="FFFFFF" w:themeFill="background1"/>
          </w:tcPr>
          <w:p w14:paraId="23244137" w14:textId="77777777" w:rsidR="00B148A3" w:rsidRPr="008F5A57" w:rsidRDefault="00B148A3" w:rsidP="0081392A">
            <w:pPr>
              <w:pStyle w:val="Bodytext0"/>
              <w:rPr>
                <w:rFonts w:eastAsia="+mn-ea"/>
                <w:color w:val="auto"/>
                <w:lang w:eastAsia="en-AU"/>
              </w:rPr>
            </w:pPr>
            <w:r w:rsidRPr="008F5A57">
              <w:rPr>
                <w:rFonts w:eastAsia="+mn-ea"/>
                <w:color w:val="auto"/>
                <w:lang w:eastAsia="en-AU"/>
              </w:rPr>
              <w:t>Terms and Conditions</w:t>
            </w:r>
          </w:p>
          <w:p w14:paraId="40E69666" w14:textId="77777777" w:rsidR="00B148A3" w:rsidRPr="008F5A57" w:rsidRDefault="00B148A3" w:rsidP="0081392A">
            <w:pPr>
              <w:pStyle w:val="Bodytext0"/>
              <w:rPr>
                <w:rFonts w:eastAsia="+mn-ea"/>
                <w:color w:val="auto"/>
                <w:lang w:eastAsia="en-AU"/>
              </w:rPr>
            </w:pPr>
            <w:r w:rsidRPr="008F5A57">
              <w:rPr>
                <w:rFonts w:eastAsia="+mn-ea"/>
                <w:color w:val="auto"/>
                <w:lang w:eastAsia="en-AU"/>
              </w:rPr>
              <w:t>Partnership Activity</w:t>
            </w:r>
          </w:p>
          <w:p w14:paraId="2094FDCD" w14:textId="77777777" w:rsidR="009E364E" w:rsidRPr="008F5A57" w:rsidRDefault="009E364E" w:rsidP="002601D5">
            <w:pPr>
              <w:pStyle w:val="Bodytext0"/>
              <w:rPr>
                <w:color w:val="auto"/>
                <w:sz w:val="22"/>
              </w:rPr>
            </w:pPr>
          </w:p>
        </w:tc>
      </w:tr>
    </w:tbl>
    <w:p w14:paraId="4D30F659" w14:textId="77777777" w:rsidR="00E1620E" w:rsidRDefault="00E1620E" w:rsidP="00E1620E">
      <w:pPr>
        <w:pStyle w:val="Bodytext0"/>
        <w:shd w:val="clear" w:color="auto" w:fill="FFFFFF" w:themeFill="background1"/>
        <w:jc w:val="both"/>
        <w:rPr>
          <w:b/>
          <w:sz w:val="22"/>
        </w:rPr>
      </w:pPr>
    </w:p>
    <w:p w14:paraId="31870EE3" w14:textId="1A7A2D9A" w:rsidR="00BC5346" w:rsidRPr="00AC0C77" w:rsidRDefault="008B350F" w:rsidP="00847AC2">
      <w:pPr>
        <w:pStyle w:val="Bodytext0"/>
        <w:shd w:val="clear" w:color="auto" w:fill="E3E87D" w:themeFill="accent3" w:themeFillTint="99"/>
        <w:jc w:val="both"/>
        <w:rPr>
          <w:sz w:val="22"/>
        </w:rPr>
      </w:pPr>
      <w:r w:rsidRPr="00847AC2">
        <w:rPr>
          <w:b/>
          <w:sz w:val="22"/>
        </w:rPr>
        <w:t>Note:</w:t>
      </w:r>
      <w:r>
        <w:rPr>
          <w:sz w:val="22"/>
        </w:rPr>
        <w:t xml:space="preserve"> </w:t>
      </w:r>
      <w:r w:rsidRPr="00FC3120">
        <w:rPr>
          <w:rFonts w:eastAsiaTheme="minorEastAsia" w:cs="SourceSansPro-Light"/>
          <w:color w:val="000000"/>
          <w:sz w:val="22"/>
          <w:szCs w:val="20"/>
          <w:lang w:val="en-AU"/>
        </w:rPr>
        <w:t xml:space="preserve">This guide does not relate to evaluation of an application for the initial grant of registration as a </w:t>
      </w:r>
      <w:r w:rsidR="003560DA">
        <w:rPr>
          <w:rFonts w:eastAsiaTheme="minorEastAsia" w:cs="SourceSansPro-Light"/>
          <w:color w:val="000000"/>
          <w:sz w:val="22"/>
          <w:szCs w:val="20"/>
          <w:lang w:val="en-AU"/>
        </w:rPr>
        <w:t>Self-insured employer</w:t>
      </w:r>
      <w:r w:rsidRPr="00FC3120">
        <w:rPr>
          <w:rFonts w:eastAsiaTheme="minorEastAsia" w:cs="SourceSansPro-Light"/>
          <w:color w:val="000000"/>
          <w:sz w:val="22"/>
          <w:szCs w:val="20"/>
          <w:lang w:val="en-AU"/>
        </w:rPr>
        <w:t>.</w:t>
      </w:r>
      <w:r w:rsidR="00E353E6" w:rsidRPr="00FC3120">
        <w:rPr>
          <w:rFonts w:eastAsiaTheme="minorEastAsia" w:cs="SourceSansPro-Light"/>
          <w:color w:val="000000"/>
          <w:sz w:val="22"/>
          <w:szCs w:val="20"/>
          <w:lang w:val="en-AU"/>
        </w:rPr>
        <w:t xml:space="preserve"> </w:t>
      </w:r>
      <w:r w:rsidR="00BC5346" w:rsidRPr="00FC3120">
        <w:rPr>
          <w:rFonts w:eastAsiaTheme="minorEastAsia" w:cs="SourceSansPro-Light"/>
          <w:color w:val="000000"/>
          <w:sz w:val="22"/>
          <w:szCs w:val="20"/>
          <w:lang w:val="en-AU"/>
        </w:rPr>
        <w:t>For information</w:t>
      </w:r>
      <w:r w:rsidR="00E353E6" w:rsidRPr="00FC3120">
        <w:rPr>
          <w:rFonts w:eastAsiaTheme="minorEastAsia" w:cs="SourceSansPro-Light"/>
          <w:color w:val="000000"/>
          <w:sz w:val="22"/>
          <w:szCs w:val="20"/>
          <w:lang w:val="en-AU"/>
        </w:rPr>
        <w:t xml:space="preserve"> about becoming</w:t>
      </w:r>
      <w:r w:rsidR="00BC5346" w:rsidRPr="00FC3120">
        <w:rPr>
          <w:rFonts w:eastAsiaTheme="minorEastAsia" w:cs="SourceSansPro-Light"/>
          <w:color w:val="000000"/>
          <w:sz w:val="22"/>
          <w:szCs w:val="20"/>
          <w:lang w:val="en-AU"/>
        </w:rPr>
        <w:t xml:space="preserve"> a </w:t>
      </w:r>
      <w:r w:rsidR="003560DA">
        <w:rPr>
          <w:rFonts w:eastAsiaTheme="minorEastAsia" w:cs="SourceSansPro-Light"/>
          <w:color w:val="000000"/>
          <w:sz w:val="22"/>
          <w:szCs w:val="20"/>
          <w:lang w:val="en-AU"/>
        </w:rPr>
        <w:t>Self-insured employer</w:t>
      </w:r>
      <w:r w:rsidR="00BC5346" w:rsidRPr="00FC3120">
        <w:rPr>
          <w:rFonts w:eastAsiaTheme="minorEastAsia" w:cs="SourceSansPro-Light"/>
          <w:color w:val="000000"/>
          <w:sz w:val="22"/>
          <w:szCs w:val="20"/>
          <w:lang w:val="en-AU"/>
        </w:rPr>
        <w:t>, visit Return</w:t>
      </w:r>
      <w:r w:rsidR="009A440B">
        <w:rPr>
          <w:rFonts w:eastAsiaTheme="minorEastAsia" w:cs="SourceSansPro-Light"/>
          <w:color w:val="000000"/>
          <w:sz w:val="22"/>
          <w:szCs w:val="20"/>
          <w:lang w:val="en-AU"/>
        </w:rPr>
        <w:t>T</w:t>
      </w:r>
      <w:r w:rsidR="00BC5346" w:rsidRPr="00FC3120">
        <w:rPr>
          <w:rFonts w:eastAsiaTheme="minorEastAsia" w:cs="SourceSansPro-Light"/>
          <w:color w:val="000000"/>
          <w:sz w:val="22"/>
          <w:szCs w:val="20"/>
          <w:lang w:val="en-AU"/>
        </w:rPr>
        <w:t>o</w:t>
      </w:r>
      <w:r w:rsidR="009A440B">
        <w:rPr>
          <w:rFonts w:eastAsiaTheme="minorEastAsia" w:cs="SourceSansPro-Light"/>
          <w:color w:val="000000"/>
          <w:sz w:val="22"/>
          <w:szCs w:val="20"/>
          <w:lang w:val="en-AU"/>
        </w:rPr>
        <w:t>Work</w:t>
      </w:r>
      <w:r w:rsidR="00BC5346" w:rsidRPr="00FC3120">
        <w:rPr>
          <w:rFonts w:eastAsiaTheme="minorEastAsia" w:cs="SourceSansPro-Light"/>
          <w:color w:val="000000"/>
          <w:sz w:val="22"/>
          <w:szCs w:val="20"/>
          <w:lang w:val="en-AU"/>
        </w:rPr>
        <w:t xml:space="preserve">SA’s </w:t>
      </w:r>
      <w:hyperlink r:id="rId36" w:history="1">
        <w:r w:rsidR="00BC5346" w:rsidRPr="008F5A57">
          <w:rPr>
            <w:rFonts w:eastAsiaTheme="minorEastAsia" w:cs="SourceSansPro-Light"/>
            <w:color w:val="000000"/>
            <w:sz w:val="22"/>
            <w:szCs w:val="20"/>
            <w:u w:val="single" w:color="C00000"/>
            <w:lang w:val="en-AU"/>
          </w:rPr>
          <w:t>becoming self-insured</w:t>
        </w:r>
      </w:hyperlink>
      <w:r w:rsidR="00BD5FC5">
        <w:rPr>
          <w:rFonts w:eastAsiaTheme="minorEastAsia" w:cs="SourceSansPro-Light"/>
          <w:color w:val="000000"/>
          <w:sz w:val="22"/>
          <w:szCs w:val="20"/>
          <w:lang w:val="en-AU"/>
        </w:rPr>
        <w:t xml:space="preserve"> </w:t>
      </w:r>
      <w:r w:rsidR="00BC5346" w:rsidRPr="00FC3120">
        <w:rPr>
          <w:rFonts w:eastAsiaTheme="minorEastAsia" w:cs="SourceSansPro-Light"/>
          <w:color w:val="000000"/>
          <w:sz w:val="22"/>
          <w:szCs w:val="20"/>
          <w:lang w:val="en-AU"/>
        </w:rPr>
        <w:t>web page</w:t>
      </w:r>
      <w:r w:rsidR="00BD5FC5">
        <w:rPr>
          <w:rFonts w:eastAsiaTheme="minorEastAsia" w:cs="SourceSansPro-Light"/>
          <w:color w:val="000000"/>
          <w:sz w:val="22"/>
          <w:szCs w:val="20"/>
          <w:lang w:val="en-AU"/>
        </w:rPr>
        <w:t xml:space="preserve"> at</w:t>
      </w:r>
      <w:r w:rsidR="00BC5346" w:rsidRPr="00FC3120">
        <w:rPr>
          <w:rFonts w:eastAsiaTheme="minorEastAsia" w:cs="SourceSansPro-Light"/>
          <w:color w:val="000000"/>
          <w:sz w:val="22"/>
          <w:szCs w:val="20"/>
          <w:lang w:val="en-AU"/>
        </w:rPr>
        <w:t xml:space="preserve"> </w:t>
      </w:r>
      <w:hyperlink r:id="rId37" w:history="1">
        <w:r w:rsidR="00BC5346" w:rsidRPr="008F5A57">
          <w:rPr>
            <w:rFonts w:eastAsiaTheme="minorEastAsia" w:cs="SourceSansPro-Light"/>
            <w:color w:val="000000"/>
            <w:sz w:val="22"/>
            <w:szCs w:val="20"/>
            <w:u w:val="single" w:color="C00000"/>
            <w:lang w:val="en-AU"/>
          </w:rPr>
          <w:t>www.rtwsa.com</w:t>
        </w:r>
      </w:hyperlink>
      <w:r w:rsidR="00BC5346" w:rsidRPr="00FC3120">
        <w:rPr>
          <w:rFonts w:eastAsiaTheme="minorEastAsia" w:cs="SourceSansPro-Light"/>
          <w:color w:val="000000"/>
          <w:sz w:val="22"/>
          <w:szCs w:val="20"/>
          <w:lang w:val="en-AU"/>
        </w:rPr>
        <w:t>.</w:t>
      </w:r>
    </w:p>
    <w:p w14:paraId="374CAC2D" w14:textId="1FA9CBF1" w:rsidR="00EC6572" w:rsidRPr="00333C30" w:rsidRDefault="00EC6572" w:rsidP="00F742C1">
      <w:pPr>
        <w:pStyle w:val="H2"/>
        <w:numPr>
          <w:ilvl w:val="1"/>
          <w:numId w:val="15"/>
        </w:numPr>
        <w:ind w:hanging="792"/>
        <w:rPr>
          <w:b/>
          <w:color w:val="auto"/>
          <w:sz w:val="26"/>
          <w:szCs w:val="26"/>
        </w:rPr>
      </w:pPr>
      <w:bookmarkStart w:id="16" w:name="_Toc11241194"/>
      <w:bookmarkStart w:id="17" w:name="_Toc11241200"/>
      <w:bookmarkStart w:id="18" w:name="_Toc11241201"/>
      <w:bookmarkStart w:id="19" w:name="_Toc11241202"/>
      <w:bookmarkStart w:id="20" w:name="_Toc11241203"/>
      <w:bookmarkStart w:id="21" w:name="_Toc11241208"/>
      <w:bookmarkStart w:id="22" w:name="_Toc11241209"/>
      <w:bookmarkStart w:id="23" w:name="_Toc11241211"/>
      <w:bookmarkStart w:id="24" w:name="_Toc11241212"/>
      <w:bookmarkStart w:id="25" w:name="_Toc11241213"/>
      <w:bookmarkStart w:id="26" w:name="_Toc147137265"/>
      <w:bookmarkStart w:id="27" w:name="_Toc158170655"/>
      <w:bookmarkStart w:id="28" w:name="_Toc166923383"/>
      <w:bookmarkStart w:id="29" w:name="_Toc389042545"/>
      <w:bookmarkStart w:id="30" w:name="_Toc29380292"/>
      <w:bookmarkEnd w:id="16"/>
      <w:bookmarkEnd w:id="17"/>
      <w:bookmarkEnd w:id="18"/>
      <w:bookmarkEnd w:id="19"/>
      <w:bookmarkEnd w:id="20"/>
      <w:bookmarkEnd w:id="21"/>
      <w:bookmarkEnd w:id="22"/>
      <w:bookmarkEnd w:id="23"/>
      <w:bookmarkEnd w:id="24"/>
      <w:bookmarkEnd w:id="25"/>
      <w:r w:rsidRPr="00333C30">
        <w:rPr>
          <w:b/>
          <w:color w:val="auto"/>
          <w:sz w:val="26"/>
          <w:szCs w:val="26"/>
        </w:rPr>
        <w:t>Interpretation of standards, elements and sub-elements</w:t>
      </w:r>
      <w:bookmarkEnd w:id="26"/>
      <w:bookmarkEnd w:id="27"/>
      <w:bookmarkEnd w:id="28"/>
      <w:bookmarkEnd w:id="29"/>
      <w:bookmarkEnd w:id="30"/>
    </w:p>
    <w:p w14:paraId="1375FDC9" w14:textId="77777777" w:rsidR="00EC6572" w:rsidRPr="00FC3120" w:rsidRDefault="00CD1B19" w:rsidP="00FC3120">
      <w:pPr>
        <w:pStyle w:val="Bodycopy"/>
        <w:spacing w:before="60" w:after="120" w:line="264" w:lineRule="auto"/>
        <w:rPr>
          <w:lang w:val="en-AU"/>
        </w:rPr>
      </w:pPr>
      <w:r w:rsidRPr="00FC3120">
        <w:rPr>
          <w:lang w:val="en-AU"/>
        </w:rPr>
        <w:t>ReturnToWorkSA</w:t>
      </w:r>
      <w:r w:rsidR="00EC6572" w:rsidRPr="00FC3120">
        <w:rPr>
          <w:lang w:val="en-AU"/>
        </w:rPr>
        <w:t xml:space="preserve"> is committed to achieving a consistent and transparent approach to evaluation.</w:t>
      </w:r>
    </w:p>
    <w:p w14:paraId="2A85FEF5" w14:textId="306DDEFC" w:rsidR="00333C30" w:rsidRPr="00FC3120" w:rsidRDefault="005D01AF" w:rsidP="00FC3120">
      <w:pPr>
        <w:pStyle w:val="Bodycopy"/>
        <w:spacing w:before="60" w:after="120" w:line="264" w:lineRule="auto"/>
        <w:rPr>
          <w:lang w:val="en-AU"/>
        </w:rPr>
      </w:pPr>
      <w:r>
        <w:rPr>
          <w:lang w:val="en-AU"/>
        </w:rPr>
        <w:t>When applying the WHS and IM standards, we will take into account the nature of the employer’</w:t>
      </w:r>
      <w:r w:rsidR="0028118D">
        <w:rPr>
          <w:lang w:val="en-AU"/>
        </w:rPr>
        <w:t>s business, risk profile, and performance to date.</w:t>
      </w:r>
      <w:r w:rsidR="00EC6572" w:rsidRPr="00FC3120">
        <w:rPr>
          <w:lang w:val="en-AU"/>
        </w:rPr>
        <w:t xml:space="preserve"> </w:t>
      </w:r>
    </w:p>
    <w:p w14:paraId="7E042940" w14:textId="1394B840" w:rsidR="00EC6572" w:rsidRPr="00B0526F" w:rsidRDefault="00EC6572" w:rsidP="00634405">
      <w:pPr>
        <w:pStyle w:val="Bodytext0"/>
        <w:jc w:val="both"/>
        <w:rPr>
          <w:rFonts w:eastAsiaTheme="minorEastAsia" w:cs="SourceSansPro-Light"/>
          <w:color w:val="000000"/>
          <w:sz w:val="22"/>
          <w:szCs w:val="20"/>
        </w:rPr>
      </w:pPr>
      <w:r w:rsidRPr="00B0526F">
        <w:rPr>
          <w:rFonts w:eastAsiaTheme="minorEastAsia" w:cs="SourceSansPro-Light"/>
          <w:color w:val="000000"/>
          <w:sz w:val="22"/>
          <w:szCs w:val="20"/>
        </w:rPr>
        <w:t xml:space="preserve">Basic principles to assist understanding </w:t>
      </w:r>
      <w:r w:rsidR="0028118D">
        <w:rPr>
          <w:rFonts w:eastAsiaTheme="minorEastAsia" w:cs="SourceSansPro-Light"/>
          <w:color w:val="000000"/>
          <w:sz w:val="22"/>
          <w:szCs w:val="20"/>
        </w:rPr>
        <w:t>of the standards</w:t>
      </w:r>
      <w:r w:rsidRPr="00B0526F">
        <w:rPr>
          <w:rFonts w:eastAsiaTheme="minorEastAsia" w:cs="SourceSansPro-Light"/>
          <w:color w:val="000000"/>
          <w:sz w:val="22"/>
          <w:szCs w:val="20"/>
        </w:rPr>
        <w:t>:</w:t>
      </w:r>
    </w:p>
    <w:p w14:paraId="00AF73EA" w14:textId="4B6D2B1E" w:rsidR="00EC6572" w:rsidRDefault="00EC6572" w:rsidP="00634405">
      <w:pPr>
        <w:pStyle w:val="Bodytext0"/>
        <w:ind w:left="1411" w:hanging="1411"/>
        <w:jc w:val="both"/>
        <w:rPr>
          <w:rFonts w:eastAsiaTheme="minorEastAsia" w:cs="SourceSansPro-Light"/>
          <w:color w:val="000000"/>
          <w:sz w:val="22"/>
          <w:szCs w:val="20"/>
        </w:rPr>
      </w:pPr>
      <w:r w:rsidRPr="00767999">
        <w:rPr>
          <w:rStyle w:val="principleChar"/>
        </w:rPr>
        <w:t>Principle 1</w:t>
      </w:r>
      <w:r w:rsidRPr="0092142F">
        <w:rPr>
          <w:rStyle w:val="processheadingChar"/>
          <w:sz w:val="22"/>
        </w:rPr>
        <w:t>:</w:t>
      </w:r>
      <w:r w:rsidRPr="00767999">
        <w:rPr>
          <w:sz w:val="22"/>
        </w:rPr>
        <w:tab/>
      </w:r>
      <w:r w:rsidRPr="00B0526F">
        <w:rPr>
          <w:rFonts w:eastAsiaTheme="minorEastAsia" w:cs="SourceSansPro-Light"/>
          <w:color w:val="000000"/>
          <w:sz w:val="22"/>
          <w:szCs w:val="20"/>
        </w:rPr>
        <w:t>WHS and IM system</w:t>
      </w:r>
      <w:r w:rsidR="0028118D">
        <w:rPr>
          <w:rFonts w:eastAsiaTheme="minorEastAsia" w:cs="SourceSansPro-Light"/>
          <w:color w:val="000000"/>
          <w:sz w:val="22"/>
          <w:szCs w:val="20"/>
        </w:rPr>
        <w:t>s</w:t>
      </w:r>
      <w:r w:rsidRPr="00B0526F">
        <w:rPr>
          <w:rFonts w:eastAsiaTheme="minorEastAsia" w:cs="SourceSansPro-Light"/>
          <w:color w:val="000000"/>
          <w:sz w:val="22"/>
          <w:szCs w:val="20"/>
        </w:rPr>
        <w:t xml:space="preserve"> must demonstrate legal compliance</w:t>
      </w:r>
      <w:r w:rsidR="00647528" w:rsidRPr="00B0526F">
        <w:rPr>
          <w:rFonts w:eastAsiaTheme="minorEastAsia" w:cs="SourceSansPro-Light"/>
          <w:color w:val="000000"/>
          <w:sz w:val="22"/>
          <w:szCs w:val="20"/>
        </w:rPr>
        <w:t xml:space="preserve"> in design and application</w:t>
      </w:r>
      <w:r w:rsidRPr="00B0526F">
        <w:rPr>
          <w:rFonts w:eastAsiaTheme="minorEastAsia" w:cs="SourceSansPro-Light"/>
          <w:color w:val="000000"/>
          <w:sz w:val="22"/>
          <w:szCs w:val="20"/>
        </w:rPr>
        <w:t>.</w:t>
      </w:r>
      <w:r w:rsidR="00AE17B0">
        <w:rPr>
          <w:rFonts w:eastAsiaTheme="minorEastAsia" w:cs="SourceSansPro-Light"/>
          <w:color w:val="000000"/>
          <w:sz w:val="22"/>
          <w:szCs w:val="20"/>
        </w:rPr>
        <w:t xml:space="preserve"> </w:t>
      </w:r>
    </w:p>
    <w:p w14:paraId="2719B5D4" w14:textId="2804B7E1" w:rsidR="00AE17B0" w:rsidRPr="00767999" w:rsidRDefault="00AE17B0" w:rsidP="00634405">
      <w:pPr>
        <w:pStyle w:val="Bodytext0"/>
        <w:ind w:left="1411" w:hanging="1411"/>
        <w:jc w:val="both"/>
        <w:rPr>
          <w:sz w:val="22"/>
        </w:rPr>
      </w:pPr>
      <w:r>
        <w:rPr>
          <w:rStyle w:val="principleChar"/>
        </w:rPr>
        <w:t>Principle 2:</w:t>
      </w:r>
      <w:r>
        <w:rPr>
          <w:sz w:val="22"/>
        </w:rPr>
        <w:tab/>
      </w:r>
      <w:r w:rsidRPr="00AE17B0">
        <w:rPr>
          <w:rFonts w:eastAsiaTheme="minorEastAsia" w:cs="SourceSansPro-Light"/>
          <w:color w:val="000000"/>
          <w:sz w:val="22"/>
          <w:szCs w:val="20"/>
        </w:rPr>
        <w:t>WHS and IM system</w:t>
      </w:r>
      <w:r w:rsidR="0028118D">
        <w:rPr>
          <w:rFonts w:eastAsiaTheme="minorEastAsia" w:cs="SourceSansPro-Light"/>
          <w:color w:val="000000"/>
          <w:sz w:val="22"/>
          <w:szCs w:val="20"/>
        </w:rPr>
        <w:t>s</w:t>
      </w:r>
      <w:r w:rsidRPr="00AE17B0">
        <w:rPr>
          <w:rFonts w:eastAsiaTheme="minorEastAsia" w:cs="SourceSansPro-Light"/>
          <w:color w:val="000000"/>
          <w:sz w:val="22"/>
          <w:szCs w:val="20"/>
        </w:rPr>
        <w:t xml:space="preserve"> must </w:t>
      </w:r>
      <w:r w:rsidR="0028118D">
        <w:rPr>
          <w:rFonts w:eastAsiaTheme="minorEastAsia" w:cs="SourceSansPro-Light"/>
          <w:color w:val="000000"/>
          <w:sz w:val="22"/>
          <w:szCs w:val="20"/>
        </w:rPr>
        <w:t xml:space="preserve">provide clear direction as to how </w:t>
      </w:r>
      <w:r w:rsidRPr="00AE17B0">
        <w:rPr>
          <w:rFonts w:eastAsiaTheme="minorEastAsia" w:cs="SourceSansPro-Light"/>
          <w:color w:val="000000"/>
          <w:sz w:val="22"/>
          <w:szCs w:val="20"/>
        </w:rPr>
        <w:t>legal compliance</w:t>
      </w:r>
      <w:r w:rsidR="0028118D">
        <w:rPr>
          <w:rFonts w:eastAsiaTheme="minorEastAsia" w:cs="SourceSansPro-Light"/>
          <w:color w:val="000000"/>
          <w:sz w:val="22"/>
          <w:szCs w:val="20"/>
        </w:rPr>
        <w:t xml:space="preserve"> will be achieved</w:t>
      </w:r>
      <w:r w:rsidRPr="00AE17B0">
        <w:rPr>
          <w:rFonts w:eastAsiaTheme="minorEastAsia" w:cs="SourceSansPro-Light"/>
          <w:color w:val="000000"/>
          <w:sz w:val="22"/>
          <w:szCs w:val="20"/>
        </w:rPr>
        <w:t>.</w:t>
      </w:r>
    </w:p>
    <w:p w14:paraId="65FE8EA1" w14:textId="580EF8B8" w:rsidR="00EC6572" w:rsidRPr="0092142F" w:rsidRDefault="00AE17B0" w:rsidP="00634405">
      <w:pPr>
        <w:pStyle w:val="Bodytext0"/>
        <w:ind w:left="1411" w:hanging="1411"/>
        <w:jc w:val="both"/>
        <w:rPr>
          <w:rStyle w:val="processheadingChar"/>
          <w:b/>
          <w:color w:val="575756"/>
          <w:sz w:val="22"/>
        </w:rPr>
      </w:pPr>
      <w:r>
        <w:rPr>
          <w:rStyle w:val="principleChar"/>
        </w:rPr>
        <w:t>Principle 3</w:t>
      </w:r>
      <w:r w:rsidR="00EC6572" w:rsidRPr="00767999">
        <w:rPr>
          <w:rStyle w:val="principleChar"/>
        </w:rPr>
        <w:t>:</w:t>
      </w:r>
      <w:r w:rsidR="00EC6572" w:rsidRPr="00D637FA">
        <w:rPr>
          <w:rStyle w:val="processheadingChar"/>
          <w:color w:val="014A7F"/>
        </w:rPr>
        <w:tab/>
      </w:r>
      <w:r w:rsidR="00EC6572" w:rsidRPr="00FD686F">
        <w:rPr>
          <w:rFonts w:eastAsiaTheme="minorEastAsia" w:cs="SourceSansPro-Light"/>
          <w:color w:val="000000"/>
          <w:sz w:val="22"/>
          <w:szCs w:val="20"/>
        </w:rPr>
        <w:t>Compliance with all of the standards, elements, and sub-elements will assist a</w:t>
      </w:r>
      <w:r w:rsidR="0028118D">
        <w:rPr>
          <w:rFonts w:eastAsiaTheme="minorEastAsia" w:cs="SourceSansPro-Light"/>
          <w:color w:val="000000"/>
          <w:sz w:val="22"/>
          <w:szCs w:val="20"/>
        </w:rPr>
        <w:t>n</w:t>
      </w:r>
      <w:r w:rsidR="00EC6572" w:rsidRPr="00FD686F">
        <w:rPr>
          <w:rFonts w:eastAsiaTheme="minorEastAsia" w:cs="SourceSansPro-Light"/>
          <w:color w:val="000000"/>
          <w:sz w:val="22"/>
          <w:szCs w:val="20"/>
        </w:rPr>
        <w:t xml:space="preserve"> </w:t>
      </w:r>
      <w:r w:rsidR="00850973" w:rsidRPr="00FD686F">
        <w:rPr>
          <w:rFonts w:eastAsiaTheme="minorEastAsia" w:cs="SourceSansPro-Light"/>
          <w:color w:val="000000"/>
          <w:sz w:val="22"/>
          <w:szCs w:val="20"/>
        </w:rPr>
        <w:t>employer</w:t>
      </w:r>
      <w:r w:rsidR="00EC6572" w:rsidRPr="00FD686F">
        <w:rPr>
          <w:rFonts w:eastAsiaTheme="minorEastAsia" w:cs="SourceSansPro-Light"/>
          <w:color w:val="000000"/>
          <w:sz w:val="22"/>
          <w:szCs w:val="20"/>
        </w:rPr>
        <w:t xml:space="preserve"> to achieve and maintain better performance in WHS and Injury management.</w:t>
      </w:r>
    </w:p>
    <w:p w14:paraId="71B2A049" w14:textId="257A6A7D" w:rsidR="00EC6572" w:rsidRDefault="00EC6572" w:rsidP="00634405">
      <w:pPr>
        <w:pStyle w:val="Bodytext0"/>
        <w:ind w:left="1411" w:hanging="1411"/>
        <w:jc w:val="both"/>
        <w:rPr>
          <w:rFonts w:eastAsiaTheme="minorEastAsia" w:cs="SourceSansPro-Light"/>
          <w:color w:val="000000"/>
          <w:sz w:val="22"/>
          <w:szCs w:val="20"/>
        </w:rPr>
      </w:pPr>
      <w:r w:rsidRPr="00767999">
        <w:rPr>
          <w:rStyle w:val="principleChar"/>
        </w:rPr>
        <w:t xml:space="preserve">Principle </w:t>
      </w:r>
      <w:r w:rsidR="00AE17B0">
        <w:rPr>
          <w:rStyle w:val="principleChar"/>
        </w:rPr>
        <w:t>4</w:t>
      </w:r>
      <w:r w:rsidRPr="00767999">
        <w:rPr>
          <w:rStyle w:val="principleChar"/>
        </w:rPr>
        <w:t>:</w:t>
      </w:r>
      <w:r w:rsidRPr="0092142F">
        <w:rPr>
          <w:rStyle w:val="processheadingChar"/>
          <w:color w:val="014A7F"/>
          <w:sz w:val="22"/>
        </w:rPr>
        <w:tab/>
      </w:r>
      <w:r w:rsidRPr="00FD686F">
        <w:rPr>
          <w:rFonts w:eastAsiaTheme="minorEastAsia" w:cs="SourceSansPro-Light"/>
          <w:color w:val="000000"/>
          <w:sz w:val="22"/>
          <w:szCs w:val="20"/>
        </w:rPr>
        <w:t>The ‘plain’ reading rule is used when considering the meaning of an element or sub-element within a standard.</w:t>
      </w:r>
    </w:p>
    <w:p w14:paraId="6CBC081A" w14:textId="48325302" w:rsidR="00EC6572" w:rsidRPr="0092142F" w:rsidRDefault="00EC6572" w:rsidP="00634405">
      <w:pPr>
        <w:pStyle w:val="Bodytext0"/>
        <w:ind w:left="1411" w:hanging="1411"/>
        <w:jc w:val="both"/>
        <w:rPr>
          <w:rStyle w:val="processheadingChar"/>
          <w:b/>
          <w:color w:val="575756"/>
          <w:sz w:val="22"/>
        </w:rPr>
      </w:pPr>
      <w:r w:rsidRPr="00767999">
        <w:rPr>
          <w:rStyle w:val="principleChar"/>
        </w:rPr>
        <w:t xml:space="preserve">Principle </w:t>
      </w:r>
      <w:r w:rsidR="00AE17B0">
        <w:rPr>
          <w:rStyle w:val="principleChar"/>
        </w:rPr>
        <w:t>5</w:t>
      </w:r>
      <w:r w:rsidRPr="00767999">
        <w:rPr>
          <w:rStyle w:val="principleChar"/>
        </w:rPr>
        <w:t>:</w:t>
      </w:r>
      <w:r w:rsidRPr="0092142F">
        <w:rPr>
          <w:rStyle w:val="processheadingChar"/>
          <w:color w:val="014A7F"/>
          <w:sz w:val="22"/>
        </w:rPr>
        <w:tab/>
      </w:r>
      <w:r w:rsidRPr="009B5D9C">
        <w:rPr>
          <w:rFonts w:eastAsiaTheme="minorEastAsia" w:cs="SourceSansPro-Light"/>
          <w:color w:val="000000"/>
          <w:sz w:val="22"/>
          <w:szCs w:val="20"/>
          <w:lang w:val="en-AU"/>
        </w:rPr>
        <w:t>Natural justice principles apply to the evaluation process.</w:t>
      </w:r>
      <w:r w:rsidR="00BC219F" w:rsidRPr="009B5D9C">
        <w:rPr>
          <w:rFonts w:eastAsiaTheme="minorEastAsia" w:cs="SourceSansPro-Light"/>
          <w:color w:val="000000"/>
          <w:sz w:val="22"/>
          <w:szCs w:val="20"/>
          <w:lang w:val="en-AU"/>
        </w:rPr>
        <w:t xml:space="preserve"> </w:t>
      </w:r>
      <w:r w:rsidR="0028118D">
        <w:rPr>
          <w:rFonts w:eastAsiaTheme="minorEastAsia" w:cs="SourceSansPro-Light"/>
          <w:color w:val="000000"/>
          <w:sz w:val="22"/>
          <w:szCs w:val="20"/>
          <w:lang w:val="en-AU"/>
        </w:rPr>
        <w:t>An</w:t>
      </w:r>
      <w:r w:rsidR="00850973" w:rsidRPr="009B5D9C">
        <w:rPr>
          <w:rFonts w:eastAsiaTheme="minorEastAsia" w:cs="SourceSansPro-Light"/>
          <w:color w:val="000000"/>
          <w:sz w:val="22"/>
          <w:szCs w:val="20"/>
          <w:lang w:val="en-AU"/>
        </w:rPr>
        <w:t xml:space="preserve"> employer</w:t>
      </w:r>
      <w:r w:rsidRPr="009B5D9C">
        <w:rPr>
          <w:rFonts w:eastAsiaTheme="minorEastAsia" w:cs="SourceSansPro-Light"/>
          <w:color w:val="000000"/>
          <w:sz w:val="22"/>
          <w:szCs w:val="20"/>
          <w:lang w:val="en-AU"/>
        </w:rPr>
        <w:t xml:space="preserve"> </w:t>
      </w:r>
      <w:r w:rsidR="00BC219F" w:rsidRPr="009B5D9C">
        <w:rPr>
          <w:rFonts w:eastAsiaTheme="minorEastAsia" w:cs="SourceSansPro-Light"/>
          <w:color w:val="000000"/>
          <w:sz w:val="22"/>
          <w:szCs w:val="20"/>
          <w:lang w:val="en-AU"/>
        </w:rPr>
        <w:t xml:space="preserve">will be provided an opportunity </w:t>
      </w:r>
      <w:r w:rsidRPr="009B5D9C">
        <w:rPr>
          <w:rFonts w:eastAsiaTheme="minorEastAsia" w:cs="SourceSansPro-Light"/>
          <w:color w:val="000000"/>
          <w:sz w:val="22"/>
          <w:szCs w:val="20"/>
          <w:lang w:val="en-AU"/>
        </w:rPr>
        <w:t xml:space="preserve">during the course of the evaluation to </w:t>
      </w:r>
      <w:r w:rsidR="00333C30" w:rsidRPr="009B5D9C">
        <w:rPr>
          <w:rFonts w:eastAsiaTheme="minorEastAsia" w:cs="SourceSansPro-Light"/>
          <w:color w:val="000000"/>
          <w:sz w:val="22"/>
          <w:szCs w:val="20"/>
          <w:lang w:val="en-AU"/>
        </w:rPr>
        <w:t>demonstrate</w:t>
      </w:r>
      <w:r w:rsidRPr="009B5D9C">
        <w:rPr>
          <w:rFonts w:eastAsiaTheme="minorEastAsia" w:cs="SourceSansPro-Light"/>
          <w:color w:val="000000"/>
          <w:sz w:val="22"/>
          <w:szCs w:val="20"/>
          <w:lang w:val="en-AU"/>
        </w:rPr>
        <w:t xml:space="preserve"> </w:t>
      </w:r>
      <w:r w:rsidR="0028118D">
        <w:rPr>
          <w:rFonts w:eastAsiaTheme="minorEastAsia" w:cs="SourceSansPro-Light"/>
          <w:color w:val="000000"/>
          <w:sz w:val="22"/>
          <w:szCs w:val="20"/>
          <w:lang w:val="en-AU"/>
        </w:rPr>
        <w:t>compliance</w:t>
      </w:r>
      <w:r w:rsidRPr="009B5D9C">
        <w:rPr>
          <w:rFonts w:eastAsiaTheme="minorEastAsia" w:cs="SourceSansPro-Light"/>
          <w:color w:val="000000"/>
          <w:sz w:val="22"/>
          <w:szCs w:val="20"/>
          <w:lang w:val="en-AU"/>
        </w:rPr>
        <w:t xml:space="preserve">. </w:t>
      </w:r>
      <w:r w:rsidR="00627F75">
        <w:rPr>
          <w:rFonts w:eastAsiaTheme="minorEastAsia" w:cs="SourceSansPro-Light"/>
          <w:color w:val="000000"/>
          <w:sz w:val="22"/>
          <w:szCs w:val="20"/>
          <w:lang w:val="en-AU"/>
        </w:rPr>
        <w:t xml:space="preserve">If any disagreement over findings cannot be resolved during the evaluation process, the employer can request a further review. </w:t>
      </w:r>
    </w:p>
    <w:p w14:paraId="048FC9C1" w14:textId="70DF121E" w:rsidR="00EC6572" w:rsidRDefault="00EC6572" w:rsidP="00634405">
      <w:pPr>
        <w:pStyle w:val="Bodytext0"/>
        <w:ind w:left="1411" w:hanging="1411"/>
        <w:jc w:val="both"/>
        <w:rPr>
          <w:rFonts w:eastAsiaTheme="minorEastAsia" w:cs="SourceSansPro-Light"/>
          <w:color w:val="000000"/>
          <w:szCs w:val="20"/>
        </w:rPr>
      </w:pPr>
    </w:p>
    <w:p w14:paraId="126DAB51" w14:textId="18E0C4F7" w:rsidR="003D1E79" w:rsidRPr="00FC3120" w:rsidRDefault="009021E1" w:rsidP="00FC3120">
      <w:pPr>
        <w:pStyle w:val="Bodycopy"/>
        <w:spacing w:before="60" w:after="120" w:line="264" w:lineRule="auto"/>
        <w:rPr>
          <w:lang w:val="en-AU"/>
        </w:rPr>
      </w:pPr>
      <w:r w:rsidRPr="00FC3120">
        <w:rPr>
          <w:lang w:val="en-AU"/>
        </w:rPr>
        <w:t xml:space="preserve">For additional guidance on how to meet the requirements of the WHS and Injury Management standards, refer </w:t>
      </w:r>
      <w:r w:rsidR="00E1620E" w:rsidRPr="00FC3120">
        <w:rPr>
          <w:lang w:val="en-AU"/>
        </w:rPr>
        <w:t>to</w:t>
      </w:r>
      <w:r w:rsidR="007B4A65">
        <w:rPr>
          <w:lang w:val="en-AU"/>
        </w:rPr>
        <w:t>:</w:t>
      </w:r>
    </w:p>
    <w:p w14:paraId="2EADB340" w14:textId="388E39B9" w:rsidR="00132D4A" w:rsidRPr="00132D4A" w:rsidRDefault="007B4A65" w:rsidP="00132D4A">
      <w:pPr>
        <w:pStyle w:val="Bullets"/>
        <w:numPr>
          <w:ilvl w:val="0"/>
          <w:numId w:val="17"/>
        </w:numPr>
        <w:spacing w:before="60" w:after="120" w:line="264" w:lineRule="auto"/>
        <w:ind w:left="360"/>
        <w:rPr>
          <w:u w:val="single" w:color="C00000"/>
        </w:rPr>
      </w:pPr>
      <w:r>
        <w:rPr>
          <w:u w:val="single" w:color="C00000"/>
        </w:rPr>
        <w:t xml:space="preserve">Self-Insured Employer </w:t>
      </w:r>
      <w:hyperlink r:id="rId38" w:history="1">
        <w:r w:rsidR="00132D4A">
          <w:rPr>
            <w:u w:val="single" w:color="C00000"/>
          </w:rPr>
          <w:t>Code of conduct</w:t>
        </w:r>
      </w:hyperlink>
    </w:p>
    <w:p w14:paraId="38720427" w14:textId="5C092F67" w:rsidR="009021E1" w:rsidRPr="00847AC2" w:rsidRDefault="009760B1" w:rsidP="00F742C1">
      <w:pPr>
        <w:pStyle w:val="Bullets"/>
        <w:numPr>
          <w:ilvl w:val="0"/>
          <w:numId w:val="17"/>
        </w:numPr>
        <w:spacing w:before="60" w:after="120" w:line="264" w:lineRule="auto"/>
        <w:ind w:left="360"/>
      </w:pPr>
      <w:hyperlink r:id="rId39" w:history="1">
        <w:r w:rsidR="00E1620E">
          <w:rPr>
            <w:u w:val="single" w:color="C00000"/>
          </w:rPr>
          <w:t>Injury Management S</w:t>
        </w:r>
        <w:r w:rsidR="003D1E79" w:rsidRPr="00E1620E">
          <w:rPr>
            <w:u w:val="single" w:color="C00000"/>
          </w:rPr>
          <w:t>tandards</w:t>
        </w:r>
        <w:r w:rsidR="00E1620E">
          <w:rPr>
            <w:u w:val="single" w:color="C00000"/>
          </w:rPr>
          <w:t xml:space="preserve"> G</w:t>
        </w:r>
        <w:r w:rsidR="00E1620E" w:rsidRPr="00E1620E">
          <w:rPr>
            <w:u w:val="single" w:color="C00000"/>
          </w:rPr>
          <w:t>uidelines</w:t>
        </w:r>
        <w:r w:rsidR="00E1620E">
          <w:t xml:space="preserve"> </w:t>
        </w:r>
      </w:hyperlink>
    </w:p>
    <w:p w14:paraId="73BE7A7D" w14:textId="3688C14D" w:rsidR="009021E1" w:rsidRDefault="009760B1" w:rsidP="00F742C1">
      <w:pPr>
        <w:pStyle w:val="Bullets"/>
        <w:numPr>
          <w:ilvl w:val="0"/>
          <w:numId w:val="17"/>
        </w:numPr>
        <w:spacing w:before="60" w:after="120" w:line="264" w:lineRule="auto"/>
        <w:ind w:left="360"/>
        <w:rPr>
          <w:u w:val="single" w:color="C00000"/>
        </w:rPr>
      </w:pPr>
      <w:hyperlink r:id="rId40" w:history="1">
        <w:r w:rsidR="00BD5FC5">
          <w:rPr>
            <w:u w:val="single" w:color="C00000"/>
          </w:rPr>
          <w:t>Work Health Safety Standards Guidelines</w:t>
        </w:r>
      </w:hyperlink>
    </w:p>
    <w:p w14:paraId="793C66C0" w14:textId="77777777" w:rsidR="0031573C" w:rsidRPr="00E1620E" w:rsidRDefault="0031573C" w:rsidP="00C96CCD">
      <w:pPr>
        <w:pStyle w:val="Bullets"/>
        <w:numPr>
          <w:ilvl w:val="0"/>
          <w:numId w:val="0"/>
        </w:numPr>
        <w:spacing w:before="60" w:after="120" w:line="264" w:lineRule="auto"/>
        <w:ind w:left="360"/>
        <w:rPr>
          <w:u w:val="single" w:color="C00000"/>
        </w:rPr>
      </w:pPr>
    </w:p>
    <w:p w14:paraId="5C1FEFC4" w14:textId="77E89E67" w:rsidR="00EC6572" w:rsidRPr="00AE17B0" w:rsidRDefault="00EC6572" w:rsidP="00F742C1">
      <w:pPr>
        <w:pStyle w:val="H2"/>
        <w:numPr>
          <w:ilvl w:val="1"/>
          <w:numId w:val="15"/>
        </w:numPr>
        <w:ind w:hanging="792"/>
        <w:rPr>
          <w:b/>
          <w:color w:val="auto"/>
          <w:sz w:val="26"/>
          <w:szCs w:val="26"/>
        </w:rPr>
      </w:pPr>
      <w:bookmarkStart w:id="31" w:name="_Toc147137266"/>
      <w:bookmarkStart w:id="32" w:name="_Toc158170656"/>
      <w:bookmarkStart w:id="33" w:name="_Toc166923384"/>
      <w:bookmarkStart w:id="34" w:name="_Toc389042546"/>
      <w:bookmarkStart w:id="35" w:name="_Toc29380293"/>
      <w:r w:rsidRPr="00AE17B0">
        <w:rPr>
          <w:b/>
          <w:color w:val="auto"/>
          <w:sz w:val="26"/>
          <w:szCs w:val="26"/>
        </w:rPr>
        <w:lastRenderedPageBreak/>
        <w:t>Sampling principles</w:t>
      </w:r>
      <w:bookmarkEnd w:id="31"/>
      <w:bookmarkEnd w:id="32"/>
      <w:bookmarkEnd w:id="33"/>
      <w:bookmarkEnd w:id="34"/>
      <w:bookmarkEnd w:id="35"/>
    </w:p>
    <w:p w14:paraId="5C038D85" w14:textId="4CBCD126" w:rsidR="008B22CD" w:rsidRPr="00FC3120" w:rsidRDefault="00EC6572" w:rsidP="00FC3120">
      <w:pPr>
        <w:pStyle w:val="Bodycopy"/>
        <w:spacing w:before="60" w:after="120" w:line="264" w:lineRule="auto"/>
        <w:rPr>
          <w:lang w:val="en-AU"/>
        </w:rPr>
      </w:pPr>
      <w:r w:rsidRPr="00FC3120">
        <w:rPr>
          <w:lang w:val="en-AU"/>
        </w:rPr>
        <w:t xml:space="preserve">To achieve compliance with the standards, WHS &amp; IM systems are expected to comply with all elements and sub-elements of the standards. </w:t>
      </w:r>
    </w:p>
    <w:p w14:paraId="11671A79" w14:textId="49DFC348" w:rsidR="00882331" w:rsidRPr="00FC3120" w:rsidRDefault="00882331" w:rsidP="00FC3120">
      <w:pPr>
        <w:pStyle w:val="Bodycopy"/>
        <w:spacing w:before="60" w:after="120" w:line="264" w:lineRule="auto"/>
        <w:rPr>
          <w:lang w:val="en-AU"/>
        </w:rPr>
      </w:pPr>
      <w:r w:rsidRPr="00FC3120">
        <w:rPr>
          <w:lang w:val="en-AU"/>
        </w:rPr>
        <w:t xml:space="preserve">All elements of the injury management standard will be included in </w:t>
      </w:r>
      <w:r w:rsidR="00627F75">
        <w:rPr>
          <w:lang w:val="en-AU"/>
        </w:rPr>
        <w:t>an</w:t>
      </w:r>
      <w:r w:rsidR="00627F75" w:rsidRPr="00FC3120">
        <w:rPr>
          <w:lang w:val="en-AU"/>
        </w:rPr>
        <w:t xml:space="preserve"> </w:t>
      </w:r>
      <w:r w:rsidRPr="00FC3120">
        <w:rPr>
          <w:lang w:val="en-AU"/>
        </w:rPr>
        <w:t>evaluation.</w:t>
      </w:r>
    </w:p>
    <w:p w14:paraId="6FF42CE6" w14:textId="5F42A4CB" w:rsidR="008B22CD" w:rsidRPr="00FC3120" w:rsidRDefault="00627F75" w:rsidP="00FC3120">
      <w:pPr>
        <w:pStyle w:val="Bodycopy"/>
        <w:spacing w:before="60" w:after="120" w:line="264" w:lineRule="auto"/>
        <w:rPr>
          <w:lang w:val="en-AU"/>
        </w:rPr>
      </w:pPr>
      <w:r>
        <w:rPr>
          <w:lang w:val="en-AU"/>
        </w:rPr>
        <w:t>WHS systems will be evaluated against a selection of key elements of the WHS standard</w:t>
      </w:r>
      <w:r w:rsidR="000E0056">
        <w:rPr>
          <w:lang w:val="en-AU"/>
        </w:rPr>
        <w:t xml:space="preserve">.  The elements selected will be based on consideration of the employer’s injury and claim profile, current terms and conditions of registration, previous evaluation scope and outcomes, and operational risk profile.  </w:t>
      </w:r>
      <w:r w:rsidR="00207CC0" w:rsidRPr="00FC3120">
        <w:rPr>
          <w:lang w:val="en-AU"/>
        </w:rPr>
        <w:t xml:space="preserve"> </w:t>
      </w:r>
    </w:p>
    <w:p w14:paraId="3D11497B" w14:textId="07ACC595" w:rsidR="00AC0C77" w:rsidRPr="00E1620E" w:rsidRDefault="000E0056" w:rsidP="00D7056A">
      <w:pPr>
        <w:pStyle w:val="Bodytext0"/>
        <w:jc w:val="both"/>
        <w:rPr>
          <w:rFonts w:eastAsiaTheme="minorEastAsia" w:cs="SourceSansPro-Light"/>
          <w:color w:val="000000"/>
          <w:sz w:val="22"/>
          <w:szCs w:val="20"/>
        </w:rPr>
      </w:pPr>
      <w:r>
        <w:rPr>
          <w:rFonts w:eastAsiaTheme="minorEastAsia" w:cs="SourceSansPro-Light"/>
          <w:color w:val="000000"/>
          <w:sz w:val="22"/>
          <w:szCs w:val="20"/>
          <w:lang w:val="en-AU"/>
        </w:rPr>
        <w:t>The e</w:t>
      </w:r>
      <w:r w:rsidR="00AC0C77" w:rsidRPr="00FC3120">
        <w:rPr>
          <w:rFonts w:eastAsiaTheme="minorEastAsia" w:cs="SourceSansPro-Light"/>
          <w:color w:val="000000"/>
          <w:sz w:val="22"/>
          <w:szCs w:val="20"/>
          <w:lang w:val="en-AU"/>
        </w:rPr>
        <w:t xml:space="preserve">lements of the WHS Standards selected for evaluation will be </w:t>
      </w:r>
      <w:r w:rsidR="00EC7B36">
        <w:rPr>
          <w:rFonts w:eastAsiaTheme="minorEastAsia" w:cs="SourceSansPro-Light"/>
          <w:color w:val="000000"/>
          <w:sz w:val="22"/>
          <w:szCs w:val="20"/>
          <w:lang w:val="en-AU"/>
        </w:rPr>
        <w:t>recorded in a Scope document</w:t>
      </w:r>
      <w:r w:rsidR="00E44590">
        <w:rPr>
          <w:rFonts w:eastAsiaTheme="minorEastAsia" w:cs="SourceSansPro-Light"/>
          <w:color w:val="000000"/>
          <w:sz w:val="22"/>
          <w:szCs w:val="20"/>
          <w:lang w:val="en-AU"/>
        </w:rPr>
        <w:t xml:space="preserve"> which may have input from the employer</w:t>
      </w:r>
      <w:r w:rsidR="00AC0C77" w:rsidRPr="00E1620E">
        <w:rPr>
          <w:rFonts w:eastAsiaTheme="minorEastAsia" w:cs="SourceSansPro-Light"/>
          <w:color w:val="000000"/>
          <w:sz w:val="22"/>
          <w:szCs w:val="20"/>
        </w:rPr>
        <w:t>.</w:t>
      </w:r>
    </w:p>
    <w:p w14:paraId="70327FEA" w14:textId="09CDBA1A" w:rsidR="00EC6572" w:rsidRPr="00FC3120" w:rsidRDefault="00EC7B36" w:rsidP="00FC3120">
      <w:pPr>
        <w:pStyle w:val="Bodycopy"/>
        <w:spacing w:before="60" w:after="120" w:line="264" w:lineRule="auto"/>
        <w:rPr>
          <w:lang w:val="en-AU"/>
        </w:rPr>
      </w:pPr>
      <w:r>
        <w:rPr>
          <w:lang w:val="en-AU"/>
        </w:rPr>
        <w:t xml:space="preserve">While evaluation scope and sampling requirements will be determined prior to commencement of evaluation, this may change during the course of the evaluation, </w:t>
      </w:r>
      <w:r w:rsidR="004033AF">
        <w:rPr>
          <w:lang w:val="en-AU"/>
        </w:rPr>
        <w:t>particularly if a potential non-conformance issue emerges that requires further investigation or testing</w:t>
      </w:r>
      <w:r w:rsidR="00EC6572" w:rsidRPr="00FC3120">
        <w:rPr>
          <w:lang w:val="en-AU"/>
        </w:rPr>
        <w:t>.</w:t>
      </w:r>
    </w:p>
    <w:p w14:paraId="3E16F563" w14:textId="2C3993A4" w:rsidR="00EC6572" w:rsidRPr="00D637FA" w:rsidRDefault="00EC6572" w:rsidP="00F742C1">
      <w:pPr>
        <w:pStyle w:val="H1"/>
        <w:numPr>
          <w:ilvl w:val="0"/>
          <w:numId w:val="15"/>
        </w:numPr>
      </w:pPr>
      <w:bookmarkStart w:id="36" w:name="_Toc147137270"/>
      <w:bookmarkStart w:id="37" w:name="_Toc158170661"/>
      <w:bookmarkStart w:id="38" w:name="_Toc166923389"/>
      <w:bookmarkStart w:id="39" w:name="_Toc389042550"/>
      <w:bookmarkStart w:id="40" w:name="_Toc29380294"/>
      <w:r w:rsidRPr="00D637FA">
        <w:t>Safety</w:t>
      </w:r>
      <w:bookmarkEnd w:id="36"/>
      <w:bookmarkEnd w:id="37"/>
      <w:bookmarkEnd w:id="38"/>
      <w:bookmarkEnd w:id="39"/>
      <w:bookmarkEnd w:id="40"/>
    </w:p>
    <w:p w14:paraId="248526AA" w14:textId="2328FDA2" w:rsidR="00EC7B36" w:rsidRDefault="00EC7B36" w:rsidP="008F5A57">
      <w:pPr>
        <w:pStyle w:val="Bodycopy"/>
        <w:spacing w:before="60" w:after="120" w:line="264" w:lineRule="auto"/>
        <w:rPr>
          <w:lang w:val="en-AU"/>
        </w:rPr>
      </w:pPr>
      <w:bookmarkStart w:id="41" w:name="_Toc147137271"/>
      <w:bookmarkStart w:id="42" w:name="_Toc158170662"/>
      <w:bookmarkStart w:id="43" w:name="_Toc166923390"/>
      <w:bookmarkStart w:id="44" w:name="_Toc389042551"/>
      <w:r>
        <w:rPr>
          <w:lang w:val="en-AU"/>
        </w:rPr>
        <w:t xml:space="preserve">We are committed to ensuring that our staff can perform their evaluation duties safely at employer worksites, in accordance with safety requirements.  </w:t>
      </w:r>
    </w:p>
    <w:p w14:paraId="727574A2" w14:textId="77777777" w:rsidR="00034159" w:rsidRPr="00AE17B0" w:rsidRDefault="00034159" w:rsidP="008F5A57">
      <w:pPr>
        <w:pStyle w:val="H2"/>
        <w:numPr>
          <w:ilvl w:val="1"/>
          <w:numId w:val="15"/>
        </w:numPr>
        <w:ind w:hanging="792"/>
        <w:rPr>
          <w:b/>
          <w:color w:val="auto"/>
          <w:sz w:val="26"/>
          <w:szCs w:val="26"/>
        </w:rPr>
      </w:pPr>
      <w:bookmarkStart w:id="45" w:name="_Toc29380295"/>
      <w:r w:rsidRPr="00AE17B0">
        <w:rPr>
          <w:b/>
          <w:color w:val="auto"/>
          <w:sz w:val="26"/>
          <w:szCs w:val="26"/>
        </w:rPr>
        <w:t>Safe client interaction</w:t>
      </w:r>
      <w:bookmarkEnd w:id="45"/>
    </w:p>
    <w:p w14:paraId="1F084DD6" w14:textId="072197E3" w:rsidR="00034159" w:rsidRPr="00FC3120" w:rsidRDefault="004033AF" w:rsidP="00034159">
      <w:pPr>
        <w:pStyle w:val="Bodycopy"/>
        <w:spacing w:before="60" w:after="120" w:line="264" w:lineRule="auto"/>
        <w:rPr>
          <w:lang w:val="en-AU"/>
        </w:rPr>
      </w:pPr>
      <w:r>
        <w:rPr>
          <w:lang w:val="en-AU"/>
        </w:rPr>
        <w:t xml:space="preserve">For evaluation activities </w:t>
      </w:r>
      <w:r w:rsidR="00EC7B36">
        <w:rPr>
          <w:lang w:val="en-AU"/>
        </w:rPr>
        <w:t>conducted on</w:t>
      </w:r>
      <w:r>
        <w:rPr>
          <w:lang w:val="en-AU"/>
        </w:rPr>
        <w:t xml:space="preserve"> site, a</w:t>
      </w:r>
      <w:r w:rsidR="00EC7B36">
        <w:rPr>
          <w:lang w:val="en-AU"/>
        </w:rPr>
        <w:t>n</w:t>
      </w:r>
      <w:r>
        <w:rPr>
          <w:lang w:val="en-AU"/>
        </w:rPr>
        <w:t xml:space="preserve"> Evaluator </w:t>
      </w:r>
      <w:r w:rsidR="00EC7B36">
        <w:rPr>
          <w:lang w:val="en-AU"/>
        </w:rPr>
        <w:t xml:space="preserve">will require an </w:t>
      </w:r>
      <w:r w:rsidR="00034159" w:rsidRPr="00FC3120">
        <w:rPr>
          <w:lang w:val="en-AU"/>
        </w:rPr>
        <w:t xml:space="preserve">appropriate workspace and equipment (e.g. ergonomic chair and work station). </w:t>
      </w:r>
    </w:p>
    <w:p w14:paraId="1C9EBC46" w14:textId="70309925" w:rsidR="00034159" w:rsidRPr="00FC3120" w:rsidRDefault="00EC7B36" w:rsidP="00034159">
      <w:pPr>
        <w:pStyle w:val="Bodycopy"/>
        <w:spacing w:before="60" w:after="120" w:line="264" w:lineRule="auto"/>
        <w:rPr>
          <w:lang w:val="en-AU"/>
        </w:rPr>
      </w:pPr>
      <w:r>
        <w:rPr>
          <w:lang w:val="en-AU"/>
        </w:rPr>
        <w:t xml:space="preserve">For Evaluator meetings with </w:t>
      </w:r>
      <w:r w:rsidR="00034159" w:rsidRPr="00FC3120">
        <w:rPr>
          <w:lang w:val="en-AU"/>
        </w:rPr>
        <w:t>employees, or former employees</w:t>
      </w:r>
      <w:r w:rsidR="00DF3091">
        <w:rPr>
          <w:lang w:val="en-AU"/>
        </w:rPr>
        <w:t xml:space="preserve"> </w:t>
      </w:r>
      <w:r w:rsidR="00835DA2">
        <w:rPr>
          <w:lang w:val="en-AU"/>
        </w:rPr>
        <w:t>a private meeting room at the worksite should be provided where possible.</w:t>
      </w:r>
    </w:p>
    <w:p w14:paraId="7731A989" w14:textId="77777777" w:rsidR="00034159" w:rsidRPr="00AE17B0" w:rsidRDefault="00034159" w:rsidP="008F5A57">
      <w:pPr>
        <w:pStyle w:val="H2"/>
        <w:numPr>
          <w:ilvl w:val="1"/>
          <w:numId w:val="15"/>
        </w:numPr>
        <w:ind w:hanging="792"/>
        <w:rPr>
          <w:b/>
          <w:color w:val="auto"/>
          <w:sz w:val="26"/>
          <w:szCs w:val="26"/>
        </w:rPr>
      </w:pPr>
      <w:bookmarkStart w:id="46" w:name="_Toc29380296"/>
      <w:r w:rsidRPr="00AE17B0">
        <w:rPr>
          <w:b/>
          <w:color w:val="auto"/>
          <w:sz w:val="26"/>
          <w:szCs w:val="26"/>
        </w:rPr>
        <w:t>Personal protective equipment (PPE)</w:t>
      </w:r>
      <w:bookmarkEnd w:id="46"/>
    </w:p>
    <w:p w14:paraId="3314E888" w14:textId="68B7D7B7" w:rsidR="00034159" w:rsidRPr="00FC3120" w:rsidRDefault="00835DA2" w:rsidP="00034159">
      <w:pPr>
        <w:pStyle w:val="Bodycopy"/>
        <w:spacing w:before="60" w:after="120" w:line="264" w:lineRule="auto"/>
        <w:rPr>
          <w:lang w:val="en-AU"/>
        </w:rPr>
      </w:pPr>
      <w:r>
        <w:rPr>
          <w:lang w:val="en-AU"/>
        </w:rPr>
        <w:t xml:space="preserve">The Evaluator should be advised of </w:t>
      </w:r>
      <w:r w:rsidR="00034159" w:rsidRPr="00FC3120">
        <w:rPr>
          <w:lang w:val="en-AU"/>
        </w:rPr>
        <w:t xml:space="preserve">all PPE required to be worn </w:t>
      </w:r>
      <w:r>
        <w:rPr>
          <w:lang w:val="en-AU"/>
        </w:rPr>
        <w:t>at an employer’s</w:t>
      </w:r>
      <w:r w:rsidR="00034159" w:rsidRPr="00FC3120">
        <w:rPr>
          <w:lang w:val="en-AU"/>
        </w:rPr>
        <w:t xml:space="preserve"> worksites. </w:t>
      </w:r>
      <w:r>
        <w:rPr>
          <w:lang w:val="en-AU"/>
        </w:rPr>
        <w:t xml:space="preserve">Evaluators are equipped with </w:t>
      </w:r>
      <w:r w:rsidR="00034159" w:rsidRPr="00FC3120">
        <w:rPr>
          <w:lang w:val="en-AU"/>
        </w:rPr>
        <w:t>PPE such as high-visibility clothing, steel cap shoes/boots, safety glasses and hard hat.</w:t>
      </w:r>
      <w:r>
        <w:rPr>
          <w:lang w:val="en-AU"/>
        </w:rPr>
        <w:t xml:space="preserve">  Where additional PPE is required, an employer should advise the Evaluator</w:t>
      </w:r>
      <w:r w:rsidR="00034159" w:rsidRPr="00FC3120">
        <w:rPr>
          <w:lang w:val="en-AU"/>
        </w:rPr>
        <w:t xml:space="preserve"> (e.g. respirators, hearing protection etc.).</w:t>
      </w:r>
    </w:p>
    <w:p w14:paraId="413B7FD7" w14:textId="2C92B950" w:rsidR="009E1679" w:rsidRPr="00AE17B0" w:rsidRDefault="009E1679" w:rsidP="00F742C1">
      <w:pPr>
        <w:pStyle w:val="H2"/>
        <w:numPr>
          <w:ilvl w:val="1"/>
          <w:numId w:val="15"/>
        </w:numPr>
        <w:ind w:hanging="792"/>
        <w:rPr>
          <w:b/>
          <w:color w:val="auto"/>
          <w:sz w:val="26"/>
          <w:szCs w:val="26"/>
        </w:rPr>
      </w:pPr>
      <w:bookmarkStart w:id="47" w:name="_Toc29380297"/>
      <w:r w:rsidRPr="00AE17B0">
        <w:rPr>
          <w:b/>
          <w:color w:val="auto"/>
          <w:sz w:val="26"/>
          <w:szCs w:val="26"/>
        </w:rPr>
        <w:t>Immediate threat</w:t>
      </w:r>
      <w:bookmarkEnd w:id="47"/>
    </w:p>
    <w:p w14:paraId="19A89A4E" w14:textId="01A7D99C" w:rsidR="009E1679" w:rsidRPr="00FC3120" w:rsidRDefault="00835DA2" w:rsidP="006E0BD2">
      <w:pPr>
        <w:pStyle w:val="Bodycopy"/>
        <w:spacing w:before="60" w:after="120" w:line="264" w:lineRule="auto"/>
        <w:rPr>
          <w:lang w:val="en-AU"/>
        </w:rPr>
      </w:pPr>
      <w:r>
        <w:rPr>
          <w:lang w:val="en-AU"/>
        </w:rPr>
        <w:t xml:space="preserve">If an Evaluator identifies an issue that poses a serious and immediate threat to safety during the course of the evaluation, they will notify the employer’s </w:t>
      </w:r>
      <w:r w:rsidR="006650FF">
        <w:rPr>
          <w:lang w:val="en-AU"/>
        </w:rPr>
        <w:t xml:space="preserve">safety representative so they can address the issue. </w:t>
      </w:r>
    </w:p>
    <w:p w14:paraId="0153A2A7" w14:textId="3592BC4F" w:rsidR="002D5CB9" w:rsidRPr="00AE17B0" w:rsidRDefault="00926B52" w:rsidP="00F742C1">
      <w:pPr>
        <w:pStyle w:val="H2"/>
        <w:numPr>
          <w:ilvl w:val="1"/>
          <w:numId w:val="15"/>
        </w:numPr>
        <w:ind w:hanging="792"/>
        <w:rPr>
          <w:b/>
          <w:color w:val="auto"/>
          <w:sz w:val="26"/>
          <w:szCs w:val="26"/>
        </w:rPr>
      </w:pPr>
      <w:bookmarkStart w:id="48" w:name="_Toc29380298"/>
      <w:bookmarkEnd w:id="41"/>
      <w:bookmarkEnd w:id="42"/>
      <w:bookmarkEnd w:id="43"/>
      <w:bookmarkEnd w:id="44"/>
      <w:r>
        <w:rPr>
          <w:b/>
          <w:color w:val="auto"/>
          <w:sz w:val="26"/>
          <w:szCs w:val="26"/>
        </w:rPr>
        <w:t xml:space="preserve">Workplace </w:t>
      </w:r>
      <w:r w:rsidR="00D7056A">
        <w:rPr>
          <w:b/>
          <w:color w:val="auto"/>
          <w:sz w:val="26"/>
          <w:szCs w:val="26"/>
        </w:rPr>
        <w:t>C</w:t>
      </w:r>
      <w:r>
        <w:rPr>
          <w:b/>
          <w:color w:val="auto"/>
          <w:sz w:val="26"/>
          <w:szCs w:val="26"/>
        </w:rPr>
        <w:t>learance</w:t>
      </w:r>
      <w:bookmarkEnd w:id="48"/>
    </w:p>
    <w:p w14:paraId="05259D61" w14:textId="474A8C34" w:rsidR="004736A8" w:rsidRPr="001B6DEA" w:rsidRDefault="006650FF" w:rsidP="00876937">
      <w:pPr>
        <w:pStyle w:val="Bodycopy"/>
        <w:spacing w:before="60" w:after="120" w:line="264" w:lineRule="auto"/>
        <w:rPr>
          <w:lang w:val="en-AU"/>
        </w:rPr>
      </w:pPr>
      <w:r>
        <w:rPr>
          <w:lang w:val="en-AU"/>
        </w:rPr>
        <w:t xml:space="preserve">If an employer requires an Evaluator </w:t>
      </w:r>
      <w:r w:rsidR="002D5CB9" w:rsidRPr="00876937">
        <w:rPr>
          <w:lang w:val="en-AU"/>
        </w:rPr>
        <w:t xml:space="preserve">to obtain </w:t>
      </w:r>
      <w:r>
        <w:rPr>
          <w:lang w:val="en-AU"/>
        </w:rPr>
        <w:t xml:space="preserve">any kind of </w:t>
      </w:r>
      <w:r w:rsidR="002D5CB9" w:rsidRPr="00876937">
        <w:rPr>
          <w:lang w:val="en-AU"/>
        </w:rPr>
        <w:t xml:space="preserve">clearance to </w:t>
      </w:r>
      <w:r w:rsidR="00926B52" w:rsidRPr="00876937">
        <w:rPr>
          <w:lang w:val="en-AU"/>
        </w:rPr>
        <w:t>attend its</w:t>
      </w:r>
      <w:r w:rsidR="002D5CB9" w:rsidRPr="00876937">
        <w:rPr>
          <w:lang w:val="en-AU"/>
        </w:rPr>
        <w:t xml:space="preserve"> workplaces</w:t>
      </w:r>
      <w:r w:rsidR="007D0942" w:rsidRPr="00876937">
        <w:rPr>
          <w:lang w:val="en-AU"/>
        </w:rPr>
        <w:t>, e.g. working with children, working with aged or vulnerable persons etc.</w:t>
      </w:r>
      <w:r>
        <w:rPr>
          <w:lang w:val="en-AU"/>
        </w:rPr>
        <w:t xml:space="preserve">, this needs to be communicated to the Evaluator during the scoping stage.  </w:t>
      </w:r>
      <w:r w:rsidR="004736A8">
        <w:br w:type="page"/>
      </w:r>
    </w:p>
    <w:p w14:paraId="3FA1DD4F" w14:textId="436932BB" w:rsidR="00DF3CB0" w:rsidRDefault="00DF3CB0" w:rsidP="00F742C1">
      <w:pPr>
        <w:pStyle w:val="H1"/>
        <w:numPr>
          <w:ilvl w:val="0"/>
          <w:numId w:val="15"/>
        </w:numPr>
      </w:pPr>
      <w:bookmarkStart w:id="49" w:name="_Toc29380299"/>
      <w:r>
        <w:lastRenderedPageBreak/>
        <w:t>Evaluation Process</w:t>
      </w:r>
      <w:bookmarkStart w:id="50" w:name="_Toc423243513"/>
      <w:bookmarkStart w:id="51" w:name="_Toc423617621"/>
      <w:bookmarkStart w:id="52" w:name="_Toc423666624"/>
      <w:bookmarkStart w:id="53" w:name="_Toc423666661"/>
      <w:bookmarkStart w:id="54" w:name="_Toc147137276"/>
      <w:bookmarkStart w:id="55" w:name="_Toc158170668"/>
      <w:bookmarkStart w:id="56" w:name="_Toc166923397"/>
      <w:bookmarkEnd w:id="50"/>
      <w:bookmarkEnd w:id="51"/>
      <w:bookmarkEnd w:id="52"/>
      <w:bookmarkEnd w:id="53"/>
      <w:bookmarkEnd w:id="49"/>
    </w:p>
    <w:p w14:paraId="7328C00D" w14:textId="512A9125" w:rsidR="00A03AF7" w:rsidRPr="00C96CCD" w:rsidRDefault="00EC6572" w:rsidP="0088770A">
      <w:pPr>
        <w:pStyle w:val="H2"/>
        <w:numPr>
          <w:ilvl w:val="1"/>
          <w:numId w:val="15"/>
        </w:numPr>
        <w:spacing w:before="60" w:line="264" w:lineRule="auto"/>
        <w:ind w:hanging="792"/>
        <w:rPr>
          <w:rFonts w:eastAsiaTheme="majorEastAsia" w:cstheme="majorBidi"/>
          <w:color w:val="auto"/>
          <w:szCs w:val="24"/>
        </w:rPr>
      </w:pPr>
      <w:bookmarkStart w:id="57" w:name="Preparation"/>
      <w:bookmarkStart w:id="58" w:name="_Toc29380300"/>
      <w:r w:rsidRPr="00C96CCD">
        <w:rPr>
          <w:b/>
          <w:color w:val="auto"/>
          <w:sz w:val="26"/>
          <w:szCs w:val="26"/>
        </w:rPr>
        <w:t>Preparation</w:t>
      </w:r>
      <w:bookmarkEnd w:id="54"/>
      <w:bookmarkEnd w:id="55"/>
      <w:bookmarkEnd w:id="56"/>
      <w:bookmarkEnd w:id="57"/>
      <w:bookmarkEnd w:id="58"/>
    </w:p>
    <w:p w14:paraId="0CE70F68" w14:textId="760A5D4A" w:rsidR="00EC6572" w:rsidRPr="00876937" w:rsidRDefault="00EC6572" w:rsidP="00876937">
      <w:pPr>
        <w:pStyle w:val="Bodycopy"/>
        <w:spacing w:before="60" w:after="120" w:line="264" w:lineRule="auto"/>
        <w:rPr>
          <w:lang w:val="en-AU"/>
        </w:rPr>
      </w:pPr>
      <w:r w:rsidRPr="00876937">
        <w:rPr>
          <w:lang w:val="en-AU"/>
        </w:rPr>
        <w:t>Th</w:t>
      </w:r>
      <w:r w:rsidR="00FF6CF4" w:rsidRPr="00876937">
        <w:rPr>
          <w:lang w:val="en-AU"/>
        </w:rPr>
        <w:t>is section</w:t>
      </w:r>
      <w:r w:rsidRPr="00876937">
        <w:rPr>
          <w:lang w:val="en-AU"/>
        </w:rPr>
        <w:t xml:space="preserve"> describe</w:t>
      </w:r>
      <w:r w:rsidR="00FF6CF4" w:rsidRPr="00876937">
        <w:rPr>
          <w:lang w:val="en-AU"/>
        </w:rPr>
        <w:t>s the process for initiating the renewal of a registration</w:t>
      </w:r>
      <w:r w:rsidRPr="00876937">
        <w:rPr>
          <w:lang w:val="en-AU"/>
        </w:rPr>
        <w:t>.</w:t>
      </w:r>
    </w:p>
    <w:p w14:paraId="12041262" w14:textId="0A7B84DE" w:rsidR="00EC6572" w:rsidRPr="003352ED" w:rsidRDefault="00B674F4" w:rsidP="003352ED">
      <w:pPr>
        <w:pStyle w:val="Heading3"/>
        <w:keepNext/>
        <w:keepLines/>
        <w:tabs>
          <w:tab w:val="clear" w:pos="227"/>
          <w:tab w:val="clear" w:pos="454"/>
          <w:tab w:val="clear" w:pos="680"/>
          <w:tab w:val="clear" w:pos="907"/>
          <w:tab w:val="clear" w:pos="1134"/>
          <w:tab w:val="clear" w:pos="1361"/>
          <w:tab w:val="clear" w:pos="1588"/>
          <w:tab w:val="clear" w:pos="1814"/>
          <w:tab w:val="clear" w:pos="2041"/>
        </w:tabs>
        <w:spacing w:before="200" w:after="0" w:line="360" w:lineRule="atLeast"/>
        <w:rPr>
          <w:rFonts w:ascii="Source Sans Pro" w:eastAsiaTheme="majorEastAsia" w:hAnsi="Source Sans Pro" w:cstheme="majorBidi"/>
          <w:color w:val="56565A"/>
          <w:sz w:val="22"/>
          <w:szCs w:val="24"/>
        </w:rPr>
      </w:pPr>
      <w:r w:rsidRPr="003352ED">
        <w:rPr>
          <w:rFonts w:ascii="Source Sans Pro" w:eastAsiaTheme="majorEastAsia" w:hAnsi="Source Sans Pro" w:cstheme="majorBidi"/>
          <w:color w:val="56565A"/>
          <w:sz w:val="22"/>
          <w:szCs w:val="24"/>
        </w:rPr>
        <w:t>Process: Preparation</w:t>
      </w:r>
    </w:p>
    <w:tbl>
      <w:tblPr>
        <w:tblStyle w:val="TableGridLight"/>
        <w:tblW w:w="4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9"/>
        <w:gridCol w:w="7630"/>
      </w:tblGrid>
      <w:tr w:rsidR="008E5FBC" w:rsidRPr="006A43DF" w14:paraId="3335E53B" w14:textId="7D4B7AA1" w:rsidTr="00847AC2">
        <w:trPr>
          <w:trHeight w:val="1040"/>
        </w:trPr>
        <w:tc>
          <w:tcPr>
            <w:tcW w:w="784" w:type="pct"/>
            <w:shd w:val="clear" w:color="auto" w:fill="E3E87D" w:themeFill="accent3" w:themeFillTint="99"/>
          </w:tcPr>
          <w:p w14:paraId="4E89F9D6" w14:textId="672904AB" w:rsidR="008E5FBC" w:rsidRPr="00847AC2" w:rsidRDefault="008E5FBC" w:rsidP="00847AC2">
            <w:pPr>
              <w:pStyle w:val="Bullet1"/>
              <w:numPr>
                <w:ilvl w:val="0"/>
                <w:numId w:val="0"/>
              </w:numPr>
              <w:ind w:left="35"/>
              <w:jc w:val="both"/>
              <w:rPr>
                <w:color w:val="auto"/>
                <w:sz w:val="22"/>
              </w:rPr>
            </w:pPr>
            <w:bookmarkStart w:id="59" w:name="_Toc147137278"/>
            <w:bookmarkStart w:id="60" w:name="_Toc158170670"/>
            <w:r w:rsidRPr="00847AC2">
              <w:rPr>
                <w:color w:val="auto"/>
                <w:sz w:val="22"/>
              </w:rPr>
              <w:t>Notification</w:t>
            </w:r>
            <w:r w:rsidR="00F83EDA">
              <w:rPr>
                <w:color w:val="auto"/>
                <w:sz w:val="22"/>
              </w:rPr>
              <w:t xml:space="preserve"> &amp; Application</w:t>
            </w:r>
          </w:p>
        </w:tc>
        <w:tc>
          <w:tcPr>
            <w:tcW w:w="4216" w:type="pct"/>
          </w:tcPr>
          <w:p w14:paraId="1488A67B" w14:textId="0ED23718" w:rsidR="00F83EDA" w:rsidRPr="00876937" w:rsidRDefault="00F83EDA" w:rsidP="00876937">
            <w:pPr>
              <w:pStyle w:val="Bodycopy"/>
              <w:spacing w:before="60" w:after="120" w:line="264" w:lineRule="auto"/>
              <w:rPr>
                <w:lang w:val="en-AU"/>
              </w:rPr>
            </w:pPr>
            <w:r w:rsidRPr="00876937">
              <w:rPr>
                <w:lang w:val="en-AU"/>
              </w:rPr>
              <w:t xml:space="preserve">In accordance with clause 4.2 of the </w:t>
            </w:r>
            <w:hyperlink r:id="rId41" w:history="1">
              <w:r w:rsidRPr="00876937">
                <w:rPr>
                  <w:lang w:val="en-AU"/>
                </w:rPr>
                <w:t>Code of conduct</w:t>
              </w:r>
            </w:hyperlink>
            <w:r w:rsidRPr="00876937">
              <w:rPr>
                <w:lang w:val="en-AU"/>
              </w:rPr>
              <w:t xml:space="preserve">, a Self-insured employer must notify </w:t>
            </w:r>
            <w:r w:rsidR="00A649B4">
              <w:rPr>
                <w:lang w:val="en-AU"/>
              </w:rPr>
              <w:t>ReturnToWorkSA</w:t>
            </w:r>
            <w:r w:rsidRPr="00876937">
              <w:rPr>
                <w:lang w:val="en-AU"/>
              </w:rPr>
              <w:t xml:space="preserve"> of its intention to renew its registration.</w:t>
            </w:r>
          </w:p>
          <w:p w14:paraId="719D1B86" w14:textId="7E72D0F2" w:rsidR="00F83EDA" w:rsidRPr="00B0526F" w:rsidRDefault="00F83EDA" w:rsidP="00076CB1">
            <w:pPr>
              <w:pStyle w:val="Bodycopy"/>
              <w:spacing w:before="60" w:after="120" w:line="264" w:lineRule="auto"/>
            </w:pPr>
            <w:r w:rsidRPr="00876937">
              <w:rPr>
                <w:lang w:val="en-AU"/>
              </w:rPr>
              <w:t xml:space="preserve">Nine months prior to the expiry of a registration, </w:t>
            </w:r>
            <w:r w:rsidR="00076CB1">
              <w:rPr>
                <w:lang w:val="en-AU"/>
              </w:rPr>
              <w:t>the</w:t>
            </w:r>
            <w:r w:rsidR="003560DA">
              <w:rPr>
                <w:lang w:val="en-AU"/>
              </w:rPr>
              <w:t xml:space="preserve"> </w:t>
            </w:r>
            <w:r w:rsidRPr="00876937">
              <w:rPr>
                <w:lang w:val="en-AU"/>
              </w:rPr>
              <w:t xml:space="preserve">account manager will contact the </w:t>
            </w:r>
            <w:r w:rsidR="003560DA">
              <w:rPr>
                <w:lang w:val="en-AU"/>
              </w:rPr>
              <w:t>employer</w:t>
            </w:r>
            <w:r w:rsidRPr="00876937">
              <w:rPr>
                <w:lang w:val="en-AU"/>
              </w:rPr>
              <w:t xml:space="preserve"> to seek confirmation of intention to renew their registration.</w:t>
            </w:r>
          </w:p>
        </w:tc>
      </w:tr>
      <w:tr w:rsidR="0006505B" w:rsidRPr="006A43DF" w14:paraId="59F465C5" w14:textId="77777777" w:rsidTr="00847AC2">
        <w:trPr>
          <w:trHeight w:val="306"/>
        </w:trPr>
        <w:tc>
          <w:tcPr>
            <w:tcW w:w="784" w:type="pct"/>
          </w:tcPr>
          <w:p w14:paraId="1F888738" w14:textId="77777777" w:rsidR="0006505B" w:rsidRPr="009E1679" w:rsidRDefault="0006505B">
            <w:pPr>
              <w:pStyle w:val="Bullet1"/>
              <w:numPr>
                <w:ilvl w:val="0"/>
                <w:numId w:val="0"/>
              </w:numPr>
              <w:ind w:left="35"/>
              <w:jc w:val="both"/>
              <w:rPr>
                <w:color w:val="auto"/>
                <w:sz w:val="22"/>
              </w:rPr>
            </w:pPr>
          </w:p>
        </w:tc>
        <w:tc>
          <w:tcPr>
            <w:tcW w:w="4216" w:type="pct"/>
          </w:tcPr>
          <w:p w14:paraId="53B821C5" w14:textId="77777777" w:rsidR="0006505B" w:rsidRPr="00B0526F" w:rsidRDefault="0006505B">
            <w:pPr>
              <w:pStyle w:val="Bullet1"/>
              <w:numPr>
                <w:ilvl w:val="0"/>
                <w:numId w:val="0"/>
              </w:numPr>
              <w:ind w:left="35"/>
              <w:jc w:val="both"/>
              <w:rPr>
                <w:rFonts w:eastAsiaTheme="minorEastAsia" w:cs="SourceSansPro-Light"/>
                <w:color w:val="000000"/>
                <w:sz w:val="22"/>
                <w:szCs w:val="20"/>
              </w:rPr>
            </w:pPr>
          </w:p>
        </w:tc>
      </w:tr>
      <w:tr w:rsidR="008E5FBC" w:rsidRPr="006A43DF" w14:paraId="052D4C8F" w14:textId="18FDEA88" w:rsidTr="00847AC2">
        <w:trPr>
          <w:trHeight w:val="1755"/>
        </w:trPr>
        <w:tc>
          <w:tcPr>
            <w:tcW w:w="784" w:type="pct"/>
            <w:shd w:val="clear" w:color="auto" w:fill="E3E87D" w:themeFill="accent3" w:themeFillTint="99"/>
          </w:tcPr>
          <w:p w14:paraId="35A7E485" w14:textId="77777777" w:rsidR="008E5FBC" w:rsidRPr="00847AC2" w:rsidRDefault="008E5FBC" w:rsidP="00847AC2">
            <w:pPr>
              <w:pStyle w:val="Bullet1"/>
              <w:numPr>
                <w:ilvl w:val="0"/>
                <w:numId w:val="0"/>
              </w:numPr>
              <w:ind w:left="35"/>
              <w:jc w:val="both"/>
              <w:rPr>
                <w:color w:val="auto"/>
                <w:sz w:val="22"/>
              </w:rPr>
            </w:pPr>
            <w:r w:rsidRPr="00847AC2">
              <w:rPr>
                <w:color w:val="auto"/>
                <w:sz w:val="22"/>
              </w:rPr>
              <w:t>Views of Industrial Associations</w:t>
            </w:r>
          </w:p>
        </w:tc>
        <w:tc>
          <w:tcPr>
            <w:tcW w:w="4216" w:type="pct"/>
          </w:tcPr>
          <w:p w14:paraId="348E8790" w14:textId="24653A61" w:rsidR="008E5FBC" w:rsidRPr="00876937" w:rsidRDefault="006F73F4" w:rsidP="00876937">
            <w:pPr>
              <w:pStyle w:val="Bodycopy"/>
              <w:spacing w:before="60" w:after="120" w:line="264" w:lineRule="auto"/>
              <w:rPr>
                <w:lang w:val="en-AU"/>
              </w:rPr>
            </w:pPr>
            <w:r w:rsidRPr="00876937">
              <w:rPr>
                <w:lang w:val="en-AU"/>
              </w:rPr>
              <w:t xml:space="preserve">Section 129(11)(h) of the </w:t>
            </w:r>
            <w:hyperlink r:id="rId42" w:history="1">
              <w:r w:rsidR="005C02E0" w:rsidRPr="00C96CCD">
                <w:rPr>
                  <w:lang w:val="en-AU"/>
                </w:rPr>
                <w:t>Act</w:t>
              </w:r>
            </w:hyperlink>
            <w:r w:rsidRPr="00876937">
              <w:rPr>
                <w:lang w:val="en-AU"/>
              </w:rPr>
              <w:t xml:space="preserve"> requires </w:t>
            </w:r>
            <w:r w:rsidR="00A649B4">
              <w:rPr>
                <w:lang w:val="en-AU"/>
              </w:rPr>
              <w:t>ReturnToWorkSA</w:t>
            </w:r>
            <w:r w:rsidRPr="00876937">
              <w:rPr>
                <w:lang w:val="en-AU"/>
              </w:rPr>
              <w:t xml:space="preserve"> to have regard to the views of any industrial association that has, in the opinion of the Corporation, a proper interest in the matter. </w:t>
            </w:r>
            <w:r w:rsidR="00076CB1">
              <w:rPr>
                <w:lang w:val="en-AU"/>
              </w:rPr>
              <w:t>To fulfil this requirement, an employer must seek the view of relevant industrial associations p</w:t>
            </w:r>
            <w:r w:rsidR="008E5FBC" w:rsidRPr="00876937">
              <w:rPr>
                <w:lang w:val="en-AU"/>
              </w:rPr>
              <w:t>rior to the commencement of an evaluation.</w:t>
            </w:r>
            <w:r w:rsidR="00076CB1">
              <w:rPr>
                <w:lang w:val="en-AU"/>
              </w:rPr>
              <w:t xml:space="preserve">  Relevant industrial associations are those which represent or advocate for any part of the employer’s workforce.</w:t>
            </w:r>
          </w:p>
          <w:p w14:paraId="04F6A53A" w14:textId="7247A4E0" w:rsidR="009F6300" w:rsidRPr="00B0526F" w:rsidRDefault="00076CB1" w:rsidP="00076CB1">
            <w:pPr>
              <w:pStyle w:val="Bodycopy"/>
              <w:spacing w:before="60" w:after="120" w:line="264" w:lineRule="auto"/>
            </w:pPr>
            <w:r>
              <w:rPr>
                <w:lang w:val="en-AU"/>
              </w:rPr>
              <w:t>Please provide c</w:t>
            </w:r>
            <w:r w:rsidR="00A64BCF" w:rsidRPr="00876937">
              <w:rPr>
                <w:lang w:val="en-AU"/>
              </w:rPr>
              <w:t>opies of l</w:t>
            </w:r>
            <w:r w:rsidR="008E5FBC" w:rsidRPr="00876937">
              <w:rPr>
                <w:lang w:val="en-AU"/>
              </w:rPr>
              <w:t>etters sent and any response</w:t>
            </w:r>
            <w:r>
              <w:rPr>
                <w:lang w:val="en-AU"/>
              </w:rPr>
              <w:t>s</w:t>
            </w:r>
            <w:r w:rsidR="008E5FBC" w:rsidRPr="00876937">
              <w:rPr>
                <w:lang w:val="en-AU"/>
              </w:rPr>
              <w:t xml:space="preserve"> received to </w:t>
            </w:r>
            <w:r>
              <w:rPr>
                <w:lang w:val="en-AU"/>
              </w:rPr>
              <w:t>the Evaluator</w:t>
            </w:r>
            <w:r w:rsidR="008E5FBC" w:rsidRPr="00876937">
              <w:rPr>
                <w:lang w:val="en-AU"/>
              </w:rPr>
              <w:t>.</w:t>
            </w:r>
            <w:r>
              <w:rPr>
                <w:lang w:val="en-AU"/>
              </w:rPr>
              <w:t xml:space="preserve">  The Evaluator may also make contact with relevant industrial associations during the evaluation to seek their views on the potential renewal of registration.</w:t>
            </w:r>
          </w:p>
        </w:tc>
      </w:tr>
    </w:tbl>
    <w:p w14:paraId="17B91D92" w14:textId="6DC92CD9" w:rsidR="00BD5FC5" w:rsidRPr="00C96CCD" w:rsidRDefault="0053343E" w:rsidP="008F5A57">
      <w:pPr>
        <w:pStyle w:val="H2"/>
        <w:keepNext/>
        <w:keepLines/>
        <w:numPr>
          <w:ilvl w:val="1"/>
          <w:numId w:val="15"/>
        </w:numPr>
        <w:spacing w:before="200" w:after="0" w:line="360" w:lineRule="atLeast"/>
        <w:ind w:hanging="792"/>
        <w:rPr>
          <w:rFonts w:eastAsiaTheme="majorEastAsia" w:cstheme="majorBidi"/>
          <w:b/>
          <w:color w:val="auto"/>
          <w:sz w:val="22"/>
          <w:szCs w:val="24"/>
        </w:rPr>
      </w:pPr>
      <w:bookmarkStart w:id="61" w:name="_Toc147137280"/>
      <w:bookmarkStart w:id="62" w:name="_Toc158170672"/>
      <w:bookmarkStart w:id="63" w:name="_Toc166923401"/>
      <w:bookmarkStart w:id="64" w:name="Scoping"/>
      <w:bookmarkStart w:id="65" w:name="_Toc29380301"/>
      <w:bookmarkEnd w:id="59"/>
      <w:bookmarkEnd w:id="60"/>
      <w:r w:rsidRPr="00C96CCD">
        <w:rPr>
          <w:b/>
          <w:color w:val="auto"/>
          <w:sz w:val="26"/>
          <w:szCs w:val="26"/>
        </w:rPr>
        <w:t>Scoping</w:t>
      </w:r>
      <w:bookmarkStart w:id="66" w:name="_Toc147137282"/>
      <w:bookmarkStart w:id="67" w:name="_Toc158170674"/>
      <w:bookmarkStart w:id="68" w:name="_Toc166923403"/>
      <w:bookmarkEnd w:id="61"/>
      <w:bookmarkEnd w:id="62"/>
      <w:bookmarkEnd w:id="63"/>
      <w:bookmarkEnd w:id="64"/>
      <w:bookmarkEnd w:id="65"/>
    </w:p>
    <w:p w14:paraId="2D51844A" w14:textId="502ECDDB" w:rsidR="00A204DD" w:rsidRPr="00876937" w:rsidRDefault="00A204DD" w:rsidP="00876937">
      <w:pPr>
        <w:pStyle w:val="Bodycopy"/>
        <w:spacing w:before="60" w:after="120" w:line="264" w:lineRule="auto"/>
        <w:rPr>
          <w:lang w:val="en-AU"/>
        </w:rPr>
      </w:pPr>
      <w:r w:rsidRPr="00876937">
        <w:rPr>
          <w:lang w:val="en-AU"/>
        </w:rPr>
        <w:t>This section describes the scoping activities undertaken</w:t>
      </w:r>
      <w:r w:rsidR="0059054A" w:rsidRPr="00876937">
        <w:rPr>
          <w:lang w:val="en-AU"/>
        </w:rPr>
        <w:t xml:space="preserve"> prior to the commencement of a renewal </w:t>
      </w:r>
      <w:r w:rsidRPr="00876937">
        <w:rPr>
          <w:lang w:val="en-AU"/>
        </w:rPr>
        <w:t xml:space="preserve">evaluation. </w:t>
      </w:r>
    </w:p>
    <w:p w14:paraId="47503B81" w14:textId="333EAB65" w:rsidR="00A84042" w:rsidRPr="003352ED" w:rsidRDefault="00B674F4" w:rsidP="003352ED">
      <w:pPr>
        <w:pStyle w:val="Heading3"/>
        <w:keepNext/>
        <w:keepLines/>
        <w:tabs>
          <w:tab w:val="clear" w:pos="227"/>
          <w:tab w:val="clear" w:pos="454"/>
          <w:tab w:val="clear" w:pos="680"/>
          <w:tab w:val="clear" w:pos="907"/>
          <w:tab w:val="clear" w:pos="1134"/>
          <w:tab w:val="clear" w:pos="1361"/>
          <w:tab w:val="clear" w:pos="1588"/>
          <w:tab w:val="clear" w:pos="1814"/>
          <w:tab w:val="clear" w:pos="2041"/>
        </w:tabs>
        <w:spacing w:before="200" w:after="0" w:line="360" w:lineRule="atLeast"/>
        <w:rPr>
          <w:rFonts w:ascii="Source Sans Pro" w:eastAsiaTheme="majorEastAsia" w:hAnsi="Source Sans Pro" w:cstheme="majorBidi"/>
          <w:color w:val="56565A"/>
          <w:sz w:val="22"/>
          <w:szCs w:val="24"/>
        </w:rPr>
      </w:pPr>
      <w:r w:rsidRPr="003352ED">
        <w:rPr>
          <w:rFonts w:ascii="Source Sans Pro" w:eastAsiaTheme="majorEastAsia" w:hAnsi="Source Sans Pro" w:cstheme="majorBidi"/>
          <w:color w:val="56565A"/>
          <w:sz w:val="22"/>
          <w:szCs w:val="24"/>
        </w:rPr>
        <w:t>Process: Scoping</w:t>
      </w:r>
    </w:p>
    <w:tbl>
      <w:tblPr>
        <w:tblStyle w:val="TableGridLight"/>
        <w:tblW w:w="49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548"/>
      </w:tblGrid>
      <w:tr w:rsidR="00FE2B86" w:rsidRPr="00EE400D" w14:paraId="1370E34C" w14:textId="77777777" w:rsidTr="00847AC2">
        <w:tc>
          <w:tcPr>
            <w:tcW w:w="791" w:type="pct"/>
            <w:shd w:val="clear" w:color="auto" w:fill="E3E87D" w:themeFill="accent3" w:themeFillTint="99"/>
          </w:tcPr>
          <w:p w14:paraId="0F13CFFE" w14:textId="6A1D92A1" w:rsidR="00FE2B86" w:rsidRPr="00847AC2" w:rsidRDefault="00307B58" w:rsidP="00847AC2">
            <w:pPr>
              <w:pStyle w:val="Bullet1"/>
              <w:numPr>
                <w:ilvl w:val="0"/>
                <w:numId w:val="0"/>
              </w:numPr>
              <w:ind w:left="35"/>
              <w:jc w:val="both"/>
              <w:rPr>
                <w:color w:val="auto"/>
                <w:sz w:val="22"/>
              </w:rPr>
            </w:pPr>
            <w:r>
              <w:rPr>
                <w:color w:val="auto"/>
                <w:sz w:val="22"/>
              </w:rPr>
              <w:t>Scope</w:t>
            </w:r>
            <w:r w:rsidR="0053343E" w:rsidRPr="00847AC2">
              <w:rPr>
                <w:color w:val="auto"/>
                <w:sz w:val="22"/>
              </w:rPr>
              <w:t xml:space="preserve"> </w:t>
            </w:r>
          </w:p>
        </w:tc>
        <w:tc>
          <w:tcPr>
            <w:tcW w:w="4209" w:type="pct"/>
          </w:tcPr>
          <w:p w14:paraId="061EFB53" w14:textId="45245A65" w:rsidR="00FE2B86" w:rsidRPr="00876937" w:rsidRDefault="00C97ADD" w:rsidP="00876937">
            <w:pPr>
              <w:pStyle w:val="Bodycopy"/>
              <w:spacing w:before="60" w:after="120" w:line="264" w:lineRule="auto"/>
              <w:rPr>
                <w:lang w:val="en-AU"/>
              </w:rPr>
            </w:pPr>
            <w:r w:rsidRPr="00876937">
              <w:rPr>
                <w:lang w:val="en-AU"/>
              </w:rPr>
              <w:t>Prior to evaluation</w:t>
            </w:r>
            <w:r w:rsidR="00F82DDB" w:rsidRPr="00876937">
              <w:rPr>
                <w:lang w:val="en-AU"/>
              </w:rPr>
              <w:t xml:space="preserve">, </w:t>
            </w:r>
            <w:r w:rsidR="00455F10">
              <w:rPr>
                <w:lang w:val="en-AU"/>
              </w:rPr>
              <w:t>the Evaluator</w:t>
            </w:r>
            <w:r w:rsidRPr="00876937">
              <w:rPr>
                <w:lang w:val="en-AU"/>
              </w:rPr>
              <w:t xml:space="preserve"> </w:t>
            </w:r>
            <w:r w:rsidR="006D106B" w:rsidRPr="00876937">
              <w:rPr>
                <w:lang w:val="en-AU"/>
              </w:rPr>
              <w:t>will meet</w:t>
            </w:r>
            <w:r w:rsidR="00F82DDB" w:rsidRPr="00876937">
              <w:rPr>
                <w:lang w:val="en-AU"/>
              </w:rPr>
              <w:t xml:space="preserve"> with </w:t>
            </w:r>
            <w:r w:rsidR="001B4D54">
              <w:rPr>
                <w:lang w:val="en-AU"/>
              </w:rPr>
              <w:t>the</w:t>
            </w:r>
            <w:r w:rsidR="0053343E" w:rsidRPr="00876937">
              <w:rPr>
                <w:lang w:val="en-AU"/>
              </w:rPr>
              <w:t xml:space="preserve"> employer to agree</w:t>
            </w:r>
            <w:r w:rsidR="00A649B4">
              <w:rPr>
                <w:lang w:val="en-AU"/>
              </w:rPr>
              <w:t xml:space="preserve"> </w:t>
            </w:r>
            <w:r w:rsidR="0053343E" w:rsidRPr="00876937">
              <w:rPr>
                <w:lang w:val="en-AU"/>
              </w:rPr>
              <w:t>the scope of work to be undertaken during the evaluation process</w:t>
            </w:r>
            <w:r w:rsidR="006D106B" w:rsidRPr="00876937">
              <w:rPr>
                <w:lang w:val="en-AU"/>
              </w:rPr>
              <w:t>.</w:t>
            </w:r>
          </w:p>
          <w:p w14:paraId="03CEFCA4" w14:textId="1EACA0AC" w:rsidR="006D106B" w:rsidRPr="00876937" w:rsidRDefault="00F82DDB" w:rsidP="00876937">
            <w:pPr>
              <w:pStyle w:val="Bodycopy"/>
              <w:spacing w:before="60" w:after="120" w:line="264" w:lineRule="auto"/>
              <w:rPr>
                <w:lang w:val="en-AU"/>
              </w:rPr>
            </w:pPr>
            <w:r w:rsidRPr="00335AB7">
              <w:rPr>
                <w:lang w:val="en-AU"/>
              </w:rPr>
              <w:t>ReturnToWorkSA will</w:t>
            </w:r>
            <w:r w:rsidR="006D106B" w:rsidRPr="00335AB7">
              <w:rPr>
                <w:lang w:val="en-AU"/>
              </w:rPr>
              <w:t xml:space="preserve"> use a range of information sources (</w:t>
            </w:r>
            <w:r w:rsidR="007967E8" w:rsidRPr="00335AB7">
              <w:rPr>
                <w:lang w:val="en-AU"/>
              </w:rPr>
              <w:t>e.g.</w:t>
            </w:r>
            <w:r w:rsidR="006D106B" w:rsidRPr="00335AB7">
              <w:rPr>
                <w:lang w:val="en-AU"/>
              </w:rPr>
              <w:t xml:space="preserve"> claims data, </w:t>
            </w:r>
            <w:r w:rsidR="007967E8" w:rsidRPr="00335AB7">
              <w:rPr>
                <w:lang w:val="en-AU"/>
              </w:rPr>
              <w:t>previous evaluation results</w:t>
            </w:r>
            <w:r w:rsidR="007967E8" w:rsidRPr="00876937">
              <w:rPr>
                <w:lang w:val="en-AU"/>
              </w:rPr>
              <w:t>,</w:t>
            </w:r>
            <w:r w:rsidR="00E56A20" w:rsidRPr="00876937">
              <w:rPr>
                <w:lang w:val="en-AU"/>
              </w:rPr>
              <w:t xml:space="preserve"> regulatory activities, outcomes</w:t>
            </w:r>
            <w:r w:rsidR="007967E8" w:rsidRPr="00876937">
              <w:rPr>
                <w:lang w:val="en-AU"/>
              </w:rPr>
              <w:t xml:space="preserve"> of partnership activities etc.)</w:t>
            </w:r>
            <w:r w:rsidR="006D106B" w:rsidRPr="00876937">
              <w:rPr>
                <w:lang w:val="en-AU"/>
              </w:rPr>
              <w:t xml:space="preserve"> to inform </w:t>
            </w:r>
            <w:r w:rsidR="007967E8" w:rsidRPr="00876937">
              <w:rPr>
                <w:lang w:val="en-AU"/>
              </w:rPr>
              <w:t>the evaluation scope.</w:t>
            </w:r>
          </w:p>
          <w:p w14:paraId="3E80A1AD" w14:textId="5F9CA100" w:rsidR="00EE400D" w:rsidRPr="00876937" w:rsidRDefault="001B4D54" w:rsidP="00876937">
            <w:pPr>
              <w:pStyle w:val="Bodycopy"/>
              <w:spacing w:before="60" w:after="120" w:line="264" w:lineRule="auto"/>
              <w:rPr>
                <w:lang w:val="en-AU"/>
              </w:rPr>
            </w:pPr>
            <w:r>
              <w:rPr>
                <w:lang w:val="en-AU"/>
              </w:rPr>
              <w:t>E</w:t>
            </w:r>
            <w:r w:rsidR="007967E8" w:rsidRPr="00876937">
              <w:rPr>
                <w:lang w:val="en-AU"/>
              </w:rPr>
              <w:t>mployers may have input</w:t>
            </w:r>
            <w:r w:rsidR="00A64BCF" w:rsidRPr="00876937">
              <w:rPr>
                <w:lang w:val="en-AU"/>
              </w:rPr>
              <w:t xml:space="preserve"> into</w:t>
            </w:r>
            <w:r w:rsidR="007967E8" w:rsidRPr="00876937">
              <w:rPr>
                <w:lang w:val="en-AU"/>
              </w:rPr>
              <w:t xml:space="preserve"> the </w:t>
            </w:r>
            <w:r w:rsidR="00F82DDB" w:rsidRPr="00876937">
              <w:rPr>
                <w:lang w:val="en-AU"/>
              </w:rPr>
              <w:t>development of the scoping document</w:t>
            </w:r>
            <w:r w:rsidR="007967E8" w:rsidRPr="00876937">
              <w:rPr>
                <w:lang w:val="en-AU"/>
              </w:rPr>
              <w:t>, in particular the timing of evaluation and selected business units/locations.</w:t>
            </w:r>
          </w:p>
          <w:p w14:paraId="67C751C5" w14:textId="16D977E3" w:rsidR="00F83EDA" w:rsidRPr="00876937" w:rsidRDefault="00F83EDA" w:rsidP="00876937">
            <w:pPr>
              <w:pStyle w:val="Bodycopy"/>
              <w:spacing w:before="60" w:after="120" w:line="264" w:lineRule="auto"/>
              <w:rPr>
                <w:lang w:val="en-AU"/>
              </w:rPr>
            </w:pPr>
            <w:r w:rsidRPr="00876937">
              <w:rPr>
                <w:lang w:val="en-AU"/>
              </w:rPr>
              <w:t xml:space="preserve">Scoping documents will be provided to the </w:t>
            </w:r>
            <w:r w:rsidR="003560DA">
              <w:rPr>
                <w:lang w:val="en-AU"/>
              </w:rPr>
              <w:t>Self-insured employer</w:t>
            </w:r>
            <w:r w:rsidR="00A649B4">
              <w:rPr>
                <w:lang w:val="en-AU"/>
              </w:rPr>
              <w:t xml:space="preserve">, and </w:t>
            </w:r>
            <w:r w:rsidR="001B4D54">
              <w:rPr>
                <w:lang w:val="en-AU"/>
              </w:rPr>
              <w:t>will</w:t>
            </w:r>
            <w:r w:rsidR="00A649B4">
              <w:rPr>
                <w:lang w:val="en-AU"/>
              </w:rPr>
              <w:t>:</w:t>
            </w:r>
            <w:r w:rsidRPr="00876937">
              <w:rPr>
                <w:lang w:val="en-AU"/>
              </w:rPr>
              <w:t xml:space="preserve"> </w:t>
            </w:r>
          </w:p>
          <w:p w14:paraId="5A476581" w14:textId="2FD8EEBF" w:rsidR="00F83EDA" w:rsidRPr="00847AC2" w:rsidRDefault="00F83EDA" w:rsidP="00F742C1">
            <w:pPr>
              <w:pStyle w:val="Bullets"/>
              <w:numPr>
                <w:ilvl w:val="0"/>
                <w:numId w:val="17"/>
              </w:numPr>
              <w:spacing w:before="60" w:after="120" w:line="264" w:lineRule="auto"/>
              <w:ind w:left="360"/>
            </w:pPr>
            <w:r w:rsidRPr="00F82DDB">
              <w:t>Detail</w:t>
            </w:r>
            <w:r w:rsidRPr="00847AC2">
              <w:t xml:space="preserve"> the systems (WHS</w:t>
            </w:r>
            <w:r w:rsidR="00A649B4">
              <w:t xml:space="preserve"> or</w:t>
            </w:r>
            <w:r w:rsidRPr="00847AC2">
              <w:t xml:space="preserve"> Injury Management or both) to be evaluated.</w:t>
            </w:r>
          </w:p>
          <w:p w14:paraId="000DF429" w14:textId="76710CDE" w:rsidR="00F83EDA" w:rsidRPr="00847AC2" w:rsidRDefault="00F83EDA" w:rsidP="00F742C1">
            <w:pPr>
              <w:pStyle w:val="Bullets"/>
              <w:numPr>
                <w:ilvl w:val="0"/>
                <w:numId w:val="17"/>
              </w:numPr>
              <w:spacing w:before="60" w:after="120" w:line="264" w:lineRule="auto"/>
              <w:ind w:left="360"/>
            </w:pPr>
            <w:r>
              <w:t>C</w:t>
            </w:r>
            <w:r w:rsidRPr="00847AC2">
              <w:t>onfirm information related to evaluation team and dates, sampled elements of the WHS/IM standards, evaluation stages, personnel, communication arrangements and reporting processes.</w:t>
            </w:r>
          </w:p>
          <w:p w14:paraId="61339891" w14:textId="304BE077" w:rsidR="00F83EDA" w:rsidRPr="00847AC2" w:rsidRDefault="00F83EDA" w:rsidP="001B4D54">
            <w:pPr>
              <w:pStyle w:val="Bullets"/>
              <w:numPr>
                <w:ilvl w:val="0"/>
                <w:numId w:val="17"/>
              </w:numPr>
              <w:spacing w:before="60" w:after="120" w:line="264" w:lineRule="auto"/>
              <w:ind w:left="360"/>
            </w:pPr>
            <w:r w:rsidRPr="002E38CB">
              <w:t xml:space="preserve">Contain information on the obligations of the </w:t>
            </w:r>
            <w:r w:rsidR="003560DA">
              <w:t>employer</w:t>
            </w:r>
            <w:r w:rsidRPr="002E38CB">
              <w:t xml:space="preserve"> in relation to access </w:t>
            </w:r>
            <w:r w:rsidRPr="002E38CB">
              <w:lastRenderedPageBreak/>
              <w:t xml:space="preserve">to documentation, employees, locations </w:t>
            </w:r>
            <w:r w:rsidR="00307B58" w:rsidRPr="002E38CB">
              <w:t>etc.</w:t>
            </w:r>
          </w:p>
        </w:tc>
      </w:tr>
      <w:tr w:rsidR="00C365A5" w:rsidRPr="00EE400D" w14:paraId="69FFFC5C" w14:textId="77777777" w:rsidTr="00847AC2">
        <w:tc>
          <w:tcPr>
            <w:tcW w:w="791" w:type="pct"/>
          </w:tcPr>
          <w:p w14:paraId="033A69B7" w14:textId="77777777" w:rsidR="00C365A5" w:rsidRPr="009E1679" w:rsidRDefault="00C365A5">
            <w:pPr>
              <w:pStyle w:val="Bullet1"/>
              <w:numPr>
                <w:ilvl w:val="0"/>
                <w:numId w:val="0"/>
              </w:numPr>
              <w:ind w:left="35"/>
              <w:jc w:val="both"/>
              <w:rPr>
                <w:color w:val="auto"/>
                <w:sz w:val="22"/>
              </w:rPr>
            </w:pPr>
          </w:p>
        </w:tc>
        <w:tc>
          <w:tcPr>
            <w:tcW w:w="4209" w:type="pct"/>
          </w:tcPr>
          <w:p w14:paraId="72F63299" w14:textId="77777777" w:rsidR="00C365A5" w:rsidRPr="00847AC2" w:rsidRDefault="00C365A5" w:rsidP="00847AC2">
            <w:pPr>
              <w:pStyle w:val="Bodytext0"/>
              <w:jc w:val="both"/>
              <w:rPr>
                <w:sz w:val="22"/>
              </w:rPr>
            </w:pPr>
          </w:p>
        </w:tc>
      </w:tr>
      <w:tr w:rsidR="00FE2B86" w:rsidRPr="00EE400D" w14:paraId="118227D6" w14:textId="77777777" w:rsidTr="00847AC2">
        <w:tc>
          <w:tcPr>
            <w:tcW w:w="791" w:type="pct"/>
            <w:shd w:val="clear" w:color="auto" w:fill="E3E87D" w:themeFill="accent3" w:themeFillTint="99"/>
          </w:tcPr>
          <w:p w14:paraId="363471C0" w14:textId="20F48437" w:rsidR="00FE2B86" w:rsidRPr="00847AC2" w:rsidRDefault="003D3A29" w:rsidP="00847AC2">
            <w:pPr>
              <w:pStyle w:val="Bullet1"/>
              <w:numPr>
                <w:ilvl w:val="0"/>
                <w:numId w:val="0"/>
              </w:numPr>
              <w:ind w:left="35"/>
              <w:jc w:val="both"/>
              <w:rPr>
                <w:color w:val="auto"/>
                <w:sz w:val="22"/>
              </w:rPr>
            </w:pPr>
            <w:r w:rsidRPr="00847AC2">
              <w:rPr>
                <w:color w:val="auto"/>
                <w:sz w:val="22"/>
              </w:rPr>
              <w:t>Evaluation Schedule</w:t>
            </w:r>
          </w:p>
        </w:tc>
        <w:tc>
          <w:tcPr>
            <w:tcW w:w="4209" w:type="pct"/>
          </w:tcPr>
          <w:p w14:paraId="5DD87365" w14:textId="65D650FF" w:rsidR="003D3A29" w:rsidRPr="00847AC2" w:rsidRDefault="003D3A29" w:rsidP="004B5584">
            <w:pPr>
              <w:pStyle w:val="Bodycopy"/>
              <w:spacing w:before="60" w:after="120" w:line="264" w:lineRule="auto"/>
            </w:pPr>
            <w:r w:rsidRPr="00876937">
              <w:rPr>
                <w:lang w:val="en-AU"/>
              </w:rPr>
              <w:t xml:space="preserve">Attached to the </w:t>
            </w:r>
            <w:r w:rsidR="00CD1596" w:rsidRPr="00876937">
              <w:rPr>
                <w:lang w:val="en-AU"/>
              </w:rPr>
              <w:t>scoping document</w:t>
            </w:r>
            <w:r w:rsidRPr="00876937">
              <w:rPr>
                <w:lang w:val="en-AU"/>
              </w:rPr>
              <w:t xml:space="preserve"> is the Evaluation Schedule. The schedule will identify </w:t>
            </w:r>
            <w:r w:rsidR="001B4D54">
              <w:rPr>
                <w:lang w:val="en-AU"/>
              </w:rPr>
              <w:t xml:space="preserve">the evaluation dates, locations, and key personnel required. </w:t>
            </w:r>
          </w:p>
          <w:p w14:paraId="774FCF0D" w14:textId="69EE25DE" w:rsidR="00EE400D" w:rsidRPr="00876937" w:rsidRDefault="001B4D54" w:rsidP="00876937">
            <w:pPr>
              <w:pStyle w:val="Bodycopy"/>
              <w:spacing w:before="60" w:after="120" w:line="264" w:lineRule="auto"/>
              <w:rPr>
                <w:lang w:val="en-AU"/>
              </w:rPr>
            </w:pPr>
            <w:r>
              <w:rPr>
                <w:lang w:val="en-AU"/>
              </w:rPr>
              <w:t xml:space="preserve">This will enable the employer to </w:t>
            </w:r>
            <w:r w:rsidR="00826B5C" w:rsidRPr="00876937">
              <w:rPr>
                <w:lang w:val="en-AU"/>
              </w:rPr>
              <w:t>ensure appropriate information and resources are available during evaluation.</w:t>
            </w:r>
          </w:p>
          <w:p w14:paraId="498F176A" w14:textId="26A1B8FA" w:rsidR="00011C6B" w:rsidRPr="00847AC2" w:rsidRDefault="001B4D54" w:rsidP="001B4D54">
            <w:pPr>
              <w:pStyle w:val="Bodycopy"/>
              <w:spacing w:before="60" w:after="120" w:line="264" w:lineRule="auto"/>
            </w:pPr>
            <w:r>
              <w:rPr>
                <w:lang w:val="en-AU"/>
              </w:rPr>
              <w:t xml:space="preserve">The Evaluator will pre-book meetings with key personnel wherever possible to maximise the effectiveness of time spent on site and </w:t>
            </w:r>
            <w:r w:rsidR="007762C8" w:rsidRPr="00876937">
              <w:rPr>
                <w:lang w:val="en-AU"/>
              </w:rPr>
              <w:t xml:space="preserve">minimise the impact to the </w:t>
            </w:r>
            <w:r w:rsidR="003560DA">
              <w:rPr>
                <w:lang w:val="en-AU"/>
              </w:rPr>
              <w:t>employer</w:t>
            </w:r>
            <w:r>
              <w:rPr>
                <w:lang w:val="en-AU"/>
              </w:rPr>
              <w:t>’</w:t>
            </w:r>
            <w:r w:rsidR="007762C8" w:rsidRPr="00876937">
              <w:rPr>
                <w:lang w:val="en-AU"/>
              </w:rPr>
              <w:t>s operations.</w:t>
            </w:r>
          </w:p>
        </w:tc>
      </w:tr>
      <w:tr w:rsidR="00C365A5" w:rsidRPr="00EE400D" w14:paraId="67710EB1" w14:textId="77777777" w:rsidTr="00847AC2">
        <w:tc>
          <w:tcPr>
            <w:tcW w:w="791" w:type="pct"/>
          </w:tcPr>
          <w:p w14:paraId="6C3555EC" w14:textId="77777777" w:rsidR="00C365A5" w:rsidRPr="009E1679" w:rsidRDefault="00C365A5">
            <w:pPr>
              <w:pStyle w:val="Bullet1"/>
              <w:numPr>
                <w:ilvl w:val="0"/>
                <w:numId w:val="0"/>
              </w:numPr>
              <w:ind w:left="35"/>
              <w:jc w:val="both"/>
              <w:rPr>
                <w:color w:val="auto"/>
                <w:sz w:val="22"/>
              </w:rPr>
            </w:pPr>
          </w:p>
        </w:tc>
        <w:tc>
          <w:tcPr>
            <w:tcW w:w="4209" w:type="pct"/>
          </w:tcPr>
          <w:p w14:paraId="552E2C94" w14:textId="0166B8AC" w:rsidR="00C365A5" w:rsidRPr="00847AC2" w:rsidRDefault="00C365A5" w:rsidP="00847AC2">
            <w:pPr>
              <w:pStyle w:val="Bodytext0"/>
              <w:jc w:val="both"/>
              <w:rPr>
                <w:sz w:val="22"/>
              </w:rPr>
            </w:pPr>
          </w:p>
        </w:tc>
      </w:tr>
    </w:tbl>
    <w:p w14:paraId="14060CE8" w14:textId="08EC2751" w:rsidR="00EC6572" w:rsidRPr="00AE17B0" w:rsidRDefault="00280E60" w:rsidP="00F742C1">
      <w:pPr>
        <w:pStyle w:val="H2"/>
        <w:numPr>
          <w:ilvl w:val="1"/>
          <w:numId w:val="15"/>
        </w:numPr>
        <w:ind w:hanging="792"/>
        <w:rPr>
          <w:b/>
          <w:color w:val="auto"/>
          <w:sz w:val="26"/>
          <w:szCs w:val="26"/>
        </w:rPr>
      </w:pPr>
      <w:bookmarkStart w:id="69" w:name="Evaluation"/>
      <w:bookmarkStart w:id="70" w:name="_Toc29380302"/>
      <w:bookmarkEnd w:id="66"/>
      <w:bookmarkEnd w:id="67"/>
      <w:bookmarkEnd w:id="68"/>
      <w:r w:rsidRPr="00AE17B0">
        <w:rPr>
          <w:b/>
          <w:color w:val="auto"/>
          <w:sz w:val="26"/>
          <w:szCs w:val="26"/>
        </w:rPr>
        <w:t>Evaluation</w:t>
      </w:r>
      <w:bookmarkEnd w:id="69"/>
      <w:bookmarkEnd w:id="70"/>
    </w:p>
    <w:p w14:paraId="055D8351" w14:textId="4FF236B6" w:rsidR="00E258DC" w:rsidRPr="00876937" w:rsidRDefault="00A632E2" w:rsidP="00876937">
      <w:pPr>
        <w:pStyle w:val="Bodycopy"/>
        <w:spacing w:before="60" w:after="120" w:line="264" w:lineRule="auto"/>
        <w:rPr>
          <w:lang w:val="en-AU"/>
        </w:rPr>
      </w:pPr>
      <w:r>
        <w:rPr>
          <w:lang w:val="en-AU"/>
        </w:rPr>
        <w:t>Evaluations are usually undertaken 6 months before registration expiry date.</w:t>
      </w:r>
    </w:p>
    <w:p w14:paraId="4C10AC0A" w14:textId="10967455" w:rsidR="00EC6572" w:rsidRPr="003352ED" w:rsidRDefault="00EC6572" w:rsidP="003352ED">
      <w:pPr>
        <w:pStyle w:val="Heading3"/>
        <w:keepNext/>
        <w:keepLines/>
        <w:tabs>
          <w:tab w:val="clear" w:pos="227"/>
          <w:tab w:val="clear" w:pos="454"/>
          <w:tab w:val="clear" w:pos="680"/>
          <w:tab w:val="clear" w:pos="907"/>
          <w:tab w:val="clear" w:pos="1134"/>
          <w:tab w:val="clear" w:pos="1361"/>
          <w:tab w:val="clear" w:pos="1588"/>
          <w:tab w:val="clear" w:pos="1814"/>
          <w:tab w:val="clear" w:pos="2041"/>
        </w:tabs>
        <w:spacing w:before="200" w:after="0" w:line="360" w:lineRule="atLeast"/>
        <w:rPr>
          <w:rFonts w:ascii="Source Sans Pro" w:eastAsiaTheme="majorEastAsia" w:hAnsi="Source Sans Pro" w:cstheme="majorBidi"/>
          <w:color w:val="56565A"/>
          <w:sz w:val="22"/>
          <w:szCs w:val="24"/>
        </w:rPr>
      </w:pPr>
      <w:r w:rsidRPr="003352ED">
        <w:rPr>
          <w:rFonts w:ascii="Source Sans Pro" w:eastAsiaTheme="majorEastAsia" w:hAnsi="Source Sans Pro" w:cstheme="majorBidi"/>
          <w:color w:val="56565A"/>
          <w:sz w:val="22"/>
          <w:szCs w:val="24"/>
        </w:rPr>
        <w:t xml:space="preserve">Process: </w:t>
      </w:r>
      <w:r w:rsidR="00280E60" w:rsidRPr="003352ED">
        <w:rPr>
          <w:rFonts w:ascii="Source Sans Pro" w:eastAsiaTheme="majorEastAsia" w:hAnsi="Source Sans Pro" w:cstheme="majorBidi"/>
          <w:color w:val="56565A"/>
          <w:sz w:val="22"/>
          <w:szCs w:val="24"/>
        </w:rPr>
        <w:t>Evaluation</w:t>
      </w:r>
    </w:p>
    <w:tbl>
      <w:tblPr>
        <w:tblStyle w:val="TableGridLight"/>
        <w:tblW w:w="49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548"/>
      </w:tblGrid>
      <w:tr w:rsidR="00E258DC" w:rsidRPr="00E258DC" w14:paraId="6E51180B" w14:textId="77777777" w:rsidTr="00847AC2">
        <w:tc>
          <w:tcPr>
            <w:tcW w:w="791" w:type="pct"/>
            <w:shd w:val="clear" w:color="auto" w:fill="E3E87D" w:themeFill="accent3" w:themeFillTint="99"/>
          </w:tcPr>
          <w:p w14:paraId="43ECEE1E" w14:textId="324B91F9" w:rsidR="00E258DC" w:rsidRPr="00847AC2" w:rsidRDefault="00EC1D65">
            <w:pPr>
              <w:pStyle w:val="Bodytext0"/>
              <w:rPr>
                <w:color w:val="auto"/>
                <w:sz w:val="22"/>
              </w:rPr>
            </w:pPr>
            <w:r>
              <w:rPr>
                <w:color w:val="auto"/>
                <w:sz w:val="22"/>
              </w:rPr>
              <w:t>O</w:t>
            </w:r>
            <w:r w:rsidR="00C365A5" w:rsidRPr="009E1679">
              <w:rPr>
                <w:color w:val="auto"/>
                <w:sz w:val="22"/>
              </w:rPr>
              <w:t>pening M</w:t>
            </w:r>
            <w:r w:rsidR="00E258DC" w:rsidRPr="00847AC2">
              <w:rPr>
                <w:color w:val="auto"/>
                <w:sz w:val="22"/>
              </w:rPr>
              <w:t>eeting</w:t>
            </w:r>
          </w:p>
        </w:tc>
        <w:tc>
          <w:tcPr>
            <w:tcW w:w="4209" w:type="pct"/>
          </w:tcPr>
          <w:p w14:paraId="7377D04F" w14:textId="3EC19917" w:rsidR="00E258DC" w:rsidRPr="00876937" w:rsidRDefault="00EC1D65" w:rsidP="00876937">
            <w:pPr>
              <w:pStyle w:val="Bodycopy"/>
              <w:spacing w:before="60" w:after="120" w:line="264" w:lineRule="auto"/>
              <w:rPr>
                <w:lang w:val="en-AU"/>
              </w:rPr>
            </w:pPr>
            <w:r w:rsidRPr="00876937">
              <w:rPr>
                <w:lang w:val="en-AU"/>
              </w:rPr>
              <w:t xml:space="preserve">The opening meeting </w:t>
            </w:r>
            <w:r w:rsidR="00A632E2">
              <w:rPr>
                <w:lang w:val="en-AU"/>
              </w:rPr>
              <w:t xml:space="preserve">is essential to </w:t>
            </w:r>
            <w:r w:rsidRPr="00876937">
              <w:rPr>
                <w:lang w:val="en-AU"/>
              </w:rPr>
              <w:t>confirm the scope of the</w:t>
            </w:r>
            <w:r w:rsidR="00CA361B" w:rsidRPr="00876937">
              <w:rPr>
                <w:lang w:val="en-AU"/>
              </w:rPr>
              <w:t xml:space="preserve"> evaluation and provide the </w:t>
            </w:r>
            <w:r w:rsidR="003560DA">
              <w:rPr>
                <w:lang w:val="en-AU"/>
              </w:rPr>
              <w:t>employer</w:t>
            </w:r>
            <w:r w:rsidR="00CA361B" w:rsidRPr="00876937">
              <w:rPr>
                <w:lang w:val="en-AU"/>
              </w:rPr>
              <w:t xml:space="preserve"> </w:t>
            </w:r>
            <w:r w:rsidR="00CD1596" w:rsidRPr="00876937">
              <w:rPr>
                <w:lang w:val="en-AU"/>
              </w:rPr>
              <w:t xml:space="preserve">with an opportunity to discuss any </w:t>
            </w:r>
            <w:r w:rsidR="006F78C2">
              <w:rPr>
                <w:lang w:val="en-AU"/>
              </w:rPr>
              <w:t xml:space="preserve">related </w:t>
            </w:r>
            <w:r w:rsidR="00CD1596" w:rsidRPr="00876937">
              <w:rPr>
                <w:lang w:val="en-AU"/>
              </w:rPr>
              <w:t>matters</w:t>
            </w:r>
            <w:r w:rsidR="006F78C2">
              <w:rPr>
                <w:lang w:val="en-AU"/>
              </w:rPr>
              <w:t>.</w:t>
            </w:r>
            <w:r w:rsidR="00E258DC" w:rsidRPr="00876937">
              <w:rPr>
                <w:lang w:val="en-AU"/>
              </w:rPr>
              <w:t xml:space="preserve"> </w:t>
            </w:r>
          </w:p>
          <w:p w14:paraId="567F579D" w14:textId="37DBFA37" w:rsidR="00EE400D" w:rsidRPr="00B0526F" w:rsidRDefault="00CA361B" w:rsidP="00A632E2">
            <w:pPr>
              <w:pStyle w:val="Bodycopy"/>
              <w:spacing w:before="60" w:after="120" w:line="264" w:lineRule="auto"/>
            </w:pPr>
            <w:r w:rsidRPr="00876937">
              <w:rPr>
                <w:lang w:val="en-AU"/>
              </w:rPr>
              <w:t>The opening meeting is usually held on the first day</w:t>
            </w:r>
            <w:r w:rsidR="00E258DC" w:rsidRPr="00876937">
              <w:rPr>
                <w:lang w:val="en-AU"/>
              </w:rPr>
              <w:t xml:space="preserve"> of the evaluation.</w:t>
            </w:r>
            <w:r w:rsidRPr="00876937">
              <w:rPr>
                <w:lang w:val="en-AU"/>
              </w:rPr>
              <w:t xml:space="preserve"> A</w:t>
            </w:r>
            <w:r w:rsidR="00A632E2">
              <w:rPr>
                <w:lang w:val="en-AU"/>
              </w:rPr>
              <w:t>n</w:t>
            </w:r>
            <w:r w:rsidR="003560DA">
              <w:rPr>
                <w:lang w:val="en-AU"/>
              </w:rPr>
              <w:t xml:space="preserve"> employer</w:t>
            </w:r>
            <w:r w:rsidRPr="00876937">
              <w:rPr>
                <w:lang w:val="en-AU"/>
              </w:rPr>
              <w:t xml:space="preserve"> should ensure the relevant management representatives are present at the opening meeting</w:t>
            </w:r>
            <w:r w:rsidR="00EE400D" w:rsidRPr="00876937">
              <w:rPr>
                <w:lang w:val="en-AU"/>
              </w:rPr>
              <w:t>.</w:t>
            </w:r>
          </w:p>
        </w:tc>
      </w:tr>
      <w:tr w:rsidR="00C365A5" w:rsidRPr="00E258DC" w14:paraId="3F370C3F" w14:textId="77777777" w:rsidTr="00847AC2">
        <w:tc>
          <w:tcPr>
            <w:tcW w:w="791" w:type="pct"/>
          </w:tcPr>
          <w:p w14:paraId="4902A370" w14:textId="77777777" w:rsidR="00C365A5" w:rsidRDefault="00C365A5" w:rsidP="009E364E">
            <w:pPr>
              <w:pStyle w:val="Bodytext0"/>
              <w:rPr>
                <w:color w:val="auto"/>
                <w:sz w:val="22"/>
              </w:rPr>
            </w:pPr>
          </w:p>
        </w:tc>
        <w:tc>
          <w:tcPr>
            <w:tcW w:w="4209" w:type="pct"/>
          </w:tcPr>
          <w:p w14:paraId="0544E5F8" w14:textId="77777777" w:rsidR="00C365A5" w:rsidRPr="00B0526F" w:rsidRDefault="00C365A5" w:rsidP="00847AC2">
            <w:pPr>
              <w:pStyle w:val="Bodytext0"/>
              <w:jc w:val="both"/>
              <w:rPr>
                <w:rFonts w:eastAsiaTheme="minorEastAsia" w:cs="SourceSansPro-Light"/>
                <w:color w:val="000000"/>
                <w:sz w:val="22"/>
                <w:szCs w:val="20"/>
              </w:rPr>
            </w:pPr>
          </w:p>
        </w:tc>
      </w:tr>
      <w:tr w:rsidR="00E258DC" w:rsidRPr="00E258DC" w14:paraId="6658941B" w14:textId="77777777" w:rsidTr="00847AC2">
        <w:tc>
          <w:tcPr>
            <w:tcW w:w="791" w:type="pct"/>
            <w:shd w:val="clear" w:color="auto" w:fill="E3E87D" w:themeFill="accent3" w:themeFillTint="99"/>
          </w:tcPr>
          <w:p w14:paraId="3814616C" w14:textId="4C09508A" w:rsidR="00E258DC" w:rsidRPr="00847AC2" w:rsidRDefault="009E34F5" w:rsidP="009E364E">
            <w:pPr>
              <w:pStyle w:val="Bodytext0"/>
              <w:rPr>
                <w:color w:val="auto"/>
                <w:sz w:val="22"/>
              </w:rPr>
            </w:pPr>
            <w:r>
              <w:rPr>
                <w:color w:val="auto"/>
                <w:sz w:val="22"/>
              </w:rPr>
              <w:t>Desktop</w:t>
            </w:r>
            <w:r w:rsidR="00CD1596">
              <w:rPr>
                <w:color w:val="auto"/>
                <w:sz w:val="22"/>
              </w:rPr>
              <w:t xml:space="preserve"> Review</w:t>
            </w:r>
          </w:p>
        </w:tc>
        <w:tc>
          <w:tcPr>
            <w:tcW w:w="4209" w:type="pct"/>
          </w:tcPr>
          <w:p w14:paraId="3DF1BA31" w14:textId="1C11BC5F" w:rsidR="009E34F5" w:rsidRPr="00876937" w:rsidRDefault="00CD1596" w:rsidP="00876937">
            <w:pPr>
              <w:pStyle w:val="Bodycopy"/>
              <w:spacing w:before="60" w:after="120" w:line="264" w:lineRule="auto"/>
              <w:rPr>
                <w:lang w:val="en-AU"/>
              </w:rPr>
            </w:pPr>
            <w:r w:rsidRPr="00876937">
              <w:rPr>
                <w:lang w:val="en-AU"/>
              </w:rPr>
              <w:t>An Evaluator</w:t>
            </w:r>
            <w:r w:rsidR="009E34F5" w:rsidRPr="00876937">
              <w:rPr>
                <w:lang w:val="en-AU"/>
              </w:rPr>
              <w:t xml:space="preserve"> will </w:t>
            </w:r>
            <w:r w:rsidR="00A632E2">
              <w:rPr>
                <w:lang w:val="en-AU"/>
              </w:rPr>
              <w:t>examine</w:t>
            </w:r>
            <w:r w:rsidRPr="00876937">
              <w:rPr>
                <w:lang w:val="en-AU"/>
              </w:rPr>
              <w:t xml:space="preserve"> the e</w:t>
            </w:r>
            <w:r w:rsidR="009E34F5" w:rsidRPr="00876937">
              <w:rPr>
                <w:lang w:val="en-AU"/>
              </w:rPr>
              <w:t>mployer’s system documentation (e.g. policies and procedures) for conformance against the elements and sub elements scoped for evaluation.</w:t>
            </w:r>
          </w:p>
          <w:p w14:paraId="0044389C" w14:textId="5D97EEC2" w:rsidR="00E258DC" w:rsidRPr="00876937" w:rsidRDefault="009E34F5" w:rsidP="00876937">
            <w:pPr>
              <w:pStyle w:val="Bodycopy"/>
              <w:spacing w:before="60" w:after="120" w:line="264" w:lineRule="auto"/>
              <w:rPr>
                <w:lang w:val="en-AU"/>
              </w:rPr>
            </w:pPr>
            <w:r w:rsidRPr="00876937">
              <w:rPr>
                <w:lang w:val="en-AU"/>
              </w:rPr>
              <w:t>The Evaluator</w:t>
            </w:r>
            <w:r w:rsidR="00CD1596" w:rsidRPr="00876937">
              <w:rPr>
                <w:lang w:val="en-AU"/>
              </w:rPr>
              <w:t>(s)</w:t>
            </w:r>
            <w:r w:rsidRPr="00876937">
              <w:rPr>
                <w:lang w:val="en-AU"/>
              </w:rPr>
              <w:t xml:space="preserve"> will comment on the adequacy of the systems against each scoped element.</w:t>
            </w:r>
          </w:p>
          <w:p w14:paraId="4A923719" w14:textId="28AF76FF" w:rsidR="00EE400D" w:rsidRPr="00B0526F" w:rsidRDefault="009E34F5" w:rsidP="00A632E2">
            <w:pPr>
              <w:pStyle w:val="Bodycopy"/>
              <w:spacing w:before="60" w:after="120" w:line="264" w:lineRule="auto"/>
            </w:pPr>
            <w:r w:rsidRPr="00876937">
              <w:rPr>
                <w:lang w:val="en-AU"/>
              </w:rPr>
              <w:t>A</w:t>
            </w:r>
            <w:r w:rsidR="00A632E2">
              <w:rPr>
                <w:lang w:val="en-AU"/>
              </w:rPr>
              <w:t>n</w:t>
            </w:r>
            <w:r w:rsidRPr="00876937">
              <w:rPr>
                <w:lang w:val="en-AU"/>
              </w:rPr>
              <w:t xml:space="preserve"> employer must provide the evaluator with access to</w:t>
            </w:r>
            <w:r w:rsidR="00915BB0" w:rsidRPr="00876937">
              <w:rPr>
                <w:lang w:val="en-AU"/>
              </w:rPr>
              <w:t xml:space="preserve"> the</w:t>
            </w:r>
            <w:r w:rsidRPr="00876937">
              <w:rPr>
                <w:lang w:val="en-AU"/>
              </w:rPr>
              <w:t xml:space="preserve"> documents and records necessary to </w:t>
            </w:r>
            <w:r w:rsidR="00915BB0" w:rsidRPr="00876937">
              <w:rPr>
                <w:lang w:val="en-AU"/>
              </w:rPr>
              <w:t>complete the evaluation.</w:t>
            </w:r>
          </w:p>
        </w:tc>
      </w:tr>
      <w:tr w:rsidR="00C365A5" w:rsidRPr="00E258DC" w14:paraId="04A7399C" w14:textId="77777777" w:rsidTr="00847AC2">
        <w:tc>
          <w:tcPr>
            <w:tcW w:w="791" w:type="pct"/>
          </w:tcPr>
          <w:p w14:paraId="60E9DD87" w14:textId="77777777" w:rsidR="00C365A5" w:rsidRDefault="00C365A5" w:rsidP="009E364E">
            <w:pPr>
              <w:pStyle w:val="Bodytext0"/>
              <w:rPr>
                <w:color w:val="auto"/>
                <w:sz w:val="22"/>
              </w:rPr>
            </w:pPr>
          </w:p>
        </w:tc>
        <w:tc>
          <w:tcPr>
            <w:tcW w:w="4209" w:type="pct"/>
          </w:tcPr>
          <w:p w14:paraId="06E46FF2" w14:textId="77777777" w:rsidR="00C365A5" w:rsidRPr="00847AC2" w:rsidRDefault="00C365A5" w:rsidP="00847AC2">
            <w:pPr>
              <w:pStyle w:val="Bodytext0"/>
              <w:jc w:val="both"/>
              <w:rPr>
                <w:sz w:val="22"/>
              </w:rPr>
            </w:pPr>
          </w:p>
        </w:tc>
      </w:tr>
      <w:tr w:rsidR="00E258DC" w:rsidRPr="00E258DC" w14:paraId="3497D890" w14:textId="77777777" w:rsidTr="00847AC2">
        <w:tc>
          <w:tcPr>
            <w:tcW w:w="791" w:type="pct"/>
            <w:shd w:val="clear" w:color="auto" w:fill="E3E87D" w:themeFill="accent3" w:themeFillTint="99"/>
          </w:tcPr>
          <w:p w14:paraId="6F36C60B" w14:textId="7E6100B9" w:rsidR="00E258DC" w:rsidRPr="00847AC2" w:rsidRDefault="00915BB0" w:rsidP="009E364E">
            <w:pPr>
              <w:pStyle w:val="Bodytext0"/>
              <w:rPr>
                <w:color w:val="auto"/>
                <w:sz w:val="22"/>
              </w:rPr>
            </w:pPr>
            <w:r w:rsidRPr="00915BB0">
              <w:rPr>
                <w:color w:val="auto"/>
                <w:sz w:val="22"/>
              </w:rPr>
              <w:t>Compliance Check</w:t>
            </w:r>
          </w:p>
        </w:tc>
        <w:tc>
          <w:tcPr>
            <w:tcW w:w="4209" w:type="pct"/>
          </w:tcPr>
          <w:p w14:paraId="19E0987F" w14:textId="6E74EB67" w:rsidR="00E258DC" w:rsidRPr="00876937" w:rsidRDefault="00915BB0" w:rsidP="00876937">
            <w:pPr>
              <w:pStyle w:val="Bodycopy"/>
              <w:spacing w:before="60" w:after="120" w:line="264" w:lineRule="auto"/>
              <w:rPr>
                <w:lang w:val="en-AU"/>
              </w:rPr>
            </w:pPr>
            <w:r w:rsidRPr="00876937">
              <w:rPr>
                <w:lang w:val="en-AU"/>
              </w:rPr>
              <w:t>During this stage the Evaluator will examine, objectively test, and record compliance against system and legislative requirements.</w:t>
            </w:r>
          </w:p>
          <w:p w14:paraId="6014C7E1" w14:textId="1677B54C" w:rsidR="00915BB0" w:rsidRPr="00876937" w:rsidRDefault="00915BB0" w:rsidP="00876937">
            <w:pPr>
              <w:pStyle w:val="Bodycopy"/>
              <w:spacing w:before="60" w:after="120" w:line="264" w:lineRule="auto"/>
              <w:rPr>
                <w:lang w:val="en-AU"/>
              </w:rPr>
            </w:pPr>
            <w:r w:rsidRPr="00876937">
              <w:rPr>
                <w:lang w:val="en-AU"/>
              </w:rPr>
              <w:t xml:space="preserve">Evidence is obtained by interview, examination of documentation, </w:t>
            </w:r>
            <w:r w:rsidR="001E2751">
              <w:rPr>
                <w:lang w:val="en-AU"/>
              </w:rPr>
              <w:t xml:space="preserve">and </w:t>
            </w:r>
            <w:r w:rsidRPr="00876937">
              <w:rPr>
                <w:lang w:val="en-AU"/>
              </w:rPr>
              <w:t>observation of work practices and the work environment.</w:t>
            </w:r>
          </w:p>
          <w:p w14:paraId="0C4A97B3" w14:textId="34820210" w:rsidR="00915BB0" w:rsidRPr="00876937" w:rsidRDefault="00915BB0" w:rsidP="00876937">
            <w:pPr>
              <w:pStyle w:val="Bodycopy"/>
              <w:spacing w:before="60" w:after="120" w:line="264" w:lineRule="auto"/>
              <w:rPr>
                <w:lang w:val="en-AU"/>
              </w:rPr>
            </w:pPr>
            <w:r w:rsidRPr="00876937">
              <w:rPr>
                <w:lang w:val="en-AU"/>
              </w:rPr>
              <w:t xml:space="preserve">It is the responsibility of the </w:t>
            </w:r>
            <w:r w:rsidR="003560DA">
              <w:rPr>
                <w:lang w:val="en-AU"/>
              </w:rPr>
              <w:t>employer</w:t>
            </w:r>
            <w:r w:rsidRPr="00876937">
              <w:rPr>
                <w:lang w:val="en-AU"/>
              </w:rPr>
              <w:t xml:space="preserve"> to provide evidence </w:t>
            </w:r>
            <w:r w:rsidR="001E2751">
              <w:rPr>
                <w:lang w:val="en-AU"/>
              </w:rPr>
              <w:t>demonstrating that its management systems meet</w:t>
            </w:r>
            <w:r w:rsidRPr="00876937">
              <w:rPr>
                <w:lang w:val="en-AU"/>
              </w:rPr>
              <w:t xml:space="preserve"> the requirements of the scoped</w:t>
            </w:r>
            <w:r w:rsidR="00C365A5" w:rsidRPr="00876937">
              <w:rPr>
                <w:lang w:val="en-AU"/>
              </w:rPr>
              <w:t xml:space="preserve"> standards.</w:t>
            </w:r>
          </w:p>
          <w:p w14:paraId="161812D9" w14:textId="4BD6DDA0" w:rsidR="00CD1596" w:rsidRPr="00847AC2" w:rsidRDefault="00CD1596" w:rsidP="001E2751">
            <w:pPr>
              <w:pStyle w:val="Bodycopy"/>
              <w:spacing w:before="60" w:after="120" w:line="264" w:lineRule="auto"/>
            </w:pPr>
            <w:r w:rsidRPr="00876937">
              <w:rPr>
                <w:lang w:val="en-AU"/>
              </w:rPr>
              <w:t xml:space="preserve">Findings of the desktop review and compliance check will be recorded </w:t>
            </w:r>
            <w:r w:rsidR="001E2751">
              <w:rPr>
                <w:lang w:val="en-AU"/>
              </w:rPr>
              <w:t xml:space="preserve">in the Evaluator’s </w:t>
            </w:r>
            <w:r w:rsidR="0048224F" w:rsidRPr="00876937">
              <w:rPr>
                <w:lang w:val="en-AU"/>
              </w:rPr>
              <w:t>Assessment Report</w:t>
            </w:r>
            <w:r w:rsidR="006161D3" w:rsidRPr="00876937">
              <w:rPr>
                <w:lang w:val="en-AU"/>
              </w:rPr>
              <w:t>, including references to the objective evidence considered.</w:t>
            </w:r>
            <w:r>
              <w:t xml:space="preserve"> </w:t>
            </w:r>
          </w:p>
        </w:tc>
      </w:tr>
    </w:tbl>
    <w:p w14:paraId="36A4D22D" w14:textId="7BB1A59D" w:rsidR="00826B5C" w:rsidRDefault="00826B5C" w:rsidP="0092142F"/>
    <w:p w14:paraId="70A9EC8C" w14:textId="526DE33E" w:rsidR="00A32396" w:rsidRPr="00AE17B0" w:rsidRDefault="00725584" w:rsidP="00D51757">
      <w:pPr>
        <w:pStyle w:val="H2"/>
        <w:numPr>
          <w:ilvl w:val="1"/>
          <w:numId w:val="15"/>
        </w:numPr>
        <w:ind w:left="567" w:hanging="567"/>
        <w:rPr>
          <w:b/>
          <w:color w:val="auto"/>
          <w:sz w:val="26"/>
          <w:szCs w:val="26"/>
        </w:rPr>
      </w:pPr>
      <w:bookmarkStart w:id="71" w:name="_Toc29380303"/>
      <w:r>
        <w:rPr>
          <w:b/>
          <w:color w:val="auto"/>
          <w:sz w:val="26"/>
          <w:szCs w:val="26"/>
        </w:rPr>
        <w:t>Decision T</w:t>
      </w:r>
      <w:r w:rsidR="00A32396">
        <w:rPr>
          <w:b/>
          <w:color w:val="auto"/>
          <w:sz w:val="26"/>
          <w:szCs w:val="26"/>
        </w:rPr>
        <w:t>ool</w:t>
      </w:r>
      <w:r w:rsidR="00824AA0">
        <w:rPr>
          <w:b/>
          <w:color w:val="auto"/>
          <w:sz w:val="26"/>
          <w:szCs w:val="26"/>
        </w:rPr>
        <w:t>s</w:t>
      </w:r>
      <w:bookmarkEnd w:id="71"/>
    </w:p>
    <w:p w14:paraId="451F4D6A" w14:textId="5A32ED49" w:rsidR="00725584" w:rsidRPr="00410F18" w:rsidRDefault="00725584" w:rsidP="00876937">
      <w:pPr>
        <w:pStyle w:val="Bodycopy"/>
        <w:spacing w:before="60" w:after="120" w:line="264" w:lineRule="auto"/>
      </w:pPr>
      <w:r w:rsidRPr="00410F18">
        <w:t>The Decision Tool</w:t>
      </w:r>
      <w:r w:rsidR="00824AA0">
        <w:t>s</w:t>
      </w:r>
      <w:r w:rsidRPr="00410F18">
        <w:t xml:space="preserve"> assist an </w:t>
      </w:r>
      <w:r w:rsidR="00905DDE">
        <w:t>E</w:t>
      </w:r>
      <w:r w:rsidRPr="00410F18">
        <w:t xml:space="preserve">valuator to determine the materiality of issues identified during an evaluation. </w:t>
      </w:r>
      <w:r w:rsidR="00824AA0">
        <w:t xml:space="preserve">It is used as a guide only, and is included here for transparency.  </w:t>
      </w:r>
    </w:p>
    <w:p w14:paraId="79159006" w14:textId="1BEBCF66" w:rsidR="00725584" w:rsidRPr="00D637FA" w:rsidRDefault="00725584" w:rsidP="00725584">
      <w:pPr>
        <w:pStyle w:val="Bodytext0"/>
        <w:ind w:left="760"/>
        <w:jc w:val="both"/>
        <w:rPr>
          <w:sz w:val="22"/>
        </w:rPr>
      </w:pPr>
    </w:p>
    <w:tbl>
      <w:tblPr>
        <w:tblStyle w:val="TableGridLight"/>
        <w:tblW w:w="49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3"/>
        <w:gridCol w:w="7433"/>
      </w:tblGrid>
      <w:tr w:rsidR="00725584" w:rsidRPr="00B0526F" w14:paraId="0072ED35" w14:textId="77777777" w:rsidTr="008F5A57">
        <w:tc>
          <w:tcPr>
            <w:tcW w:w="855" w:type="pct"/>
            <w:shd w:val="clear" w:color="auto" w:fill="E3E87D" w:themeFill="accent3" w:themeFillTint="99"/>
          </w:tcPr>
          <w:p w14:paraId="65D2C3D6" w14:textId="0F88E5B1" w:rsidR="00725584" w:rsidRPr="00847AC2" w:rsidRDefault="0051093E" w:rsidP="00725584">
            <w:pPr>
              <w:pStyle w:val="Bodytext0"/>
              <w:rPr>
                <w:color w:val="auto"/>
                <w:sz w:val="22"/>
              </w:rPr>
            </w:pPr>
            <w:r>
              <w:rPr>
                <w:color w:val="auto"/>
                <w:sz w:val="22"/>
              </w:rPr>
              <w:t>Conformance</w:t>
            </w:r>
          </w:p>
        </w:tc>
        <w:tc>
          <w:tcPr>
            <w:tcW w:w="4145" w:type="pct"/>
            <w:shd w:val="clear" w:color="auto" w:fill="auto"/>
          </w:tcPr>
          <w:p w14:paraId="330FCE87" w14:textId="7AFA38A8" w:rsidR="00410F18" w:rsidRPr="008F5A57" w:rsidRDefault="00410F18" w:rsidP="004C51DB">
            <w:pPr>
              <w:pStyle w:val="Bodytext0"/>
              <w:jc w:val="both"/>
              <w:rPr>
                <w:rFonts w:eastAsiaTheme="minorEastAsia" w:cs="SourceSansPro-Light"/>
                <w:color w:val="000000"/>
                <w:sz w:val="22"/>
                <w:szCs w:val="20"/>
              </w:rPr>
            </w:pPr>
            <w:r w:rsidRPr="008F5A57">
              <w:rPr>
                <w:rFonts w:eastAsiaTheme="minorEastAsia" w:cs="SourceSansPro-Light"/>
                <w:color w:val="000000"/>
                <w:sz w:val="22"/>
                <w:szCs w:val="20"/>
              </w:rPr>
              <w:t xml:space="preserve">A conformance is reported </w:t>
            </w:r>
            <w:r w:rsidR="004C51DB">
              <w:rPr>
                <w:rFonts w:eastAsiaTheme="minorEastAsia" w:cs="SourceSansPro-Light"/>
                <w:color w:val="000000"/>
                <w:sz w:val="22"/>
                <w:szCs w:val="20"/>
              </w:rPr>
              <w:t>w</w:t>
            </w:r>
            <w:r w:rsidRPr="008F5A57">
              <w:rPr>
                <w:rFonts w:eastAsiaTheme="minorEastAsia" w:cs="SourceSansPro-Light"/>
                <w:color w:val="000000"/>
                <w:sz w:val="22"/>
                <w:szCs w:val="20"/>
              </w:rPr>
              <w:t>hen activities undertaken and results achieved fulfil the specified requirements.</w:t>
            </w:r>
          </w:p>
        </w:tc>
      </w:tr>
      <w:tr w:rsidR="00725584" w:rsidRPr="00B0526F" w14:paraId="367023C4" w14:textId="77777777" w:rsidTr="008F5A57">
        <w:tc>
          <w:tcPr>
            <w:tcW w:w="855" w:type="pct"/>
          </w:tcPr>
          <w:p w14:paraId="5402CDC3" w14:textId="77777777" w:rsidR="00725584" w:rsidRDefault="00725584" w:rsidP="00725584">
            <w:pPr>
              <w:pStyle w:val="Bodytext0"/>
              <w:rPr>
                <w:color w:val="auto"/>
                <w:sz w:val="22"/>
              </w:rPr>
            </w:pPr>
          </w:p>
        </w:tc>
        <w:tc>
          <w:tcPr>
            <w:tcW w:w="4145" w:type="pct"/>
            <w:shd w:val="clear" w:color="auto" w:fill="auto"/>
          </w:tcPr>
          <w:p w14:paraId="0A9CA4EF" w14:textId="77777777" w:rsidR="00725584" w:rsidRPr="008F5A57" w:rsidRDefault="00725584" w:rsidP="00725584">
            <w:pPr>
              <w:pStyle w:val="Bodytext0"/>
              <w:jc w:val="both"/>
              <w:rPr>
                <w:rFonts w:eastAsiaTheme="minorEastAsia" w:cs="SourceSansPro-Light"/>
                <w:color w:val="000000"/>
                <w:sz w:val="22"/>
                <w:szCs w:val="20"/>
              </w:rPr>
            </w:pPr>
          </w:p>
        </w:tc>
      </w:tr>
      <w:tr w:rsidR="00725584" w:rsidRPr="00B0526F" w14:paraId="06ACF604" w14:textId="77777777" w:rsidTr="008F5A57">
        <w:tc>
          <w:tcPr>
            <w:tcW w:w="855" w:type="pct"/>
            <w:shd w:val="clear" w:color="auto" w:fill="E3E87D" w:themeFill="accent3" w:themeFillTint="99"/>
          </w:tcPr>
          <w:p w14:paraId="3F5F71B9" w14:textId="2801B97D" w:rsidR="00725584" w:rsidRDefault="00725584" w:rsidP="00725584">
            <w:pPr>
              <w:pStyle w:val="Bodytext0"/>
              <w:rPr>
                <w:color w:val="auto"/>
                <w:sz w:val="22"/>
              </w:rPr>
            </w:pPr>
            <w:r>
              <w:rPr>
                <w:color w:val="auto"/>
                <w:sz w:val="22"/>
              </w:rPr>
              <w:t>Observation</w:t>
            </w:r>
          </w:p>
        </w:tc>
        <w:tc>
          <w:tcPr>
            <w:tcW w:w="4145" w:type="pct"/>
            <w:shd w:val="clear" w:color="auto" w:fill="auto"/>
          </w:tcPr>
          <w:p w14:paraId="27463198" w14:textId="1F170252" w:rsidR="00725584" w:rsidRPr="008F5A57" w:rsidRDefault="00FC686C" w:rsidP="00876937">
            <w:pPr>
              <w:pStyle w:val="Bodycopy"/>
              <w:spacing w:before="60" w:after="120" w:line="264" w:lineRule="auto"/>
            </w:pPr>
            <w:r w:rsidRPr="008F5A57">
              <w:t xml:space="preserve">An </w:t>
            </w:r>
            <w:r w:rsidR="00410F18" w:rsidRPr="008F5A57">
              <w:t>o</w:t>
            </w:r>
            <w:r w:rsidRPr="008F5A57">
              <w:t xml:space="preserve">bservation is reported when minor deficiencies </w:t>
            </w:r>
            <w:r w:rsidR="008F5A57" w:rsidRPr="008F5A57">
              <w:t xml:space="preserve">have been </w:t>
            </w:r>
            <w:r w:rsidRPr="008F5A57">
              <w:t>identified.</w:t>
            </w:r>
          </w:p>
          <w:p w14:paraId="527E3839" w14:textId="6E8B92E2" w:rsidR="00FC686C" w:rsidRPr="008F5A57" w:rsidRDefault="00FC686C" w:rsidP="00876937">
            <w:pPr>
              <w:pStyle w:val="Bodycopy"/>
              <w:spacing w:before="60" w:after="120" w:line="264" w:lineRule="auto"/>
            </w:pPr>
            <w:r w:rsidRPr="008F5A57">
              <w:t>During an evaluation</w:t>
            </w:r>
            <w:r w:rsidR="00824AA0">
              <w:t>,</w:t>
            </w:r>
            <w:r w:rsidRPr="008F5A57">
              <w:t xml:space="preserve"> corrective actions </w:t>
            </w:r>
            <w:r w:rsidR="00824AA0">
              <w:t xml:space="preserve">immediately </w:t>
            </w:r>
            <w:r w:rsidRPr="008F5A57">
              <w:t xml:space="preserve">undertaken by the </w:t>
            </w:r>
            <w:r w:rsidR="003560DA" w:rsidRPr="008F5A57">
              <w:t>Self-insured employer</w:t>
            </w:r>
            <w:r w:rsidRPr="008F5A57">
              <w:t xml:space="preserve"> may result in the downgrading of </w:t>
            </w:r>
            <w:r w:rsidR="002601D5" w:rsidRPr="008F5A57">
              <w:t>n</w:t>
            </w:r>
            <w:r w:rsidRPr="008F5A57">
              <w:t>on-</w:t>
            </w:r>
            <w:r w:rsidR="002601D5" w:rsidRPr="008F5A57">
              <w:t>c</w:t>
            </w:r>
            <w:r w:rsidRPr="008F5A57">
              <w:t xml:space="preserve">onformance to </w:t>
            </w:r>
            <w:r w:rsidR="00CC5537" w:rsidRPr="008F5A57">
              <w:t>observation</w:t>
            </w:r>
            <w:r w:rsidRPr="008F5A57">
              <w:t>.</w:t>
            </w:r>
          </w:p>
          <w:p w14:paraId="4B9AA4B1" w14:textId="5D13051B" w:rsidR="00FC686C" w:rsidRPr="008F5A57" w:rsidRDefault="00410F18" w:rsidP="00824AA0">
            <w:pPr>
              <w:pStyle w:val="Bodycopy"/>
              <w:spacing w:before="60" w:after="120" w:line="264" w:lineRule="auto"/>
            </w:pPr>
            <w:r w:rsidRPr="008F5A57">
              <w:t xml:space="preserve">Corrective actions relating to observations may </w:t>
            </w:r>
            <w:r w:rsidR="00824AA0">
              <w:t>be reflected</w:t>
            </w:r>
            <w:r w:rsidR="00824AA0" w:rsidRPr="008F5A57">
              <w:t xml:space="preserve"> </w:t>
            </w:r>
            <w:r w:rsidR="002601D5" w:rsidRPr="008F5A57">
              <w:t xml:space="preserve">in a term and condition of registration and </w:t>
            </w:r>
            <w:r w:rsidR="00824AA0">
              <w:t xml:space="preserve">will be </w:t>
            </w:r>
            <w:r w:rsidRPr="008F5A57">
              <w:t>monitored to completion</w:t>
            </w:r>
            <w:r w:rsidR="008F5A57" w:rsidRPr="008F5A57">
              <w:t>.</w:t>
            </w:r>
          </w:p>
        </w:tc>
      </w:tr>
      <w:tr w:rsidR="00725584" w:rsidRPr="00B0526F" w14:paraId="7C0B1E0F" w14:textId="77777777" w:rsidTr="000E5CE8">
        <w:tc>
          <w:tcPr>
            <w:tcW w:w="855" w:type="pct"/>
            <w:shd w:val="clear" w:color="auto" w:fill="FFFFFF" w:themeFill="background1"/>
          </w:tcPr>
          <w:p w14:paraId="4F3B506D" w14:textId="4AE9564E" w:rsidR="00725584" w:rsidRDefault="00725584" w:rsidP="00725584">
            <w:pPr>
              <w:pStyle w:val="Bodytext0"/>
              <w:rPr>
                <w:color w:val="auto"/>
                <w:sz w:val="22"/>
              </w:rPr>
            </w:pPr>
          </w:p>
        </w:tc>
        <w:tc>
          <w:tcPr>
            <w:tcW w:w="4145" w:type="pct"/>
          </w:tcPr>
          <w:p w14:paraId="31895192" w14:textId="77777777" w:rsidR="00725584" w:rsidRPr="008F5A57" w:rsidRDefault="00725584" w:rsidP="00725584">
            <w:pPr>
              <w:pStyle w:val="Bodytext0"/>
              <w:jc w:val="both"/>
              <w:rPr>
                <w:rFonts w:eastAsiaTheme="minorEastAsia" w:cs="SourceSansPro-Light"/>
                <w:color w:val="000000"/>
                <w:sz w:val="22"/>
                <w:szCs w:val="20"/>
                <w:highlight w:val="yellow"/>
              </w:rPr>
            </w:pPr>
          </w:p>
        </w:tc>
      </w:tr>
      <w:tr w:rsidR="00725584" w:rsidRPr="00B0526F" w14:paraId="17DF2FC4" w14:textId="77777777" w:rsidTr="000E5CE8">
        <w:tc>
          <w:tcPr>
            <w:tcW w:w="855" w:type="pct"/>
            <w:shd w:val="clear" w:color="auto" w:fill="E3E87D" w:themeFill="accent3" w:themeFillTint="99"/>
          </w:tcPr>
          <w:p w14:paraId="33F5A04E" w14:textId="7CC23E8E" w:rsidR="00725584" w:rsidRDefault="00FC686C" w:rsidP="00725584">
            <w:pPr>
              <w:pStyle w:val="Bodytext0"/>
              <w:rPr>
                <w:color w:val="auto"/>
                <w:sz w:val="22"/>
              </w:rPr>
            </w:pPr>
            <w:r w:rsidRPr="00FC686C">
              <w:rPr>
                <w:color w:val="auto"/>
                <w:sz w:val="22"/>
              </w:rPr>
              <w:t>Non-conformance</w:t>
            </w:r>
          </w:p>
        </w:tc>
        <w:tc>
          <w:tcPr>
            <w:tcW w:w="4145" w:type="pct"/>
          </w:tcPr>
          <w:p w14:paraId="539BB457" w14:textId="6ECCA55B" w:rsidR="00410F18" w:rsidRPr="008F5A57" w:rsidRDefault="00410F18" w:rsidP="00876937">
            <w:pPr>
              <w:pStyle w:val="Bodycopy"/>
              <w:spacing w:before="60" w:after="120" w:line="264" w:lineRule="auto"/>
            </w:pPr>
            <w:r w:rsidRPr="008F5A57">
              <w:t xml:space="preserve">A non-conformance is reported when activities undertaken and the results achieved do not fulfil the specified requirements. </w:t>
            </w:r>
          </w:p>
          <w:p w14:paraId="5828F7DF" w14:textId="3BF08BB8" w:rsidR="00134995" w:rsidRPr="008F5A57" w:rsidRDefault="00134995" w:rsidP="00876937">
            <w:pPr>
              <w:pStyle w:val="Bodycopy"/>
              <w:spacing w:before="60" w:after="120" w:line="264" w:lineRule="auto"/>
            </w:pPr>
            <w:r w:rsidRPr="008F5A57">
              <w:t xml:space="preserve">Corrective actions relating to non-conformance will </w:t>
            </w:r>
            <w:r w:rsidR="00824AA0">
              <w:t xml:space="preserve">be reflected </w:t>
            </w:r>
            <w:r w:rsidRPr="008F5A57">
              <w:t xml:space="preserve">in a term and condition of registration and </w:t>
            </w:r>
            <w:r w:rsidR="00824AA0">
              <w:t xml:space="preserve">will be </w:t>
            </w:r>
            <w:r w:rsidRPr="008F5A57">
              <w:t>monitored to completion</w:t>
            </w:r>
            <w:r w:rsidR="004C51DB">
              <w:t>.</w:t>
            </w:r>
            <w:r w:rsidRPr="008F5A57" w:rsidDel="00134995">
              <w:t xml:space="preserve"> </w:t>
            </w:r>
          </w:p>
          <w:p w14:paraId="711398F0" w14:textId="1EF2D1BD" w:rsidR="00725584" w:rsidRPr="008F5A57" w:rsidRDefault="003E4CCE" w:rsidP="00C96CCD">
            <w:pPr>
              <w:pStyle w:val="Bodycopy"/>
              <w:spacing w:before="60" w:after="120" w:line="264" w:lineRule="auto"/>
              <w:rPr>
                <w:highlight w:val="yellow"/>
              </w:rPr>
            </w:pPr>
            <w:r w:rsidRPr="00C96CCD">
              <w:t>Repeated n</w:t>
            </w:r>
            <w:r w:rsidR="0031573C" w:rsidRPr="00C96CCD">
              <w:t>on</w:t>
            </w:r>
            <w:r w:rsidR="00134995" w:rsidRPr="00C96CCD">
              <w:t>-conform</w:t>
            </w:r>
            <w:r w:rsidR="0031573C" w:rsidRPr="00C96CCD">
              <w:t xml:space="preserve">ing elements of the WHS and injury management standards </w:t>
            </w:r>
            <w:r w:rsidRPr="00C96CCD">
              <w:t xml:space="preserve">not addressed during the registration period </w:t>
            </w:r>
            <w:r w:rsidR="00824AA0" w:rsidRPr="00C96CCD">
              <w:t xml:space="preserve">are </w:t>
            </w:r>
            <w:r w:rsidR="00134995" w:rsidRPr="00C96CCD">
              <w:t xml:space="preserve">likely </w:t>
            </w:r>
            <w:r w:rsidR="00824AA0" w:rsidRPr="00C96CCD">
              <w:t xml:space="preserve">to </w:t>
            </w:r>
            <w:r w:rsidR="00134995" w:rsidRPr="00C96CCD">
              <w:t xml:space="preserve">have a significant impact </w:t>
            </w:r>
            <w:r w:rsidR="008F5A57" w:rsidRPr="00C96CCD">
              <w:t xml:space="preserve">on </w:t>
            </w:r>
            <w:r w:rsidR="00134995" w:rsidRPr="00C96CCD">
              <w:t>the employer’s subsequent registration period.</w:t>
            </w:r>
          </w:p>
        </w:tc>
      </w:tr>
      <w:tr w:rsidR="00FC571D" w:rsidRPr="00B0526F" w14:paraId="38F25C75" w14:textId="77777777" w:rsidTr="000E5CE8">
        <w:tc>
          <w:tcPr>
            <w:tcW w:w="855" w:type="pct"/>
            <w:shd w:val="clear" w:color="auto" w:fill="auto"/>
          </w:tcPr>
          <w:p w14:paraId="54E0CD1E" w14:textId="77777777" w:rsidR="00FC571D" w:rsidRDefault="00FC571D" w:rsidP="00725584">
            <w:pPr>
              <w:pStyle w:val="Bodytext0"/>
              <w:rPr>
                <w:color w:val="auto"/>
                <w:sz w:val="22"/>
              </w:rPr>
            </w:pPr>
          </w:p>
          <w:p w14:paraId="4F29E957" w14:textId="77777777" w:rsidR="00132D4A" w:rsidRDefault="00132D4A" w:rsidP="00725584">
            <w:pPr>
              <w:pStyle w:val="Bodytext0"/>
              <w:rPr>
                <w:color w:val="auto"/>
                <w:sz w:val="22"/>
              </w:rPr>
            </w:pPr>
          </w:p>
          <w:p w14:paraId="38740660" w14:textId="77777777" w:rsidR="00132D4A" w:rsidRDefault="00132D4A" w:rsidP="00725584">
            <w:pPr>
              <w:pStyle w:val="Bodytext0"/>
              <w:rPr>
                <w:color w:val="auto"/>
                <w:sz w:val="22"/>
              </w:rPr>
            </w:pPr>
          </w:p>
          <w:p w14:paraId="7CA4C954" w14:textId="77777777" w:rsidR="002601D5" w:rsidRPr="00FC686C" w:rsidRDefault="002601D5" w:rsidP="00725584">
            <w:pPr>
              <w:pStyle w:val="Bodytext0"/>
              <w:rPr>
                <w:color w:val="auto"/>
                <w:sz w:val="22"/>
              </w:rPr>
            </w:pPr>
          </w:p>
        </w:tc>
        <w:tc>
          <w:tcPr>
            <w:tcW w:w="4145" w:type="pct"/>
          </w:tcPr>
          <w:p w14:paraId="58CC840A" w14:textId="77777777" w:rsidR="00FC571D" w:rsidRPr="00410F18" w:rsidRDefault="00FC571D" w:rsidP="00876937">
            <w:pPr>
              <w:pStyle w:val="Bodycopy"/>
              <w:spacing w:before="60" w:after="120" w:line="264" w:lineRule="auto"/>
            </w:pPr>
          </w:p>
        </w:tc>
      </w:tr>
    </w:tbl>
    <w:p w14:paraId="44B3201D" w14:textId="77777777" w:rsidR="00A430A5" w:rsidRDefault="00A430A5" w:rsidP="000B2C55">
      <w:pPr>
        <w:pStyle w:val="H3"/>
      </w:pPr>
    </w:p>
    <w:p w14:paraId="0D9D17F4" w14:textId="77777777" w:rsidR="00A430A5" w:rsidRDefault="00A430A5">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olor w:val="56565A" w:themeColor="accent5"/>
          <w:sz w:val="32"/>
          <w:szCs w:val="22"/>
          <w:lang w:val="en-US"/>
        </w:rPr>
      </w:pPr>
      <w:r>
        <w:br w:type="page"/>
      </w:r>
    </w:p>
    <w:p w14:paraId="5EACB2AC" w14:textId="77777777" w:rsidR="00A430A5" w:rsidRDefault="00A430A5" w:rsidP="000B2C55">
      <w:pPr>
        <w:pStyle w:val="H3"/>
      </w:pPr>
    </w:p>
    <w:p w14:paraId="5CC9817C" w14:textId="26E3D633" w:rsidR="002E47B1" w:rsidRPr="00897A6B" w:rsidRDefault="002E47B1" w:rsidP="000B2C55">
      <w:pPr>
        <w:pStyle w:val="H3"/>
      </w:pPr>
      <w:bookmarkStart w:id="72" w:name="_Toc29380304"/>
      <w:r w:rsidRPr="00897A6B">
        <w:t>Injury Prevention Decision Tool</w:t>
      </w:r>
      <w:bookmarkEnd w:id="72"/>
    </w:p>
    <w:p w14:paraId="0C0B5F72" w14:textId="0B4E5F8C" w:rsidR="002E47B1" w:rsidRDefault="00B35588" w:rsidP="00250FCA">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pPr>
      <w:r>
        <w:object w:dxaOrig="13560" w:dyaOrig="6900" w14:anchorId="56999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4pt;height:228.4pt" o:ole="">
            <v:imagedata r:id="rId43" o:title=""/>
          </v:shape>
          <o:OLEObject Type="Embed" ProgID="Visio.Drawing.15" ShapeID="_x0000_i1025" DrawAspect="Content" ObjectID="_1640432076" r:id="rId44"/>
        </w:object>
      </w:r>
    </w:p>
    <w:p w14:paraId="1CB87EC2" w14:textId="77777777" w:rsidR="002E47B1" w:rsidRDefault="002E47B1" w:rsidP="002E47B1">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both"/>
      </w:pPr>
    </w:p>
    <w:p w14:paraId="422B47FB" w14:textId="77777777" w:rsidR="000E5CE8" w:rsidRDefault="000E5CE8" w:rsidP="002E47B1">
      <w:pPr>
        <w:rPr>
          <w:rFonts w:ascii="Source Sans Pro" w:hAnsi="Source Sans Pro"/>
          <w:b/>
          <w:color w:val="C10E02"/>
          <w:sz w:val="24"/>
          <w:szCs w:val="24"/>
          <w:lang w:val="en-US"/>
        </w:rPr>
      </w:pPr>
    </w:p>
    <w:p w14:paraId="62A3557C" w14:textId="77777777" w:rsidR="002E47B1" w:rsidRPr="00897A6B" w:rsidRDefault="002E47B1" w:rsidP="000B2C55">
      <w:pPr>
        <w:pStyle w:val="H3"/>
      </w:pPr>
      <w:bookmarkStart w:id="73" w:name="_Toc29380305"/>
      <w:r w:rsidRPr="00897A6B">
        <w:t>Injury Management Decision Tool</w:t>
      </w:r>
      <w:bookmarkEnd w:id="73"/>
    </w:p>
    <w:p w14:paraId="2F136C5C" w14:textId="77777777" w:rsidR="002E47B1" w:rsidRPr="00D637FA" w:rsidRDefault="002E47B1" w:rsidP="002E47B1">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Times New Roman" w:hAnsi="Times New Roman"/>
        </w:rPr>
      </w:pPr>
    </w:p>
    <w:p w14:paraId="1730D7FF" w14:textId="568AD290" w:rsidR="002E47B1" w:rsidRPr="00D637FA" w:rsidRDefault="00C36C88" w:rsidP="002E47B1">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Helvetica" w:hAnsi="Helvetica"/>
        </w:rPr>
      </w:pPr>
      <w:r>
        <w:object w:dxaOrig="13845" w:dyaOrig="7710" w14:anchorId="41E3FE66">
          <v:shape id="_x0000_i1026" type="#_x0000_t75" style="width:449.25pt;height:304.55pt" o:ole="">
            <v:imagedata r:id="rId45" o:title=""/>
          </v:shape>
          <o:OLEObject Type="Embed" ProgID="Visio.Drawing.15" ShapeID="_x0000_i1026" DrawAspect="Content" ObjectID="_1640432077" r:id="rId46"/>
        </w:object>
      </w:r>
    </w:p>
    <w:p w14:paraId="5FAE238B" w14:textId="2B595256" w:rsidR="00826B5C" w:rsidRDefault="00826B5C" w:rsidP="002E47B1">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both"/>
      </w:pPr>
      <w:r>
        <w:br w:type="page"/>
      </w:r>
    </w:p>
    <w:p w14:paraId="4C035391" w14:textId="393D6E92" w:rsidR="006C4E38" w:rsidRPr="00C96CCD" w:rsidRDefault="009F6300" w:rsidP="008F5A57">
      <w:pPr>
        <w:pStyle w:val="H2"/>
        <w:keepNext/>
        <w:keepLines/>
        <w:numPr>
          <w:ilvl w:val="1"/>
          <w:numId w:val="15"/>
        </w:numPr>
        <w:spacing w:before="200" w:after="0" w:line="360" w:lineRule="atLeast"/>
        <w:ind w:hanging="792"/>
        <w:rPr>
          <w:rFonts w:eastAsiaTheme="majorEastAsia" w:cstheme="majorBidi"/>
          <w:b/>
          <w:color w:val="auto"/>
          <w:sz w:val="22"/>
          <w:szCs w:val="24"/>
        </w:rPr>
      </w:pPr>
      <w:bookmarkStart w:id="74" w:name="Reporting"/>
      <w:bookmarkStart w:id="75" w:name="_Toc29380306"/>
      <w:r w:rsidRPr="00C96CCD">
        <w:rPr>
          <w:b/>
          <w:color w:val="auto"/>
          <w:sz w:val="26"/>
          <w:szCs w:val="26"/>
        </w:rPr>
        <w:lastRenderedPageBreak/>
        <w:t>Reporting</w:t>
      </w:r>
      <w:bookmarkEnd w:id="74"/>
      <w:bookmarkEnd w:id="75"/>
    </w:p>
    <w:p w14:paraId="0DADE55E" w14:textId="77777777" w:rsidR="006C4E38" w:rsidRDefault="006C4E38" w:rsidP="00876937">
      <w:pPr>
        <w:pStyle w:val="Bodycopy"/>
        <w:spacing w:before="60" w:after="120" w:line="264" w:lineRule="auto"/>
      </w:pPr>
    </w:p>
    <w:p w14:paraId="4686E275" w14:textId="5CF0B688" w:rsidR="00EC6572" w:rsidRPr="00B0526F" w:rsidRDefault="00EC6572" w:rsidP="00876937">
      <w:pPr>
        <w:pStyle w:val="Bodycopy"/>
        <w:spacing w:before="60" w:after="120" w:line="264" w:lineRule="auto"/>
      </w:pPr>
      <w:r w:rsidRPr="00B0526F">
        <w:t xml:space="preserve">A </w:t>
      </w:r>
      <w:r w:rsidR="00850973" w:rsidRPr="00B0526F">
        <w:t>Self-insured employer</w:t>
      </w:r>
      <w:r w:rsidR="00806D54">
        <w:t xml:space="preserve"> will be provided with </w:t>
      </w:r>
      <w:r w:rsidR="0029420D">
        <w:t>a formal written report on the evaluation findings</w:t>
      </w:r>
      <w:r w:rsidR="006915F8" w:rsidRPr="00B0526F">
        <w:t>.</w:t>
      </w:r>
    </w:p>
    <w:p w14:paraId="2A2F5887" w14:textId="4C88EF70" w:rsidR="006915F8" w:rsidRPr="003352ED" w:rsidRDefault="00B674F4" w:rsidP="003352ED">
      <w:pPr>
        <w:pStyle w:val="Heading3"/>
        <w:keepNext/>
        <w:keepLines/>
        <w:tabs>
          <w:tab w:val="clear" w:pos="227"/>
          <w:tab w:val="clear" w:pos="454"/>
          <w:tab w:val="clear" w:pos="680"/>
          <w:tab w:val="clear" w:pos="907"/>
          <w:tab w:val="clear" w:pos="1134"/>
          <w:tab w:val="clear" w:pos="1361"/>
          <w:tab w:val="clear" w:pos="1588"/>
          <w:tab w:val="clear" w:pos="1814"/>
          <w:tab w:val="clear" w:pos="2041"/>
        </w:tabs>
        <w:spacing w:before="200" w:after="0" w:line="360" w:lineRule="atLeast"/>
        <w:rPr>
          <w:rFonts w:ascii="Source Sans Pro" w:eastAsiaTheme="majorEastAsia" w:hAnsi="Source Sans Pro" w:cstheme="majorBidi"/>
          <w:color w:val="56565A"/>
          <w:sz w:val="22"/>
          <w:szCs w:val="24"/>
        </w:rPr>
      </w:pPr>
      <w:r w:rsidRPr="003352ED">
        <w:rPr>
          <w:rFonts w:ascii="Source Sans Pro" w:eastAsiaTheme="majorEastAsia" w:hAnsi="Source Sans Pro" w:cstheme="majorBidi"/>
          <w:color w:val="56565A"/>
          <w:sz w:val="22"/>
          <w:szCs w:val="24"/>
        </w:rPr>
        <w:t>Process: Reporting</w:t>
      </w:r>
    </w:p>
    <w:tbl>
      <w:tblPr>
        <w:tblStyle w:val="TableGridLight"/>
        <w:tblW w:w="49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7549"/>
      </w:tblGrid>
      <w:tr w:rsidR="006915F8" w:rsidRPr="007015FE" w14:paraId="76159FB9" w14:textId="77777777" w:rsidTr="00847AC2">
        <w:tc>
          <w:tcPr>
            <w:tcW w:w="791" w:type="pct"/>
            <w:shd w:val="clear" w:color="auto" w:fill="E3E87D" w:themeFill="accent3" w:themeFillTint="99"/>
          </w:tcPr>
          <w:p w14:paraId="17BFA943" w14:textId="4EFF4ED5" w:rsidR="006915F8" w:rsidRPr="00847AC2" w:rsidRDefault="0034373A" w:rsidP="00F96383">
            <w:pPr>
              <w:pStyle w:val="Bodytext0"/>
              <w:rPr>
                <w:color w:val="9A9A9A" w:themeColor="accent6"/>
                <w:sz w:val="22"/>
              </w:rPr>
            </w:pPr>
            <w:r>
              <w:rPr>
                <w:color w:val="auto"/>
                <w:sz w:val="22"/>
              </w:rPr>
              <w:t xml:space="preserve">Evaluation </w:t>
            </w:r>
            <w:r w:rsidR="00C365A5" w:rsidRPr="009E1679">
              <w:rPr>
                <w:color w:val="auto"/>
                <w:sz w:val="22"/>
              </w:rPr>
              <w:t>R</w:t>
            </w:r>
            <w:r w:rsidR="006915F8" w:rsidRPr="00847AC2">
              <w:rPr>
                <w:color w:val="auto"/>
                <w:sz w:val="22"/>
              </w:rPr>
              <w:t>eport</w:t>
            </w:r>
          </w:p>
        </w:tc>
        <w:tc>
          <w:tcPr>
            <w:tcW w:w="4209" w:type="pct"/>
          </w:tcPr>
          <w:p w14:paraId="26B416C0" w14:textId="62BFA416" w:rsidR="00D17F3F" w:rsidRPr="00B0526F" w:rsidRDefault="00D17F3F" w:rsidP="00876937">
            <w:pPr>
              <w:pStyle w:val="Bodycopy"/>
              <w:spacing w:before="60" w:after="120" w:line="264" w:lineRule="auto"/>
            </w:pPr>
            <w:r w:rsidRPr="00B0526F">
              <w:t xml:space="preserve">The outcomes from the evaluation will be </w:t>
            </w:r>
            <w:r w:rsidR="00806D54">
              <w:t>summarised</w:t>
            </w:r>
            <w:r w:rsidR="007762C8" w:rsidRPr="00B0526F">
              <w:t xml:space="preserve"> </w:t>
            </w:r>
            <w:r w:rsidR="0029420D">
              <w:t>in</w:t>
            </w:r>
            <w:r w:rsidR="0029420D" w:rsidRPr="00B0526F">
              <w:t xml:space="preserve"> </w:t>
            </w:r>
            <w:r w:rsidRPr="00B0526F">
              <w:t xml:space="preserve">the </w:t>
            </w:r>
            <w:r w:rsidR="007762C8" w:rsidRPr="00B0526F">
              <w:t>E</w:t>
            </w:r>
            <w:r w:rsidR="00806D54">
              <w:t>xecutive Summary</w:t>
            </w:r>
            <w:r w:rsidR="006C4E38">
              <w:t xml:space="preserve"> and </w:t>
            </w:r>
            <w:r w:rsidR="00806D54">
              <w:t xml:space="preserve">Assessment </w:t>
            </w:r>
            <w:r w:rsidR="007762C8" w:rsidRPr="00B0526F">
              <w:t>Report.</w:t>
            </w:r>
            <w:r w:rsidRPr="00B0526F">
              <w:t xml:space="preserve"> </w:t>
            </w:r>
          </w:p>
          <w:p w14:paraId="74F8D2F6" w14:textId="376CE288" w:rsidR="007015FE" w:rsidRDefault="007762C8" w:rsidP="00F742C1">
            <w:pPr>
              <w:pStyle w:val="Bullets"/>
              <w:numPr>
                <w:ilvl w:val="0"/>
                <w:numId w:val="17"/>
              </w:numPr>
              <w:spacing w:before="60" w:after="120" w:line="264" w:lineRule="auto"/>
              <w:ind w:left="360"/>
            </w:pPr>
            <w:r>
              <w:t xml:space="preserve">The </w:t>
            </w:r>
            <w:r w:rsidR="006C4E38">
              <w:t>Executive Summary</w:t>
            </w:r>
            <w:r>
              <w:t xml:space="preserve"> will consist of a</w:t>
            </w:r>
            <w:r w:rsidR="007015FE" w:rsidRPr="009E1679">
              <w:t xml:space="preserve"> high level description </w:t>
            </w:r>
            <w:r w:rsidR="007015FE" w:rsidRPr="00AC0C77">
              <w:t>of performance against the requirements of registration</w:t>
            </w:r>
            <w:r w:rsidR="00580A77" w:rsidRPr="00AC0C77">
              <w:t xml:space="preserve">, including the likely terms and conditions of </w:t>
            </w:r>
            <w:r w:rsidR="0029420D">
              <w:t xml:space="preserve">future </w:t>
            </w:r>
            <w:r w:rsidR="00804293" w:rsidRPr="00AC0C77">
              <w:t>registration</w:t>
            </w:r>
            <w:r w:rsidR="00580A77" w:rsidRPr="00AC0C77">
              <w:t>.</w:t>
            </w:r>
          </w:p>
          <w:p w14:paraId="17320C7C" w14:textId="673B5924" w:rsidR="00D17F3F" w:rsidRPr="00847AC2" w:rsidRDefault="004E61EE" w:rsidP="0029420D">
            <w:pPr>
              <w:pStyle w:val="Bullets"/>
              <w:numPr>
                <w:ilvl w:val="0"/>
                <w:numId w:val="17"/>
              </w:numPr>
              <w:spacing w:before="60" w:after="120" w:line="264" w:lineRule="auto"/>
              <w:ind w:left="360"/>
            </w:pPr>
            <w:r>
              <w:t>The</w:t>
            </w:r>
            <w:r w:rsidR="007762C8" w:rsidRPr="007762C8">
              <w:t xml:space="preserve"> </w:t>
            </w:r>
            <w:r w:rsidR="0048224F">
              <w:t>Assessment Report</w:t>
            </w:r>
            <w:r w:rsidR="007762C8" w:rsidRPr="00B0526F">
              <w:t xml:space="preserve"> </w:t>
            </w:r>
            <w:r>
              <w:t>d</w:t>
            </w:r>
            <w:r w:rsidR="007762C8">
              <w:t>etail</w:t>
            </w:r>
            <w:r>
              <w:t>s</w:t>
            </w:r>
            <w:r w:rsidR="007762C8">
              <w:t xml:space="preserve"> the </w:t>
            </w:r>
            <w:r w:rsidR="002C7D88" w:rsidRPr="00AC0C77">
              <w:t xml:space="preserve">record of the evidence considered in assessing the performance of the </w:t>
            </w:r>
            <w:r w:rsidR="003560DA">
              <w:t>employer</w:t>
            </w:r>
            <w:r w:rsidR="007762C8">
              <w:t xml:space="preserve"> </w:t>
            </w:r>
            <w:r>
              <w:t>against the WHS and Injury management standards</w:t>
            </w:r>
            <w:r w:rsidR="007762C8">
              <w:t>.</w:t>
            </w:r>
          </w:p>
        </w:tc>
      </w:tr>
      <w:tr w:rsidR="005E49CD" w:rsidRPr="007015FE" w14:paraId="3A8661DD" w14:textId="77777777" w:rsidTr="00847AC2">
        <w:tc>
          <w:tcPr>
            <w:tcW w:w="791" w:type="pct"/>
            <w:shd w:val="clear" w:color="auto" w:fill="auto"/>
          </w:tcPr>
          <w:p w14:paraId="7B6D941C" w14:textId="77777777" w:rsidR="005E49CD" w:rsidRDefault="005E49CD" w:rsidP="00F96383">
            <w:pPr>
              <w:pStyle w:val="Bodytext0"/>
              <w:rPr>
                <w:color w:val="9A9A9A" w:themeColor="accent6"/>
                <w:sz w:val="22"/>
              </w:rPr>
            </w:pPr>
          </w:p>
        </w:tc>
        <w:tc>
          <w:tcPr>
            <w:tcW w:w="4209" w:type="pct"/>
          </w:tcPr>
          <w:p w14:paraId="35D8000A" w14:textId="637FD1F7" w:rsidR="005E49CD" w:rsidRDefault="005E49CD" w:rsidP="004E61EE">
            <w:pPr>
              <w:pStyle w:val="Bullet1"/>
              <w:numPr>
                <w:ilvl w:val="0"/>
                <w:numId w:val="0"/>
              </w:numPr>
              <w:tabs>
                <w:tab w:val="clear" w:pos="318"/>
              </w:tabs>
              <w:ind w:left="720" w:hanging="360"/>
              <w:rPr>
                <w:sz w:val="22"/>
              </w:rPr>
            </w:pPr>
          </w:p>
        </w:tc>
      </w:tr>
      <w:tr w:rsidR="005E49CD" w:rsidRPr="007015FE" w14:paraId="156CE540" w14:textId="77777777" w:rsidTr="00847AC2">
        <w:tc>
          <w:tcPr>
            <w:tcW w:w="791" w:type="pct"/>
            <w:shd w:val="clear" w:color="auto" w:fill="E3E87D" w:themeFill="accent3" w:themeFillTint="99"/>
          </w:tcPr>
          <w:p w14:paraId="00AC7D06" w14:textId="2C78B71D" w:rsidR="005E49CD" w:rsidRDefault="005E49CD" w:rsidP="00F96383">
            <w:pPr>
              <w:pStyle w:val="Bodytext0"/>
              <w:rPr>
                <w:color w:val="9A9A9A" w:themeColor="accent6"/>
                <w:sz w:val="22"/>
              </w:rPr>
            </w:pPr>
            <w:r w:rsidRPr="00847AC2">
              <w:rPr>
                <w:color w:val="auto"/>
                <w:sz w:val="22"/>
              </w:rPr>
              <w:t>Quality Assurance</w:t>
            </w:r>
          </w:p>
        </w:tc>
        <w:tc>
          <w:tcPr>
            <w:tcW w:w="4209" w:type="pct"/>
          </w:tcPr>
          <w:p w14:paraId="7444FB62" w14:textId="4F44B480" w:rsidR="00792A56" w:rsidRDefault="0029420D">
            <w:pPr>
              <w:pStyle w:val="Bodycopy"/>
              <w:spacing w:before="60" w:after="120" w:line="264" w:lineRule="auto"/>
            </w:pPr>
            <w:r>
              <w:t>Before t</w:t>
            </w:r>
            <w:r w:rsidR="00792A56" w:rsidRPr="00B0526F">
              <w:t xml:space="preserve">he Executive Summary and </w:t>
            </w:r>
            <w:r w:rsidR="0048224F">
              <w:t>Assessment Report</w:t>
            </w:r>
            <w:r w:rsidR="00792A56" w:rsidRPr="00B0526F">
              <w:t xml:space="preserve"> </w:t>
            </w:r>
            <w:r>
              <w:t xml:space="preserve">are released to the </w:t>
            </w:r>
            <w:r w:rsidR="002D7F94">
              <w:t>employer,</w:t>
            </w:r>
            <w:r>
              <w:t xml:space="preserve"> they will undergo an </w:t>
            </w:r>
            <w:r w:rsidR="00792A56" w:rsidRPr="00B0526F">
              <w:t>internal quality assurance process</w:t>
            </w:r>
            <w:r>
              <w:t xml:space="preserve">, which includes review by </w:t>
            </w:r>
            <w:r w:rsidR="001F1D76">
              <w:t xml:space="preserve">ReturnToWorkSA </w:t>
            </w:r>
            <w:r>
              <w:t>management of the findings and the proposed terms and conditions of registration</w:t>
            </w:r>
            <w:r w:rsidR="00792A56" w:rsidRPr="00B0526F">
              <w:t>.</w:t>
            </w:r>
          </w:p>
        </w:tc>
      </w:tr>
      <w:tr w:rsidR="00C365A5" w:rsidRPr="007015FE" w14:paraId="2385451D" w14:textId="77777777" w:rsidTr="00847AC2">
        <w:tc>
          <w:tcPr>
            <w:tcW w:w="791" w:type="pct"/>
            <w:shd w:val="clear" w:color="auto" w:fill="auto"/>
          </w:tcPr>
          <w:p w14:paraId="61834AE3" w14:textId="77777777" w:rsidR="00C365A5" w:rsidRDefault="00C365A5" w:rsidP="00F96383">
            <w:pPr>
              <w:pStyle w:val="Bodytext0"/>
              <w:rPr>
                <w:color w:val="9A9A9A" w:themeColor="accent6"/>
                <w:sz w:val="22"/>
              </w:rPr>
            </w:pPr>
          </w:p>
        </w:tc>
        <w:tc>
          <w:tcPr>
            <w:tcW w:w="4209" w:type="pct"/>
          </w:tcPr>
          <w:p w14:paraId="04DCBE82" w14:textId="77777777" w:rsidR="00C365A5" w:rsidRDefault="00C365A5" w:rsidP="00F96383">
            <w:pPr>
              <w:pStyle w:val="Bullet1"/>
              <w:numPr>
                <w:ilvl w:val="0"/>
                <w:numId w:val="0"/>
              </w:numPr>
              <w:tabs>
                <w:tab w:val="clear" w:pos="318"/>
              </w:tabs>
              <w:ind w:left="32"/>
              <w:rPr>
                <w:sz w:val="22"/>
              </w:rPr>
            </w:pPr>
          </w:p>
        </w:tc>
      </w:tr>
      <w:tr w:rsidR="00C365A5" w:rsidRPr="007015FE" w14:paraId="08352C29" w14:textId="77777777" w:rsidTr="00847AC2">
        <w:tc>
          <w:tcPr>
            <w:tcW w:w="791" w:type="pct"/>
            <w:shd w:val="clear" w:color="auto" w:fill="E3E87D" w:themeFill="accent3" w:themeFillTint="99"/>
          </w:tcPr>
          <w:p w14:paraId="4B987F85" w14:textId="3AEF672E" w:rsidR="00C365A5" w:rsidRDefault="0034373A" w:rsidP="00F96383">
            <w:pPr>
              <w:pStyle w:val="Bodytext0"/>
              <w:rPr>
                <w:color w:val="9A9A9A" w:themeColor="accent6"/>
                <w:sz w:val="22"/>
              </w:rPr>
            </w:pPr>
            <w:r>
              <w:rPr>
                <w:color w:val="auto"/>
                <w:sz w:val="22"/>
              </w:rPr>
              <w:t>Closing Meeting</w:t>
            </w:r>
          </w:p>
        </w:tc>
        <w:tc>
          <w:tcPr>
            <w:tcW w:w="4209" w:type="pct"/>
          </w:tcPr>
          <w:p w14:paraId="2329B98D" w14:textId="7AF13FE1" w:rsidR="0034373A" w:rsidRPr="00B0526F" w:rsidRDefault="007D780F" w:rsidP="00876937">
            <w:pPr>
              <w:pStyle w:val="Bodycopy"/>
              <w:spacing w:before="60" w:after="120" w:line="264" w:lineRule="auto"/>
            </w:pPr>
            <w:r>
              <w:t>The</w:t>
            </w:r>
            <w:r w:rsidR="0034373A" w:rsidRPr="00B0526F">
              <w:t xml:space="preserve"> closing meeting summarises the evaluation findings</w:t>
            </w:r>
            <w:r w:rsidR="006C4E38">
              <w:t xml:space="preserve"> and will </w:t>
            </w:r>
            <w:r w:rsidR="006C4E38" w:rsidRPr="006C4E38">
              <w:t xml:space="preserve">occur after </w:t>
            </w:r>
            <w:r>
              <w:t xml:space="preserve">the </w:t>
            </w:r>
            <w:r w:rsidR="006C4E38" w:rsidRPr="006C4E38">
              <w:t>quality assurance process</w:t>
            </w:r>
            <w:r>
              <w:t xml:space="preserve"> is complete</w:t>
            </w:r>
            <w:r w:rsidR="006C4E38" w:rsidRPr="006C4E38">
              <w:t>.</w:t>
            </w:r>
          </w:p>
          <w:p w14:paraId="12C01F22" w14:textId="25E7AF08" w:rsidR="0034373A" w:rsidRDefault="0034373A" w:rsidP="00876937">
            <w:pPr>
              <w:pStyle w:val="Bodycopy"/>
              <w:spacing w:before="60" w:after="120" w:line="264" w:lineRule="auto"/>
            </w:pPr>
            <w:r w:rsidRPr="00B0526F">
              <w:t xml:space="preserve">At this meeting the </w:t>
            </w:r>
            <w:r w:rsidR="007D780F">
              <w:t>E</w:t>
            </w:r>
            <w:r w:rsidR="007D780F" w:rsidRPr="00B0526F">
              <w:t xml:space="preserve">valuator </w:t>
            </w:r>
            <w:r w:rsidRPr="00B0526F">
              <w:t xml:space="preserve">will communicate the outcomes of the evaluation, including the </w:t>
            </w:r>
            <w:r w:rsidR="007D780F">
              <w:t xml:space="preserve">proposed registration </w:t>
            </w:r>
            <w:r w:rsidRPr="00B0526F">
              <w:t>period and terms and conditions.</w:t>
            </w:r>
          </w:p>
          <w:p w14:paraId="3460FF76" w14:textId="443282AC" w:rsidR="00C365A5" w:rsidRPr="00B0526F" w:rsidRDefault="002F6FC1" w:rsidP="007D780F">
            <w:pPr>
              <w:pStyle w:val="Bodycopy"/>
              <w:spacing w:before="60" w:after="120" w:line="264" w:lineRule="auto"/>
            </w:pPr>
            <w:r w:rsidRPr="002F6FC1">
              <w:t xml:space="preserve">This meeting also provides an opportunity </w:t>
            </w:r>
            <w:r w:rsidR="007D780F">
              <w:t>for the employer to</w:t>
            </w:r>
            <w:r w:rsidR="007D780F" w:rsidRPr="002F6FC1">
              <w:t xml:space="preserve"> </w:t>
            </w:r>
            <w:r w:rsidRPr="002F6FC1">
              <w:t xml:space="preserve">raise any issues with the </w:t>
            </w:r>
            <w:r w:rsidR="001308C7">
              <w:t xml:space="preserve">evaluation </w:t>
            </w:r>
            <w:r w:rsidRPr="002F6FC1">
              <w:t>findings.</w:t>
            </w:r>
          </w:p>
        </w:tc>
      </w:tr>
      <w:tr w:rsidR="0034373A" w:rsidRPr="007015FE" w14:paraId="261AD4BE" w14:textId="77777777" w:rsidTr="00847AC2">
        <w:tc>
          <w:tcPr>
            <w:tcW w:w="791" w:type="pct"/>
            <w:shd w:val="clear" w:color="auto" w:fill="auto"/>
          </w:tcPr>
          <w:p w14:paraId="7585D966" w14:textId="77777777" w:rsidR="0034373A" w:rsidRDefault="0034373A" w:rsidP="00F96383">
            <w:pPr>
              <w:pStyle w:val="Bodytext0"/>
              <w:rPr>
                <w:color w:val="auto"/>
                <w:sz w:val="22"/>
              </w:rPr>
            </w:pPr>
          </w:p>
        </w:tc>
        <w:tc>
          <w:tcPr>
            <w:tcW w:w="4209" w:type="pct"/>
          </w:tcPr>
          <w:p w14:paraId="2AF2224E" w14:textId="77777777" w:rsidR="0034373A" w:rsidRPr="00B0526F" w:rsidRDefault="0034373A" w:rsidP="00847AC2">
            <w:pPr>
              <w:pStyle w:val="Bodytext0"/>
              <w:jc w:val="both"/>
              <w:rPr>
                <w:rFonts w:eastAsiaTheme="minorEastAsia" w:cs="SourceSansPro-Light"/>
                <w:color w:val="000000"/>
                <w:sz w:val="22"/>
                <w:szCs w:val="20"/>
              </w:rPr>
            </w:pPr>
          </w:p>
        </w:tc>
      </w:tr>
      <w:tr w:rsidR="0034373A" w:rsidRPr="007015FE" w14:paraId="1367B1B4" w14:textId="77777777" w:rsidTr="00847AC2">
        <w:tc>
          <w:tcPr>
            <w:tcW w:w="791" w:type="pct"/>
            <w:shd w:val="clear" w:color="auto" w:fill="E3E87D" w:themeFill="accent3" w:themeFillTint="99"/>
          </w:tcPr>
          <w:p w14:paraId="1CA54EC9" w14:textId="6DBAB7F6" w:rsidR="0034373A" w:rsidRDefault="0034373A" w:rsidP="009E1679">
            <w:pPr>
              <w:pStyle w:val="Bodytext0"/>
              <w:rPr>
                <w:color w:val="auto"/>
                <w:sz w:val="22"/>
              </w:rPr>
            </w:pPr>
            <w:r>
              <w:rPr>
                <w:color w:val="auto"/>
                <w:sz w:val="22"/>
              </w:rPr>
              <w:t xml:space="preserve">Evaluation Report </w:t>
            </w:r>
            <w:r w:rsidR="001979AB">
              <w:rPr>
                <w:color w:val="auto"/>
                <w:sz w:val="22"/>
              </w:rPr>
              <w:t>Review</w:t>
            </w:r>
          </w:p>
        </w:tc>
        <w:tc>
          <w:tcPr>
            <w:tcW w:w="4209" w:type="pct"/>
          </w:tcPr>
          <w:p w14:paraId="40BEA5EC" w14:textId="2590ABF7" w:rsidR="0034373A" w:rsidRPr="00B0526F" w:rsidRDefault="00C47286" w:rsidP="00876937">
            <w:pPr>
              <w:pStyle w:val="Bodycopy"/>
              <w:spacing w:before="60" w:after="120" w:line="264" w:lineRule="auto"/>
            </w:pPr>
            <w:r w:rsidRPr="00B0526F">
              <w:t xml:space="preserve">The </w:t>
            </w:r>
            <w:r w:rsidR="006161D3" w:rsidRPr="00B0526F">
              <w:t>e</w:t>
            </w:r>
            <w:r w:rsidRPr="00B0526F">
              <w:t xml:space="preserve">mployer has 30 calendar days from the receipt of the </w:t>
            </w:r>
            <w:r w:rsidR="001B47C6">
              <w:t>r</w:t>
            </w:r>
            <w:r w:rsidRPr="00B0526F">
              <w:t>eport</w:t>
            </w:r>
            <w:r w:rsidR="001B47C6">
              <w:t>s</w:t>
            </w:r>
            <w:r w:rsidRPr="00B0526F">
              <w:t xml:space="preserve"> to respond in writing to the evaluation</w:t>
            </w:r>
            <w:r w:rsidR="00A60761">
              <w:t xml:space="preserve"> findings</w:t>
            </w:r>
            <w:r w:rsidRPr="00B0526F">
              <w:t xml:space="preserve"> and</w:t>
            </w:r>
            <w:r w:rsidR="005A3918">
              <w:t>/</w:t>
            </w:r>
            <w:r w:rsidRPr="00B0526F">
              <w:t xml:space="preserve">or the </w:t>
            </w:r>
            <w:r w:rsidR="005A3918">
              <w:t>proposed</w:t>
            </w:r>
            <w:r w:rsidR="005A3918" w:rsidRPr="00B0526F">
              <w:t xml:space="preserve"> </w:t>
            </w:r>
            <w:r w:rsidRPr="00B0526F">
              <w:t xml:space="preserve">terms and conditions </w:t>
            </w:r>
            <w:r w:rsidR="005A3918">
              <w:t xml:space="preserve">and period </w:t>
            </w:r>
            <w:r w:rsidRPr="00B0526F">
              <w:t>of registration</w:t>
            </w:r>
            <w:r w:rsidR="005A3918">
              <w:t>, if the</w:t>
            </w:r>
            <w:r w:rsidR="00A60761">
              <w:t>y wish to raise any issues or request changes</w:t>
            </w:r>
            <w:r w:rsidRPr="00B0526F">
              <w:t>.</w:t>
            </w:r>
            <w:r w:rsidR="005A3918">
              <w:t xml:space="preserve">  </w:t>
            </w:r>
            <w:r w:rsidR="00A60761">
              <w:t xml:space="preserve">There is no need to respond if the employer is satisfied with the evaluation outcomes.  </w:t>
            </w:r>
          </w:p>
          <w:p w14:paraId="0CCC445F" w14:textId="3A21F1C8" w:rsidR="006C699B" w:rsidRPr="00B0526F" w:rsidRDefault="00A60761" w:rsidP="0088770A">
            <w:pPr>
              <w:pStyle w:val="Bodycopy"/>
              <w:spacing w:before="60" w:after="120" w:line="264" w:lineRule="auto"/>
            </w:pPr>
            <w:r>
              <w:t xml:space="preserve">Any changes to the reports will be at the discretion of </w:t>
            </w:r>
            <w:r w:rsidR="001F1D76">
              <w:t>ReturnToWorkSA</w:t>
            </w:r>
            <w:r>
              <w:t>, after internal management review</w:t>
            </w:r>
            <w:r w:rsidR="001E6F0D">
              <w:t xml:space="preserve"> of the employer’s response</w:t>
            </w:r>
            <w:r>
              <w:t>.</w:t>
            </w:r>
          </w:p>
        </w:tc>
      </w:tr>
      <w:tr w:rsidR="00DA034D" w:rsidRPr="007015FE" w14:paraId="003614E1" w14:textId="77777777" w:rsidTr="00847AC2">
        <w:tc>
          <w:tcPr>
            <w:tcW w:w="791" w:type="pct"/>
            <w:shd w:val="clear" w:color="auto" w:fill="auto"/>
          </w:tcPr>
          <w:p w14:paraId="6040478C" w14:textId="77777777" w:rsidR="00DA034D" w:rsidRDefault="00DA034D" w:rsidP="00F96383">
            <w:pPr>
              <w:pStyle w:val="Bodytext0"/>
              <w:rPr>
                <w:color w:val="auto"/>
                <w:sz w:val="22"/>
              </w:rPr>
            </w:pPr>
          </w:p>
        </w:tc>
        <w:tc>
          <w:tcPr>
            <w:tcW w:w="4209" w:type="pct"/>
          </w:tcPr>
          <w:p w14:paraId="1D05BD26" w14:textId="77777777" w:rsidR="00DA034D" w:rsidRPr="00876937" w:rsidRDefault="00DA034D" w:rsidP="00876937">
            <w:pPr>
              <w:pStyle w:val="Bodycopy"/>
              <w:spacing w:before="60" w:after="120" w:line="264" w:lineRule="auto"/>
            </w:pPr>
          </w:p>
        </w:tc>
      </w:tr>
      <w:tr w:rsidR="00DA034D" w:rsidRPr="007015FE" w14:paraId="56CA786F" w14:textId="77777777" w:rsidTr="00847AC2">
        <w:tc>
          <w:tcPr>
            <w:tcW w:w="791" w:type="pct"/>
            <w:shd w:val="clear" w:color="auto" w:fill="E3E87D" w:themeFill="accent3" w:themeFillTint="99"/>
          </w:tcPr>
          <w:p w14:paraId="59F7633C" w14:textId="48CB22EC" w:rsidR="00DA034D" w:rsidRDefault="00DA034D" w:rsidP="00F96383">
            <w:pPr>
              <w:pStyle w:val="Bodytext0"/>
              <w:rPr>
                <w:color w:val="auto"/>
                <w:sz w:val="22"/>
              </w:rPr>
            </w:pPr>
            <w:r>
              <w:rPr>
                <w:color w:val="auto"/>
                <w:sz w:val="22"/>
              </w:rPr>
              <w:t>Dispute Resolution</w:t>
            </w:r>
          </w:p>
        </w:tc>
        <w:tc>
          <w:tcPr>
            <w:tcW w:w="4209" w:type="pct"/>
          </w:tcPr>
          <w:p w14:paraId="02A6DF20" w14:textId="43455155" w:rsidR="00DA034D" w:rsidRPr="00B0526F" w:rsidRDefault="001E6F0D" w:rsidP="0088770A">
            <w:pPr>
              <w:pStyle w:val="Bodycopy"/>
              <w:spacing w:before="60" w:after="120" w:line="264" w:lineRule="auto"/>
            </w:pPr>
            <w:r>
              <w:t>If the employer is unhappy with R</w:t>
            </w:r>
            <w:r w:rsidR="007332E2">
              <w:t>eturnToWorkSA</w:t>
            </w:r>
            <w:r>
              <w:t xml:space="preserve">’s response to the issues they have raised or the changes they have requested, the </w:t>
            </w:r>
            <w:r w:rsidR="003560DA">
              <w:t>employer</w:t>
            </w:r>
            <w:r w:rsidR="00DA034D" w:rsidRPr="00B0526F">
              <w:t xml:space="preserve"> </w:t>
            </w:r>
            <w:r>
              <w:t>may</w:t>
            </w:r>
            <w:r w:rsidRPr="00B0526F">
              <w:t xml:space="preserve"> </w:t>
            </w:r>
            <w:r w:rsidR="00DA034D" w:rsidRPr="00B0526F">
              <w:t xml:space="preserve">apply to the Leader Insurer Regulation requesting a conciliation </w:t>
            </w:r>
            <w:r w:rsidR="001979AB" w:rsidRPr="00B0526F">
              <w:t>and/</w:t>
            </w:r>
            <w:r w:rsidR="00DA034D" w:rsidRPr="00B0526F">
              <w:t xml:space="preserve">or peer review of </w:t>
            </w:r>
            <w:r>
              <w:t xml:space="preserve">the </w:t>
            </w:r>
            <w:r w:rsidR="00DA034D" w:rsidRPr="00B0526F">
              <w:t>evaluation</w:t>
            </w:r>
            <w:r>
              <w:t xml:space="preserve"> outcomes, including proposed</w:t>
            </w:r>
            <w:r w:rsidR="00DA034D" w:rsidRPr="00B0526F">
              <w:t xml:space="preserve"> terms and conditions of registration.</w:t>
            </w:r>
          </w:p>
        </w:tc>
      </w:tr>
      <w:tr w:rsidR="00D60FD3" w:rsidRPr="007015FE" w14:paraId="34500DD3" w14:textId="77777777" w:rsidTr="00847AC2">
        <w:tc>
          <w:tcPr>
            <w:tcW w:w="791" w:type="pct"/>
            <w:shd w:val="clear" w:color="auto" w:fill="auto"/>
          </w:tcPr>
          <w:p w14:paraId="1EDFF0EA" w14:textId="77777777" w:rsidR="00D60FD3" w:rsidRDefault="00D60FD3" w:rsidP="00F96383">
            <w:pPr>
              <w:pStyle w:val="Bodytext0"/>
              <w:rPr>
                <w:color w:val="auto"/>
                <w:sz w:val="22"/>
              </w:rPr>
            </w:pPr>
          </w:p>
        </w:tc>
        <w:tc>
          <w:tcPr>
            <w:tcW w:w="4209" w:type="pct"/>
          </w:tcPr>
          <w:p w14:paraId="1029F2B0" w14:textId="77777777" w:rsidR="00D60FD3" w:rsidRPr="00B0526F" w:rsidRDefault="00D60FD3" w:rsidP="00876937">
            <w:pPr>
              <w:pStyle w:val="Bodycopy"/>
              <w:spacing w:before="60" w:after="120" w:line="264" w:lineRule="auto"/>
            </w:pPr>
          </w:p>
        </w:tc>
      </w:tr>
      <w:tr w:rsidR="00D60FD3" w:rsidRPr="007015FE" w14:paraId="210D8486" w14:textId="77777777" w:rsidTr="00847AC2">
        <w:tc>
          <w:tcPr>
            <w:tcW w:w="791" w:type="pct"/>
            <w:shd w:val="clear" w:color="auto" w:fill="E3E87D" w:themeFill="accent3" w:themeFillTint="99"/>
          </w:tcPr>
          <w:p w14:paraId="025E9B15" w14:textId="1EA1CA51" w:rsidR="00D60FD3" w:rsidRDefault="00D60FD3" w:rsidP="00F96383">
            <w:pPr>
              <w:pStyle w:val="Bodytext0"/>
              <w:rPr>
                <w:color w:val="auto"/>
                <w:sz w:val="22"/>
              </w:rPr>
            </w:pPr>
            <w:r>
              <w:rPr>
                <w:color w:val="auto"/>
                <w:sz w:val="22"/>
              </w:rPr>
              <w:lastRenderedPageBreak/>
              <w:t>Appeals</w:t>
            </w:r>
          </w:p>
        </w:tc>
        <w:tc>
          <w:tcPr>
            <w:tcW w:w="4209" w:type="pct"/>
          </w:tcPr>
          <w:p w14:paraId="02701620" w14:textId="44771757" w:rsidR="00D60FD3" w:rsidRPr="00B0526F" w:rsidRDefault="008E001A" w:rsidP="008E001A">
            <w:pPr>
              <w:pStyle w:val="Bodycopy"/>
              <w:spacing w:before="60" w:after="120" w:line="264" w:lineRule="auto"/>
            </w:pPr>
            <w:r>
              <w:t xml:space="preserve">Section 133 of the Act provides that where a </w:t>
            </w:r>
            <w:r w:rsidR="00712C61" w:rsidRPr="00B0526F">
              <w:t>registration period of less than 3 years</w:t>
            </w:r>
            <w:r>
              <w:t xml:space="preserve"> is granted</w:t>
            </w:r>
            <w:r w:rsidR="00712C61" w:rsidRPr="00B0526F">
              <w:t xml:space="preserve">, </w:t>
            </w:r>
            <w:r w:rsidR="001B47C6">
              <w:t xml:space="preserve">the employer </w:t>
            </w:r>
            <w:r w:rsidR="00712C61" w:rsidRPr="00B0526F">
              <w:t>may</w:t>
            </w:r>
            <w:r w:rsidR="00D60FD3" w:rsidRPr="00B0526F">
              <w:t xml:space="preserve"> appeal to the Minister.</w:t>
            </w:r>
          </w:p>
        </w:tc>
      </w:tr>
      <w:tr w:rsidR="00D60FD3" w:rsidRPr="007015FE" w14:paraId="19DF000E" w14:textId="77777777" w:rsidTr="00847AC2">
        <w:tc>
          <w:tcPr>
            <w:tcW w:w="791" w:type="pct"/>
            <w:shd w:val="clear" w:color="auto" w:fill="auto"/>
          </w:tcPr>
          <w:p w14:paraId="5BBD9268" w14:textId="77777777" w:rsidR="00D60FD3" w:rsidRDefault="00D60FD3" w:rsidP="00F96383">
            <w:pPr>
              <w:pStyle w:val="Bodytext0"/>
              <w:rPr>
                <w:color w:val="auto"/>
                <w:sz w:val="22"/>
              </w:rPr>
            </w:pPr>
          </w:p>
        </w:tc>
        <w:tc>
          <w:tcPr>
            <w:tcW w:w="4209" w:type="pct"/>
          </w:tcPr>
          <w:p w14:paraId="12A688E9" w14:textId="77777777" w:rsidR="00D60FD3" w:rsidRPr="00B0526F" w:rsidRDefault="00D60FD3" w:rsidP="00D60FD3">
            <w:pPr>
              <w:pStyle w:val="Bullet1"/>
              <w:numPr>
                <w:ilvl w:val="0"/>
                <w:numId w:val="0"/>
              </w:numPr>
              <w:jc w:val="both"/>
              <w:rPr>
                <w:rFonts w:eastAsiaTheme="minorEastAsia" w:cs="SourceSansPro-Light"/>
                <w:color w:val="000000"/>
                <w:sz w:val="22"/>
                <w:szCs w:val="20"/>
              </w:rPr>
            </w:pPr>
          </w:p>
        </w:tc>
      </w:tr>
      <w:tr w:rsidR="00D60FD3" w:rsidRPr="007015FE" w14:paraId="390A3848" w14:textId="77777777" w:rsidTr="00847AC2">
        <w:tc>
          <w:tcPr>
            <w:tcW w:w="791" w:type="pct"/>
            <w:shd w:val="clear" w:color="auto" w:fill="E3E87D" w:themeFill="accent3" w:themeFillTint="99"/>
          </w:tcPr>
          <w:p w14:paraId="08B831C9" w14:textId="44A16E24" w:rsidR="00D60FD3" w:rsidRDefault="00D60FD3" w:rsidP="00F96383">
            <w:pPr>
              <w:pStyle w:val="Bodytext0"/>
              <w:rPr>
                <w:color w:val="auto"/>
                <w:sz w:val="22"/>
              </w:rPr>
            </w:pPr>
            <w:r>
              <w:rPr>
                <w:color w:val="auto"/>
                <w:sz w:val="22"/>
              </w:rPr>
              <w:t xml:space="preserve">Registration  Renewal Approval </w:t>
            </w:r>
          </w:p>
        </w:tc>
        <w:tc>
          <w:tcPr>
            <w:tcW w:w="4209" w:type="pct"/>
          </w:tcPr>
          <w:p w14:paraId="1D5AA21F" w14:textId="554E1540" w:rsidR="00D60FD3" w:rsidRPr="00B0526F" w:rsidRDefault="00D60FD3" w:rsidP="0088770A">
            <w:pPr>
              <w:pStyle w:val="Bodycopy"/>
              <w:spacing w:before="60" w:after="120" w:line="264" w:lineRule="auto"/>
            </w:pPr>
            <w:r w:rsidRPr="00B0526F">
              <w:t>On completion of th</w:t>
            </w:r>
            <w:r w:rsidR="002F6FC1">
              <w:t>e registration</w:t>
            </w:r>
            <w:r w:rsidRPr="00B0526F">
              <w:t xml:space="preserve"> renewal process, the employer will be advised in writing of the </w:t>
            </w:r>
            <w:r w:rsidR="001979AB" w:rsidRPr="00B0526F">
              <w:t>decision to renew the self-insured registration, including any applicable terms and conditions placed on the registration.</w:t>
            </w:r>
          </w:p>
        </w:tc>
      </w:tr>
    </w:tbl>
    <w:p w14:paraId="72537A3B" w14:textId="77777777" w:rsidR="0006505B" w:rsidRDefault="0006505B" w:rsidP="00847AC2"/>
    <w:p w14:paraId="677C2662" w14:textId="123F982D" w:rsidR="00EC6572" w:rsidRPr="00AE17B0" w:rsidRDefault="00EC6572" w:rsidP="00595293">
      <w:pPr>
        <w:pStyle w:val="H2"/>
        <w:numPr>
          <w:ilvl w:val="1"/>
          <w:numId w:val="15"/>
        </w:numPr>
        <w:ind w:hanging="792"/>
        <w:rPr>
          <w:b/>
          <w:color w:val="auto"/>
          <w:sz w:val="26"/>
          <w:szCs w:val="26"/>
        </w:rPr>
      </w:pPr>
      <w:bookmarkStart w:id="76" w:name="_Toc12946773"/>
      <w:bookmarkStart w:id="77" w:name="_Toc12946775"/>
      <w:bookmarkStart w:id="78" w:name="_Toc12946776"/>
      <w:bookmarkStart w:id="79" w:name="Monitoring"/>
      <w:bookmarkStart w:id="80" w:name="_Toc29380307"/>
      <w:bookmarkStart w:id="81" w:name="_Toc147137290"/>
      <w:bookmarkStart w:id="82" w:name="_Toc158170682"/>
      <w:bookmarkStart w:id="83" w:name="_Toc166923411"/>
      <w:bookmarkStart w:id="84" w:name="_Toc389042561"/>
      <w:bookmarkEnd w:id="76"/>
      <w:bookmarkEnd w:id="77"/>
      <w:bookmarkEnd w:id="78"/>
      <w:r w:rsidRPr="00AE17B0">
        <w:rPr>
          <w:b/>
          <w:color w:val="auto"/>
          <w:sz w:val="26"/>
          <w:szCs w:val="26"/>
        </w:rPr>
        <w:t>Monitoring</w:t>
      </w:r>
      <w:bookmarkEnd w:id="79"/>
      <w:bookmarkEnd w:id="80"/>
      <w:r w:rsidRPr="00AE17B0">
        <w:rPr>
          <w:b/>
          <w:color w:val="auto"/>
          <w:sz w:val="26"/>
          <w:szCs w:val="26"/>
        </w:rPr>
        <w:t xml:space="preserve"> </w:t>
      </w:r>
      <w:bookmarkEnd w:id="81"/>
      <w:bookmarkEnd w:id="82"/>
      <w:bookmarkEnd w:id="83"/>
      <w:bookmarkEnd w:id="84"/>
    </w:p>
    <w:p w14:paraId="7F0F0B21" w14:textId="13791AC3" w:rsidR="003D5A7A" w:rsidRPr="003D5A7A" w:rsidRDefault="003D5A7A" w:rsidP="00876937">
      <w:pPr>
        <w:pStyle w:val="Bodycopy"/>
        <w:spacing w:before="60" w:after="120" w:line="264" w:lineRule="auto"/>
      </w:pPr>
      <w:r>
        <w:t xml:space="preserve">A </w:t>
      </w:r>
      <w:r w:rsidR="003560DA">
        <w:t>Self-insured employer</w:t>
      </w:r>
      <w:r>
        <w:t xml:space="preserve"> is required to maintain compliance </w:t>
      </w:r>
      <w:r w:rsidR="00905B0C">
        <w:t>with</w:t>
      </w:r>
      <w:r>
        <w:t xml:space="preserve"> all </w:t>
      </w:r>
      <w:r w:rsidR="00905B0C">
        <w:t xml:space="preserve">their </w:t>
      </w:r>
      <w:r>
        <w:t>terms and conditions of registration.</w:t>
      </w:r>
      <w:r w:rsidR="0031573C">
        <w:t xml:space="preserve"> </w:t>
      </w:r>
      <w:r>
        <w:t xml:space="preserve">ReturnToWorkSA will </w:t>
      </w:r>
      <w:r w:rsidRPr="00B0526F">
        <w:t>undertake monitoring activities to confirm a</w:t>
      </w:r>
      <w:r w:rsidR="00905B0C">
        <w:t>n</w:t>
      </w:r>
      <w:r w:rsidRPr="00B0526F">
        <w:t xml:space="preserve"> </w:t>
      </w:r>
      <w:r w:rsidR="003560DA">
        <w:t>employer</w:t>
      </w:r>
      <w:r w:rsidRPr="00B0526F">
        <w:t xml:space="preserve"> is </w:t>
      </w:r>
      <w:r w:rsidR="00905B0C">
        <w:t>compliant with their</w:t>
      </w:r>
      <w:r w:rsidRPr="00B0526F">
        <w:t xml:space="preserve"> terms and conditions of registration throughout </w:t>
      </w:r>
      <w:r w:rsidR="00905B0C">
        <w:t>the</w:t>
      </w:r>
      <w:r w:rsidR="00905B0C" w:rsidRPr="00B0526F">
        <w:t xml:space="preserve"> </w:t>
      </w:r>
      <w:r w:rsidRPr="00B0526F">
        <w:t>registration period.</w:t>
      </w:r>
    </w:p>
    <w:p w14:paraId="1A5C9F6D" w14:textId="0ED8A065" w:rsidR="00B674F4" w:rsidRDefault="00B674F4" w:rsidP="003352ED">
      <w:pPr>
        <w:pStyle w:val="Heading3"/>
        <w:keepNext/>
        <w:keepLines/>
        <w:tabs>
          <w:tab w:val="clear" w:pos="227"/>
          <w:tab w:val="clear" w:pos="454"/>
          <w:tab w:val="clear" w:pos="680"/>
          <w:tab w:val="clear" w:pos="907"/>
          <w:tab w:val="clear" w:pos="1134"/>
          <w:tab w:val="clear" w:pos="1361"/>
          <w:tab w:val="clear" w:pos="1588"/>
          <w:tab w:val="clear" w:pos="1814"/>
          <w:tab w:val="clear" w:pos="2041"/>
        </w:tabs>
        <w:spacing w:before="200" w:after="0" w:line="360" w:lineRule="atLeast"/>
        <w:rPr>
          <w:rFonts w:ascii="Source Sans Pro" w:eastAsiaTheme="majorEastAsia" w:hAnsi="Source Sans Pro" w:cstheme="majorBidi"/>
          <w:color w:val="56565A"/>
          <w:sz w:val="22"/>
          <w:szCs w:val="24"/>
        </w:rPr>
      </w:pPr>
      <w:r w:rsidRPr="003352ED">
        <w:rPr>
          <w:rFonts w:ascii="Source Sans Pro" w:eastAsiaTheme="majorEastAsia" w:hAnsi="Source Sans Pro" w:cstheme="majorBidi"/>
          <w:color w:val="56565A"/>
          <w:sz w:val="22"/>
          <w:szCs w:val="24"/>
        </w:rPr>
        <w:t>Process: Monitoring</w:t>
      </w:r>
    </w:p>
    <w:tbl>
      <w:tblPr>
        <w:tblStyle w:val="TableGridLight"/>
        <w:tblW w:w="49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0"/>
        <w:gridCol w:w="7668"/>
      </w:tblGrid>
      <w:tr w:rsidR="00012900" w:rsidRPr="007015FE" w14:paraId="5ECF7835" w14:textId="77777777" w:rsidTr="00C96CCD">
        <w:tc>
          <w:tcPr>
            <w:tcW w:w="725" w:type="pct"/>
            <w:shd w:val="clear" w:color="auto" w:fill="E3E87D" w:themeFill="accent3" w:themeFillTint="99"/>
          </w:tcPr>
          <w:p w14:paraId="05C905AC" w14:textId="1EC5D398" w:rsidR="00012900" w:rsidRDefault="00012900" w:rsidP="00012900">
            <w:pPr>
              <w:pStyle w:val="Bodytext0"/>
              <w:rPr>
                <w:color w:val="auto"/>
                <w:sz w:val="22"/>
              </w:rPr>
            </w:pPr>
            <w:r>
              <w:rPr>
                <w:color w:val="auto"/>
                <w:sz w:val="22"/>
              </w:rPr>
              <w:t>Specific Terms &amp; Conditions</w:t>
            </w:r>
          </w:p>
        </w:tc>
        <w:tc>
          <w:tcPr>
            <w:tcW w:w="4275" w:type="pct"/>
          </w:tcPr>
          <w:p w14:paraId="265326F1" w14:textId="3468F6F0" w:rsidR="00012900" w:rsidRDefault="00012900" w:rsidP="00012900">
            <w:pPr>
              <w:pStyle w:val="Bodycopy"/>
              <w:spacing w:before="60" w:after="120" w:line="264" w:lineRule="auto"/>
            </w:pPr>
            <w:r>
              <w:t xml:space="preserve">ReturnToWorkSA will </w:t>
            </w:r>
            <w:r w:rsidR="005E7860">
              <w:t xml:space="preserve">regularly </w:t>
            </w:r>
            <w:r>
              <w:t xml:space="preserve">monitor the </w:t>
            </w:r>
            <w:r w:rsidR="003560DA">
              <w:t>Self-insured employer</w:t>
            </w:r>
            <w:r>
              <w:t xml:space="preserve">’s compliance </w:t>
            </w:r>
            <w:r w:rsidR="005E7860">
              <w:t>with</w:t>
            </w:r>
            <w:r>
              <w:t xml:space="preserve"> the terms &amp; conditions of registration. </w:t>
            </w:r>
          </w:p>
          <w:p w14:paraId="0BEB595A" w14:textId="28045DA5" w:rsidR="00207F4A" w:rsidRDefault="00207F4A" w:rsidP="0088770A">
            <w:pPr>
              <w:pStyle w:val="Bodycopy"/>
              <w:spacing w:before="60" w:after="120" w:line="264" w:lineRule="auto"/>
            </w:pPr>
            <w:r>
              <w:t xml:space="preserve">Implementation of corrective actions </w:t>
            </w:r>
            <w:r w:rsidR="005E7860">
              <w:t xml:space="preserve">relating to </w:t>
            </w:r>
            <w:r>
              <w:t xml:space="preserve">specific terms and conditions </w:t>
            </w:r>
            <w:r w:rsidR="005E7860">
              <w:t>should</w:t>
            </w:r>
            <w:r>
              <w:t xml:space="preserve"> be completed within</w:t>
            </w:r>
            <w:r w:rsidR="005E7860">
              <w:t xml:space="preserve"> the</w:t>
            </w:r>
            <w:r>
              <w:t xml:space="preserve"> stipulated timeframes</w:t>
            </w:r>
            <w:r w:rsidR="005E7860">
              <w:t xml:space="preserve"> unless negotiated with </w:t>
            </w:r>
            <w:r w:rsidR="007332E2">
              <w:t>ReturnToWorkSA</w:t>
            </w:r>
            <w:r>
              <w:t>.</w:t>
            </w:r>
          </w:p>
        </w:tc>
      </w:tr>
      <w:tr w:rsidR="00012900" w:rsidRPr="007015FE" w14:paraId="4BF95F2E" w14:textId="77777777" w:rsidTr="00C96CCD">
        <w:trPr>
          <w:trHeight w:val="225"/>
        </w:trPr>
        <w:tc>
          <w:tcPr>
            <w:tcW w:w="725" w:type="pct"/>
            <w:shd w:val="clear" w:color="auto" w:fill="auto"/>
          </w:tcPr>
          <w:p w14:paraId="68242981" w14:textId="77777777" w:rsidR="00012900" w:rsidRDefault="00012900" w:rsidP="00012900">
            <w:pPr>
              <w:pStyle w:val="Bodytext0"/>
              <w:rPr>
                <w:color w:val="auto"/>
                <w:sz w:val="22"/>
              </w:rPr>
            </w:pPr>
          </w:p>
        </w:tc>
        <w:tc>
          <w:tcPr>
            <w:tcW w:w="4275" w:type="pct"/>
          </w:tcPr>
          <w:p w14:paraId="4E591EA4" w14:textId="77777777" w:rsidR="00012900" w:rsidRDefault="00012900" w:rsidP="00012900">
            <w:pPr>
              <w:pStyle w:val="Bodytext0"/>
              <w:jc w:val="both"/>
              <w:rPr>
                <w:rFonts w:eastAsiaTheme="minorEastAsia" w:cs="SourceSansPro-Light"/>
                <w:color w:val="000000"/>
                <w:sz w:val="22"/>
                <w:szCs w:val="20"/>
              </w:rPr>
            </w:pPr>
          </w:p>
        </w:tc>
      </w:tr>
      <w:tr w:rsidR="00012900" w:rsidRPr="007015FE" w14:paraId="610C52EA" w14:textId="77777777" w:rsidTr="00C96CCD">
        <w:trPr>
          <w:trHeight w:val="3443"/>
        </w:trPr>
        <w:tc>
          <w:tcPr>
            <w:tcW w:w="725" w:type="pct"/>
            <w:shd w:val="clear" w:color="auto" w:fill="E3E87D" w:themeFill="accent3" w:themeFillTint="99"/>
          </w:tcPr>
          <w:p w14:paraId="48A9DD41" w14:textId="6CA79F04" w:rsidR="00012900" w:rsidRPr="005276E4" w:rsidRDefault="00012900" w:rsidP="00012900">
            <w:pPr>
              <w:pStyle w:val="Bodytext0"/>
              <w:rPr>
                <w:rFonts w:eastAsiaTheme="minorEastAsia" w:cs="SourceSansPro-Light"/>
                <w:color w:val="000000"/>
                <w:sz w:val="22"/>
                <w:szCs w:val="20"/>
              </w:rPr>
            </w:pPr>
            <w:r w:rsidRPr="005276E4">
              <w:rPr>
                <w:rFonts w:eastAsiaTheme="minorEastAsia" w:cs="SourceSansPro-Light"/>
                <w:color w:val="000000"/>
                <w:sz w:val="22"/>
                <w:szCs w:val="20"/>
              </w:rPr>
              <w:t xml:space="preserve">Mid-term </w:t>
            </w:r>
          </w:p>
        </w:tc>
        <w:tc>
          <w:tcPr>
            <w:tcW w:w="4275" w:type="pct"/>
          </w:tcPr>
          <w:p w14:paraId="15151F3D" w14:textId="0DD9AE75" w:rsidR="00012900" w:rsidRDefault="00A3564E" w:rsidP="00012900">
            <w:pPr>
              <w:pStyle w:val="Bodycopy"/>
              <w:spacing w:before="60" w:after="120" w:line="264" w:lineRule="auto"/>
            </w:pPr>
            <w:r>
              <w:t>A mid-term review</w:t>
            </w:r>
            <w:r w:rsidR="00CE31F0" w:rsidRPr="00CE31F0">
              <w:t xml:space="preserve"> </w:t>
            </w:r>
            <w:r>
              <w:t xml:space="preserve">is a </w:t>
            </w:r>
            <w:r w:rsidR="005E7860">
              <w:t>key</w:t>
            </w:r>
            <w:r w:rsidR="005E7860" w:rsidRPr="00CE31F0">
              <w:t xml:space="preserve"> </w:t>
            </w:r>
            <w:r w:rsidR="00CE31F0" w:rsidRPr="00CE31F0">
              <w:t>interaction between ReturnToWorkSA and a</w:t>
            </w:r>
            <w:r w:rsidR="007332E2">
              <w:t>n</w:t>
            </w:r>
            <w:r w:rsidR="00CE31F0" w:rsidRPr="00CE31F0">
              <w:t xml:space="preserve"> employer</w:t>
            </w:r>
            <w:r w:rsidR="00CE31F0">
              <w:t xml:space="preserve"> </w:t>
            </w:r>
            <w:r w:rsidR="00207F4A">
              <w:t>with a 4 or 5 year registration period</w:t>
            </w:r>
            <w:r w:rsidR="00012900">
              <w:t>.</w:t>
            </w:r>
            <w:r w:rsidR="00B91869">
              <w:t xml:space="preserve"> </w:t>
            </w:r>
            <w:r w:rsidR="00012900">
              <w:t>Mid-term review scopes will include</w:t>
            </w:r>
            <w:r>
              <w:t>:</w:t>
            </w:r>
          </w:p>
          <w:p w14:paraId="41AAE816" w14:textId="0F626AEB" w:rsidR="00012900" w:rsidRDefault="00A3564E" w:rsidP="00012900">
            <w:pPr>
              <w:pStyle w:val="Bodytext0"/>
              <w:numPr>
                <w:ilvl w:val="0"/>
                <w:numId w:val="18"/>
              </w:numPr>
              <w:jc w:val="both"/>
              <w:rPr>
                <w:rFonts w:eastAsiaTheme="minorEastAsia" w:cs="SourceSansPro-Light"/>
                <w:color w:val="000000"/>
                <w:sz w:val="22"/>
                <w:szCs w:val="20"/>
              </w:rPr>
            </w:pPr>
            <w:r>
              <w:rPr>
                <w:rFonts w:eastAsiaTheme="minorEastAsia" w:cs="SourceSansPro-Light"/>
                <w:color w:val="000000"/>
                <w:sz w:val="22"/>
                <w:szCs w:val="20"/>
              </w:rPr>
              <w:t xml:space="preserve">A sample of </w:t>
            </w:r>
            <w:r w:rsidR="00012900">
              <w:rPr>
                <w:rFonts w:eastAsiaTheme="minorEastAsia" w:cs="SourceSansPro-Light"/>
                <w:color w:val="000000"/>
                <w:sz w:val="22"/>
                <w:szCs w:val="20"/>
              </w:rPr>
              <w:t xml:space="preserve">elements of the WHS and </w:t>
            </w:r>
            <w:r w:rsidR="00933CE4">
              <w:rPr>
                <w:rFonts w:eastAsiaTheme="minorEastAsia" w:cs="SourceSansPro-Light"/>
                <w:color w:val="000000"/>
                <w:sz w:val="22"/>
                <w:szCs w:val="20"/>
              </w:rPr>
              <w:t>IM</w:t>
            </w:r>
            <w:r w:rsidR="00012900">
              <w:rPr>
                <w:rFonts w:eastAsiaTheme="minorEastAsia" w:cs="SourceSansPro-Light"/>
                <w:color w:val="000000"/>
                <w:sz w:val="22"/>
                <w:szCs w:val="20"/>
              </w:rPr>
              <w:t xml:space="preserve"> standards </w:t>
            </w:r>
          </w:p>
          <w:p w14:paraId="03F20B3E" w14:textId="4DAC7F0E" w:rsidR="00A3564E" w:rsidRDefault="00012900" w:rsidP="00012900">
            <w:pPr>
              <w:pStyle w:val="Bodytext0"/>
              <w:numPr>
                <w:ilvl w:val="0"/>
                <w:numId w:val="18"/>
              </w:numPr>
              <w:jc w:val="both"/>
              <w:rPr>
                <w:rFonts w:eastAsiaTheme="minorEastAsia" w:cs="SourceSansPro-Light"/>
                <w:color w:val="000000"/>
                <w:sz w:val="22"/>
                <w:szCs w:val="20"/>
              </w:rPr>
            </w:pPr>
            <w:r>
              <w:rPr>
                <w:rFonts w:eastAsiaTheme="minorEastAsia" w:cs="SourceSansPro-Light"/>
                <w:color w:val="000000"/>
                <w:sz w:val="22"/>
                <w:szCs w:val="20"/>
              </w:rPr>
              <w:t>The exercise of delegated powers and discretions by the employer during the period of registration</w:t>
            </w:r>
            <w:r w:rsidR="00A3564E">
              <w:rPr>
                <w:rFonts w:eastAsiaTheme="minorEastAsia" w:cs="SourceSansPro-Light"/>
                <w:color w:val="000000"/>
                <w:sz w:val="22"/>
                <w:szCs w:val="20"/>
              </w:rPr>
              <w:t xml:space="preserve"> </w:t>
            </w:r>
          </w:p>
          <w:p w14:paraId="549661B1" w14:textId="77A5F102" w:rsidR="00012900" w:rsidRDefault="00A3564E" w:rsidP="008F5A57">
            <w:pPr>
              <w:pStyle w:val="Bodytext0"/>
              <w:ind w:left="360"/>
              <w:jc w:val="both"/>
              <w:rPr>
                <w:rFonts w:eastAsiaTheme="minorEastAsia" w:cs="SourceSansPro-Light"/>
                <w:color w:val="000000"/>
                <w:sz w:val="22"/>
                <w:szCs w:val="20"/>
              </w:rPr>
            </w:pPr>
            <w:r>
              <w:rPr>
                <w:rFonts w:eastAsiaTheme="minorEastAsia" w:cs="SourceSansPro-Light"/>
                <w:color w:val="000000"/>
                <w:sz w:val="22"/>
                <w:szCs w:val="20"/>
              </w:rPr>
              <w:t>and where applicable</w:t>
            </w:r>
          </w:p>
          <w:p w14:paraId="52D3CECA" w14:textId="7306895B" w:rsidR="00A3564E" w:rsidRPr="003E4CCE" w:rsidRDefault="00A3564E" w:rsidP="0031573C">
            <w:pPr>
              <w:pStyle w:val="Bodytext0"/>
              <w:numPr>
                <w:ilvl w:val="0"/>
                <w:numId w:val="18"/>
              </w:numPr>
              <w:jc w:val="both"/>
              <w:rPr>
                <w:rFonts w:eastAsiaTheme="minorEastAsia" w:cs="SourceSansPro-Light"/>
                <w:color w:val="000000"/>
                <w:sz w:val="22"/>
                <w:szCs w:val="20"/>
              </w:rPr>
            </w:pPr>
            <w:r w:rsidRPr="0031573C">
              <w:rPr>
                <w:rFonts w:eastAsiaTheme="minorEastAsia" w:cs="SourceSansPro-Light"/>
                <w:color w:val="000000"/>
                <w:sz w:val="22"/>
                <w:szCs w:val="20"/>
              </w:rPr>
              <w:t>actions associated with non-conform</w:t>
            </w:r>
            <w:r w:rsidR="00933CE4" w:rsidRPr="003E4CCE">
              <w:rPr>
                <w:rFonts w:eastAsiaTheme="minorEastAsia" w:cs="SourceSansPro-Light"/>
                <w:color w:val="000000"/>
                <w:sz w:val="22"/>
                <w:szCs w:val="20"/>
              </w:rPr>
              <w:t>ances</w:t>
            </w:r>
            <w:r w:rsidR="00EA0E6F">
              <w:rPr>
                <w:rFonts w:eastAsiaTheme="minorEastAsia" w:cs="SourceSansPro-Light"/>
                <w:color w:val="000000"/>
                <w:sz w:val="22"/>
                <w:szCs w:val="20"/>
              </w:rPr>
              <w:t>,</w:t>
            </w:r>
            <w:r w:rsidR="00933CE4" w:rsidRPr="003E4CCE">
              <w:rPr>
                <w:rFonts w:eastAsiaTheme="minorEastAsia" w:cs="SourceSansPro-Light"/>
                <w:color w:val="000000"/>
                <w:sz w:val="22"/>
                <w:szCs w:val="20"/>
              </w:rPr>
              <w:t xml:space="preserve"> </w:t>
            </w:r>
            <w:r w:rsidR="00B91869" w:rsidRPr="003E4CCE">
              <w:rPr>
                <w:rFonts w:eastAsiaTheme="minorEastAsia" w:cs="SourceSansPro-Light"/>
                <w:color w:val="000000"/>
                <w:sz w:val="22"/>
                <w:szCs w:val="20"/>
              </w:rPr>
              <w:t xml:space="preserve">and </w:t>
            </w:r>
            <w:r w:rsidRPr="0031573C">
              <w:rPr>
                <w:rFonts w:eastAsiaTheme="minorEastAsia" w:cs="SourceSansPro-Light"/>
                <w:color w:val="000000"/>
                <w:sz w:val="22"/>
                <w:szCs w:val="20"/>
              </w:rPr>
              <w:t xml:space="preserve">actions to address other </w:t>
            </w:r>
            <w:r w:rsidR="00933CE4" w:rsidRPr="0031573C">
              <w:rPr>
                <w:rFonts w:eastAsiaTheme="minorEastAsia" w:cs="SourceSansPro-Light"/>
                <w:color w:val="000000"/>
                <w:sz w:val="22"/>
                <w:szCs w:val="20"/>
              </w:rPr>
              <w:t xml:space="preserve">specific </w:t>
            </w:r>
            <w:r w:rsidRPr="003E4CCE">
              <w:rPr>
                <w:rFonts w:eastAsiaTheme="minorEastAsia" w:cs="SourceSansPro-Light"/>
                <w:color w:val="000000"/>
                <w:sz w:val="22"/>
                <w:szCs w:val="20"/>
              </w:rPr>
              <w:t>terms and conditions</w:t>
            </w:r>
          </w:p>
          <w:p w14:paraId="100D15DC" w14:textId="59420C81" w:rsidR="00207F4A" w:rsidRPr="00B0526F" w:rsidRDefault="00012900">
            <w:pPr>
              <w:pStyle w:val="Bodycopy"/>
              <w:spacing w:before="60" w:after="120" w:line="264" w:lineRule="auto"/>
            </w:pPr>
            <w:r>
              <w:t xml:space="preserve">A Mid-term Review Executive Summary Report will be provided to the </w:t>
            </w:r>
            <w:r w:rsidR="003560DA">
              <w:t>employer</w:t>
            </w:r>
            <w:r>
              <w:t xml:space="preserve"> on completion of the review.</w:t>
            </w:r>
          </w:p>
        </w:tc>
      </w:tr>
      <w:tr w:rsidR="00012900" w:rsidRPr="007015FE" w14:paraId="3CCC6745" w14:textId="77777777" w:rsidTr="00C96CCD">
        <w:tc>
          <w:tcPr>
            <w:tcW w:w="725" w:type="pct"/>
            <w:shd w:val="clear" w:color="auto" w:fill="auto"/>
          </w:tcPr>
          <w:p w14:paraId="552E8956" w14:textId="77777777" w:rsidR="00012900" w:rsidRDefault="00012900" w:rsidP="00012900">
            <w:pPr>
              <w:pStyle w:val="Bodytext0"/>
              <w:rPr>
                <w:color w:val="auto"/>
                <w:sz w:val="22"/>
              </w:rPr>
            </w:pPr>
          </w:p>
        </w:tc>
        <w:tc>
          <w:tcPr>
            <w:tcW w:w="4275" w:type="pct"/>
          </w:tcPr>
          <w:p w14:paraId="75579A6E" w14:textId="77777777" w:rsidR="00012900" w:rsidRDefault="00012900" w:rsidP="00012900">
            <w:pPr>
              <w:pStyle w:val="Bodytext0"/>
              <w:jc w:val="both"/>
              <w:rPr>
                <w:rFonts w:eastAsiaTheme="minorEastAsia" w:cs="SourceSansPro-Light"/>
                <w:color w:val="000000"/>
                <w:sz w:val="22"/>
                <w:szCs w:val="20"/>
              </w:rPr>
            </w:pPr>
          </w:p>
        </w:tc>
      </w:tr>
      <w:tr w:rsidR="00012900" w:rsidRPr="007015FE" w14:paraId="0FDE1F01" w14:textId="77777777" w:rsidTr="00C96CCD">
        <w:tc>
          <w:tcPr>
            <w:tcW w:w="725" w:type="pct"/>
            <w:shd w:val="clear" w:color="auto" w:fill="E3E87D" w:themeFill="accent3" w:themeFillTint="99"/>
          </w:tcPr>
          <w:p w14:paraId="355F256E" w14:textId="6C65323B" w:rsidR="00012900" w:rsidRDefault="00425C73" w:rsidP="00012900">
            <w:pPr>
              <w:pStyle w:val="Bodytext0"/>
              <w:rPr>
                <w:color w:val="auto"/>
                <w:sz w:val="22"/>
              </w:rPr>
            </w:pPr>
            <w:r>
              <w:rPr>
                <w:color w:val="auto"/>
                <w:sz w:val="22"/>
              </w:rPr>
              <w:t xml:space="preserve">Optional </w:t>
            </w:r>
            <w:r w:rsidR="00012900">
              <w:rPr>
                <w:color w:val="auto"/>
                <w:sz w:val="22"/>
              </w:rPr>
              <w:t>Value Add Activity</w:t>
            </w:r>
          </w:p>
        </w:tc>
        <w:tc>
          <w:tcPr>
            <w:tcW w:w="4275" w:type="pct"/>
          </w:tcPr>
          <w:p w14:paraId="2758E1ED" w14:textId="55E6A886" w:rsidR="00012900" w:rsidRDefault="00012900" w:rsidP="00012900">
            <w:pPr>
              <w:pStyle w:val="Bodycopy"/>
              <w:spacing w:before="60" w:after="120" w:line="264" w:lineRule="auto"/>
            </w:pPr>
            <w:r w:rsidRPr="00B0526F">
              <w:t>Value-add activities are those acti</w:t>
            </w:r>
            <w:r>
              <w:t xml:space="preserve">vities </w:t>
            </w:r>
            <w:r w:rsidRPr="00B0526F">
              <w:t>aimed at supporting the employer in maintaining compliance to the requirements of registration</w:t>
            </w:r>
            <w:r w:rsidR="00425C73">
              <w:t xml:space="preserve"> and improving their performance</w:t>
            </w:r>
            <w:r w:rsidRPr="00B0526F">
              <w:t xml:space="preserve">. </w:t>
            </w:r>
            <w:r>
              <w:t xml:space="preserve">Examples </w:t>
            </w:r>
            <w:r w:rsidR="00425C73">
              <w:t>are:</w:t>
            </w:r>
          </w:p>
          <w:p w14:paraId="20F0295D" w14:textId="44B6B496" w:rsidR="00C1107A" w:rsidRPr="003560DA" w:rsidRDefault="00C1107A" w:rsidP="008F5A57">
            <w:pPr>
              <w:pStyle w:val="Bullets"/>
              <w:numPr>
                <w:ilvl w:val="0"/>
                <w:numId w:val="17"/>
              </w:numPr>
              <w:spacing w:before="60" w:after="120" w:line="264" w:lineRule="auto"/>
              <w:ind w:left="360"/>
            </w:pPr>
            <w:r w:rsidRPr="00564C76">
              <w:t xml:space="preserve">activities related to </w:t>
            </w:r>
            <w:r w:rsidRPr="00D217F6">
              <w:t>opportunities for improvement</w:t>
            </w:r>
          </w:p>
          <w:p w14:paraId="386F9C6B" w14:textId="72D0B95F" w:rsidR="00C1107A" w:rsidRPr="00564C76" w:rsidRDefault="00C1107A" w:rsidP="008F5A57">
            <w:pPr>
              <w:pStyle w:val="Bullets"/>
              <w:numPr>
                <w:ilvl w:val="0"/>
                <w:numId w:val="17"/>
              </w:numPr>
              <w:spacing w:before="60" w:after="120" w:line="264" w:lineRule="auto"/>
              <w:ind w:left="360"/>
            </w:pPr>
            <w:r w:rsidRPr="00A649B4">
              <w:t xml:space="preserve">gap analysis where </w:t>
            </w:r>
            <w:r>
              <w:t xml:space="preserve">systems have </w:t>
            </w:r>
            <w:r w:rsidRPr="00564C76">
              <w:t xml:space="preserve">changed </w:t>
            </w:r>
          </w:p>
          <w:p w14:paraId="2CD08139" w14:textId="57EC647B" w:rsidR="00C1107A" w:rsidRPr="003560DA" w:rsidRDefault="00C1107A" w:rsidP="008F5A57">
            <w:pPr>
              <w:pStyle w:val="Bullets"/>
              <w:numPr>
                <w:ilvl w:val="0"/>
                <w:numId w:val="17"/>
              </w:numPr>
              <w:spacing w:before="60" w:after="120" w:line="264" w:lineRule="auto"/>
              <w:ind w:left="360"/>
            </w:pPr>
            <w:r w:rsidRPr="003560DA">
              <w:t>new business familiarisation</w:t>
            </w:r>
          </w:p>
          <w:p w14:paraId="55FA4511" w14:textId="46294081" w:rsidR="00C1107A" w:rsidRPr="00A649B4" w:rsidRDefault="00C1107A" w:rsidP="008F5A57">
            <w:pPr>
              <w:pStyle w:val="Bullets"/>
              <w:numPr>
                <w:ilvl w:val="0"/>
                <w:numId w:val="17"/>
              </w:numPr>
              <w:spacing w:before="60" w:after="120" w:line="264" w:lineRule="auto"/>
              <w:ind w:left="360"/>
            </w:pPr>
            <w:r w:rsidRPr="00A649B4">
              <w:t>education sessions</w:t>
            </w:r>
          </w:p>
          <w:p w14:paraId="7D388373" w14:textId="5C0D3685" w:rsidR="00C1107A" w:rsidRPr="00564C76" w:rsidRDefault="00C1107A" w:rsidP="008F5A57">
            <w:pPr>
              <w:pStyle w:val="Bullets"/>
              <w:numPr>
                <w:ilvl w:val="0"/>
                <w:numId w:val="17"/>
              </w:numPr>
              <w:spacing w:before="60" w:after="120" w:line="264" w:lineRule="auto"/>
              <w:ind w:left="360"/>
            </w:pPr>
            <w:r w:rsidRPr="007C7991">
              <w:lastRenderedPageBreak/>
              <w:t xml:space="preserve">System element review </w:t>
            </w:r>
          </w:p>
          <w:p w14:paraId="1E2BC2D5" w14:textId="030B41D2" w:rsidR="00012900" w:rsidRPr="00B0526F" w:rsidRDefault="00425C73" w:rsidP="00012900">
            <w:pPr>
              <w:pStyle w:val="Bullet1"/>
              <w:numPr>
                <w:ilvl w:val="0"/>
                <w:numId w:val="0"/>
              </w:numPr>
              <w:jc w:val="both"/>
              <w:rPr>
                <w:rFonts w:eastAsiaTheme="minorEastAsia" w:cs="SourceSansPro-Light"/>
                <w:color w:val="000000"/>
                <w:sz w:val="22"/>
                <w:szCs w:val="20"/>
              </w:rPr>
            </w:pPr>
            <w:r>
              <w:rPr>
                <w:rFonts w:eastAsiaTheme="minorEastAsia" w:cs="SourceSansPro-Light"/>
                <w:color w:val="000000"/>
                <w:sz w:val="22"/>
                <w:szCs w:val="20"/>
              </w:rPr>
              <w:t>E</w:t>
            </w:r>
            <w:r w:rsidR="003560DA">
              <w:rPr>
                <w:rFonts w:eastAsiaTheme="minorEastAsia" w:cs="SourceSansPro-Light"/>
                <w:color w:val="000000"/>
                <w:sz w:val="22"/>
                <w:szCs w:val="20"/>
              </w:rPr>
              <w:t>mployer</w:t>
            </w:r>
            <w:r w:rsidR="00012900" w:rsidRPr="005D40DC">
              <w:rPr>
                <w:rFonts w:eastAsiaTheme="minorEastAsia" w:cs="SourceSansPro-Light"/>
                <w:color w:val="000000"/>
                <w:sz w:val="22"/>
                <w:szCs w:val="20"/>
              </w:rPr>
              <w:t>’s participation in value add partnership activities is</w:t>
            </w:r>
            <w:r>
              <w:rPr>
                <w:rFonts w:eastAsiaTheme="minorEastAsia" w:cs="SourceSansPro-Light"/>
                <w:color w:val="000000"/>
                <w:sz w:val="22"/>
                <w:szCs w:val="20"/>
              </w:rPr>
              <w:t xml:space="preserve"> </w:t>
            </w:r>
            <w:r w:rsidR="00B91869">
              <w:rPr>
                <w:rFonts w:eastAsiaTheme="minorEastAsia" w:cs="SourceSansPro-Light"/>
                <w:color w:val="000000"/>
                <w:sz w:val="22"/>
                <w:szCs w:val="20"/>
              </w:rPr>
              <w:t>optional</w:t>
            </w:r>
            <w:r w:rsidR="00012900" w:rsidRPr="005D40DC">
              <w:rPr>
                <w:rFonts w:eastAsiaTheme="minorEastAsia" w:cs="SourceSansPro-Light"/>
                <w:color w:val="000000"/>
                <w:sz w:val="22"/>
                <w:szCs w:val="20"/>
              </w:rPr>
              <w:t>.</w:t>
            </w:r>
          </w:p>
        </w:tc>
      </w:tr>
      <w:tr w:rsidR="00B35588" w:rsidRPr="007015FE" w14:paraId="540778FF" w14:textId="77777777" w:rsidTr="00C96CCD">
        <w:tc>
          <w:tcPr>
            <w:tcW w:w="725" w:type="pct"/>
            <w:shd w:val="clear" w:color="auto" w:fill="auto"/>
          </w:tcPr>
          <w:p w14:paraId="2246C5C2" w14:textId="77777777" w:rsidR="00B35588" w:rsidRDefault="00B35588" w:rsidP="00012900">
            <w:pPr>
              <w:pStyle w:val="Bodytext0"/>
              <w:rPr>
                <w:color w:val="auto"/>
                <w:sz w:val="22"/>
              </w:rPr>
            </w:pPr>
          </w:p>
        </w:tc>
        <w:tc>
          <w:tcPr>
            <w:tcW w:w="4275" w:type="pct"/>
          </w:tcPr>
          <w:p w14:paraId="101D6DBC" w14:textId="77777777" w:rsidR="00B35588" w:rsidRPr="00B0526F" w:rsidRDefault="00B35588" w:rsidP="00012900">
            <w:pPr>
              <w:pStyle w:val="Bodycopy"/>
              <w:spacing w:before="60" w:after="120" w:line="264" w:lineRule="auto"/>
            </w:pPr>
          </w:p>
        </w:tc>
      </w:tr>
      <w:tr w:rsidR="00B91869" w:rsidRPr="007015FE" w14:paraId="0701366C" w14:textId="77777777" w:rsidTr="00C96CCD">
        <w:tc>
          <w:tcPr>
            <w:tcW w:w="725" w:type="pct"/>
            <w:shd w:val="clear" w:color="auto" w:fill="E3E87D" w:themeFill="accent3" w:themeFillTint="99"/>
          </w:tcPr>
          <w:p w14:paraId="5ABEF507" w14:textId="54917A6A" w:rsidR="00B91869" w:rsidRDefault="00B91869" w:rsidP="00012900">
            <w:pPr>
              <w:pStyle w:val="Bodytext0"/>
              <w:rPr>
                <w:color w:val="auto"/>
                <w:sz w:val="22"/>
              </w:rPr>
            </w:pPr>
            <w:r>
              <w:rPr>
                <w:color w:val="auto"/>
                <w:sz w:val="22"/>
              </w:rPr>
              <w:t>Partnership Plan</w:t>
            </w:r>
          </w:p>
        </w:tc>
        <w:tc>
          <w:tcPr>
            <w:tcW w:w="4275" w:type="pct"/>
          </w:tcPr>
          <w:p w14:paraId="1AA56F30" w14:textId="77777777" w:rsidR="00B91869" w:rsidRDefault="00B91869" w:rsidP="00012900">
            <w:pPr>
              <w:pStyle w:val="Bodycopy"/>
              <w:spacing w:before="60" w:after="120" w:line="264" w:lineRule="auto"/>
            </w:pPr>
            <w:r w:rsidRPr="00B91869">
              <w:t xml:space="preserve">On completion of a registration renewal process, the Evaluator will provide the employer with a schedule of all monitoring activities (“Partnership Plan”) required </w:t>
            </w:r>
            <w:r>
              <w:t>to maintain</w:t>
            </w:r>
            <w:r w:rsidRPr="00B91869">
              <w:t xml:space="preserve"> compliance with terms and conditions.  Any agreed optional value </w:t>
            </w:r>
            <w:r w:rsidR="007D2B97">
              <w:t>-</w:t>
            </w:r>
            <w:r w:rsidRPr="00B91869">
              <w:t>add activities will also be outlined in the Partnership Plan</w:t>
            </w:r>
            <w:r w:rsidR="003D786E">
              <w:t>.</w:t>
            </w:r>
          </w:p>
          <w:p w14:paraId="6ACAF40B" w14:textId="6A17D1F7" w:rsidR="004F407D" w:rsidRPr="00B0526F" w:rsidRDefault="004F407D" w:rsidP="00012900">
            <w:pPr>
              <w:pStyle w:val="Bodycopy"/>
              <w:spacing w:before="60" w:after="120" w:line="264" w:lineRule="auto"/>
            </w:pPr>
            <w:r>
              <w:t>Employer participation in value add partnership activities is optional.</w:t>
            </w:r>
          </w:p>
        </w:tc>
      </w:tr>
    </w:tbl>
    <w:p w14:paraId="52441480" w14:textId="77777777" w:rsidR="003B3226" w:rsidRDefault="003B3226">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EastAsia" w:hAnsi="Source Sans Pro" w:cs="SourceSansPro-Light"/>
          <w:color w:val="000000"/>
          <w:sz w:val="22"/>
        </w:rPr>
      </w:pPr>
    </w:p>
    <w:p w14:paraId="554D3F79" w14:textId="77777777" w:rsidR="007D0942" w:rsidRDefault="007D0942" w:rsidP="00C96CCD"/>
    <w:p w14:paraId="256816CD" w14:textId="32FECBFE" w:rsidR="00640007" w:rsidRPr="00847AC2" w:rsidRDefault="00640007" w:rsidP="00847AC2">
      <w:pPr>
        <w:pStyle w:val="H2"/>
      </w:pPr>
      <w:bookmarkStart w:id="85" w:name="_Toc29380308"/>
      <w:r w:rsidRPr="00847AC2">
        <w:t>Further Information</w:t>
      </w:r>
      <w:bookmarkEnd w:id="85"/>
      <w:r w:rsidRPr="00847AC2">
        <w:t xml:space="preserve"> </w:t>
      </w:r>
    </w:p>
    <w:p w14:paraId="67CDB445" w14:textId="51DBDF64" w:rsidR="00640007" w:rsidRPr="008F5A57" w:rsidRDefault="00640007" w:rsidP="008F5A57">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jc w:val="both"/>
        <w:textAlignment w:val="center"/>
        <w:rPr>
          <w:rFonts w:eastAsiaTheme="minorEastAsia" w:cs="SourceSansPro-Light"/>
          <w:color w:val="000000"/>
          <w:sz w:val="22"/>
        </w:rPr>
      </w:pPr>
      <w:r w:rsidRPr="008F5A57">
        <w:rPr>
          <w:rFonts w:ascii="Source Sans Pro" w:eastAsiaTheme="minorEastAsia" w:hAnsi="Source Sans Pro" w:cs="SourceSansPro-Light"/>
          <w:color w:val="000000"/>
          <w:sz w:val="22"/>
          <w:lang w:val="en-US"/>
        </w:rPr>
        <w:t>For further information on this Guide, or any matter relating to self-insurance please contact the Insurer Regulation group at ReturnToWorkSA</w:t>
      </w:r>
      <w:r w:rsidR="00FA3AFD" w:rsidRPr="00FA3AFD">
        <w:rPr>
          <w:rFonts w:ascii="Source Sans Pro" w:eastAsiaTheme="minorEastAsia" w:hAnsi="Source Sans Pro" w:cs="SourceSansPro-Light"/>
          <w:color w:val="000000"/>
          <w:sz w:val="22"/>
          <w:lang w:val="en-US"/>
        </w:rPr>
        <w:t xml:space="preserve"> </w:t>
      </w:r>
      <w:r w:rsidR="00B674F4" w:rsidRPr="008F5A57">
        <w:rPr>
          <w:rFonts w:ascii="Source Sans Pro" w:eastAsiaTheme="minorEastAsia" w:hAnsi="Source Sans Pro" w:cs="SourceSansPro-Light"/>
          <w:color w:val="000000"/>
          <w:sz w:val="22"/>
          <w:lang w:val="en-US"/>
        </w:rPr>
        <w:t>at</w:t>
      </w:r>
      <w:r w:rsidR="00B674F4" w:rsidRPr="00FA3AFD">
        <w:rPr>
          <w:rFonts w:ascii="Source Sans Pro" w:eastAsiaTheme="minorEastAsia" w:hAnsi="Source Sans Pro" w:cs="SourceSansPro-Light"/>
          <w:color w:val="000000"/>
          <w:sz w:val="22"/>
          <w:lang w:val="en-US"/>
        </w:rPr>
        <w:t xml:space="preserve"> </w:t>
      </w:r>
      <w:hyperlink r:id="rId47" w:history="1">
        <w:r w:rsidRPr="00FA3AFD">
          <w:rPr>
            <w:rFonts w:ascii="Source Sans Pro" w:eastAsiaTheme="minorEastAsia" w:hAnsi="Source Sans Pro" w:cs="SourceSansPro-Light"/>
            <w:color w:val="000000"/>
            <w:sz w:val="22"/>
            <w:u w:val="single" w:color="C00000"/>
            <w:lang w:val="en-US"/>
          </w:rPr>
          <w:t>SelfInsured@RTWSA.com</w:t>
        </w:r>
      </w:hyperlink>
      <w:r w:rsidR="005C02E0" w:rsidRPr="00FA3AFD">
        <w:rPr>
          <w:rFonts w:ascii="Source Sans Pro" w:eastAsiaTheme="minorEastAsia" w:hAnsi="Source Sans Pro" w:cs="SourceSansPro-Light"/>
          <w:color w:val="000000"/>
          <w:sz w:val="22"/>
          <w:lang w:val="en-US"/>
        </w:rPr>
        <w:t xml:space="preserve"> or visit our self-insured </w:t>
      </w:r>
      <w:r w:rsidR="000A4B4C" w:rsidRPr="00FA3AFD">
        <w:rPr>
          <w:rFonts w:ascii="Source Sans Pro" w:eastAsiaTheme="minorEastAsia" w:hAnsi="Source Sans Pro" w:cs="SourceSansPro-Light"/>
          <w:color w:val="000000"/>
          <w:sz w:val="22"/>
          <w:lang w:val="en-US"/>
        </w:rPr>
        <w:t xml:space="preserve">web pages at </w:t>
      </w:r>
      <w:hyperlink r:id="rId48" w:history="1">
        <w:r w:rsidR="000A4B4C" w:rsidRPr="008F5A57">
          <w:rPr>
            <w:rFonts w:eastAsiaTheme="minorEastAsia"/>
          </w:rPr>
          <w:t>www.rtwsa.com</w:t>
        </w:r>
      </w:hyperlink>
      <w:r w:rsidR="000A4B4C" w:rsidRPr="00FA3AFD">
        <w:rPr>
          <w:rFonts w:ascii="Source Sans Pro" w:eastAsiaTheme="minorEastAsia" w:hAnsi="Source Sans Pro" w:cs="SourceSansPro-Light"/>
          <w:color w:val="000000"/>
          <w:sz w:val="22"/>
          <w:lang w:val="en-US"/>
        </w:rPr>
        <w:t>.</w:t>
      </w:r>
    </w:p>
    <w:p w14:paraId="54F6F1BC" w14:textId="77777777" w:rsidR="000A4B4C" w:rsidRPr="00B0526F" w:rsidRDefault="000A4B4C" w:rsidP="008E2F11">
      <w:pPr>
        <w:pStyle w:val="Bodytext0"/>
        <w:rPr>
          <w:rFonts w:eastAsiaTheme="minorEastAsia" w:cs="SourceSansPro-Light"/>
          <w:color w:val="000000"/>
          <w:sz w:val="22"/>
          <w:szCs w:val="20"/>
        </w:rPr>
      </w:pPr>
    </w:p>
    <w:p w14:paraId="5FB93D1D" w14:textId="77777777" w:rsidR="00640007" w:rsidRDefault="00640007" w:rsidP="00847AC2">
      <w:pPr>
        <w:rPr>
          <w:sz w:val="22"/>
        </w:rPr>
      </w:pPr>
    </w:p>
    <w:p w14:paraId="5989AFF4" w14:textId="77777777" w:rsidR="00640007" w:rsidRDefault="00640007" w:rsidP="00847AC2">
      <w:pPr>
        <w:rPr>
          <w:sz w:val="22"/>
        </w:rPr>
      </w:pPr>
    </w:p>
    <w:p w14:paraId="12300B45" w14:textId="77777777" w:rsidR="00640007" w:rsidRDefault="00640007" w:rsidP="00847AC2">
      <w:pPr>
        <w:rPr>
          <w:sz w:val="22"/>
        </w:rPr>
      </w:pPr>
    </w:p>
    <w:p w14:paraId="582D118F" w14:textId="77777777" w:rsidR="00640007" w:rsidRDefault="00640007" w:rsidP="00847AC2">
      <w:pPr>
        <w:rPr>
          <w:sz w:val="22"/>
        </w:rPr>
      </w:pPr>
    </w:p>
    <w:p w14:paraId="3135EB1A" w14:textId="77777777" w:rsidR="008254E6" w:rsidRDefault="008254E6" w:rsidP="00847AC2">
      <w:pPr>
        <w:rPr>
          <w:sz w:val="22"/>
        </w:rPr>
        <w:sectPr w:rsidR="008254E6" w:rsidSect="00AD0F8A">
          <w:headerReference w:type="even" r:id="rId49"/>
          <w:footerReference w:type="default" r:id="rId50"/>
          <w:headerReference w:type="first" r:id="rId51"/>
          <w:pgSz w:w="11907" w:h="16840" w:code="9"/>
          <w:pgMar w:top="1134" w:right="1418" w:bottom="1134" w:left="1418" w:header="851" w:footer="706" w:gutter="0"/>
          <w:cols w:space="720"/>
        </w:sectPr>
      </w:pPr>
    </w:p>
    <w:p w14:paraId="70C7FDBA" w14:textId="77777777" w:rsidR="00EC6572" w:rsidRPr="00D637FA" w:rsidRDefault="000C1519" w:rsidP="007219C2">
      <w:pPr>
        <w:spacing w:before="240"/>
        <w:rPr>
          <w:rFonts w:ascii="Source Sans Pro" w:hAnsi="Source Sans Pro"/>
        </w:rPr>
      </w:pPr>
      <w:r w:rsidRPr="005068CF">
        <w:rPr>
          <w:noProof/>
          <w:lang w:eastAsia="en-AU"/>
        </w:rPr>
        <w:lastRenderedPageBreak/>
        <mc:AlternateContent>
          <mc:Choice Requires="wps">
            <w:drawing>
              <wp:anchor distT="0" distB="0" distL="114300" distR="114300" simplePos="0" relativeHeight="251607040" behindDoc="0" locked="0" layoutInCell="1" allowOverlap="1" wp14:anchorId="483974F2" wp14:editId="67519154">
                <wp:simplePos x="0" y="0"/>
                <wp:positionH relativeFrom="column">
                  <wp:posOffset>6272530</wp:posOffset>
                </wp:positionH>
                <wp:positionV relativeFrom="paragraph">
                  <wp:posOffset>8402955</wp:posOffset>
                </wp:positionV>
                <wp:extent cx="319405" cy="9779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1D079" w14:textId="77777777" w:rsidR="00C96CCD" w:rsidRDefault="00C96CCD" w:rsidP="007219C2">
                            <w:pPr>
                              <w:pStyle w:val="Footernumb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974F2" id="Text Box 10" o:spid="_x0000_s1057" type="#_x0000_t202" style="position:absolute;margin-left:493.9pt;margin-top:661.65pt;width:25.15pt;height:7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" filled="f" stroked="f">
                <v:textbox style="layout-flow:vertical;mso-layout-flow-alt:bottom-to-top">
                  <w:txbxContent>
                    <w:p w14:paraId="1DB1D079" w14:textId="77777777" w:rsidR="00C96CCD" w:rsidRDefault="00C96CCD" w:rsidP="007219C2">
                      <w:pPr>
                        <w:pStyle w:val="Footernumber"/>
                      </w:pPr>
                    </w:p>
                  </w:txbxContent>
                </v:textbox>
              </v:shape>
            </w:pict>
          </mc:Fallback>
        </mc:AlternateContent>
      </w:r>
    </w:p>
    <w:sectPr w:rsidR="00EC6572" w:rsidRPr="00D637FA" w:rsidSect="00AD0F8A">
      <w:headerReference w:type="default" r:id="rId52"/>
      <w:footerReference w:type="default" r:id="rId53"/>
      <w:pgSz w:w="11907" w:h="16840" w:code="9"/>
      <w:pgMar w:top="1134" w:right="1418" w:bottom="1134" w:left="1418" w:header="851"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8A553" w14:textId="77777777" w:rsidR="00C96CCD" w:rsidRDefault="00C96CCD">
      <w:r>
        <w:separator/>
      </w:r>
    </w:p>
  </w:endnote>
  <w:endnote w:type="continuationSeparator" w:id="0">
    <w:p w14:paraId="5E568C42" w14:textId="77777777" w:rsidR="00C96CCD" w:rsidRDefault="00C9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4D"/>
    <w:family w:val="auto"/>
    <w:notTrueType/>
    <w:pitch w:val="default"/>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ource Sans Pro Light">
    <w:panose1 w:val="020B0403030403020204"/>
    <w:charset w:val="00"/>
    <w:family w:val="swiss"/>
    <w:pitch w:val="variable"/>
    <w:sig w:usb0="20000007" w:usb1="00000001" w:usb2="00000000" w:usb3="00000000" w:csb0="00000193"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Source Sans Pro (OTF) Light">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A34A3" w14:textId="77777777" w:rsidR="00C96CCD" w:rsidRPr="003E7473" w:rsidRDefault="00C96CCD">
    <w:pPr>
      <w:pStyle w:val="Footer"/>
      <w:rPr>
        <w:rFonts w:ascii="Source Sans Pro" w:hAnsi="Source Sans Pro"/>
      </w:rPr>
    </w:pPr>
    <w:r w:rsidRPr="003E7473">
      <w:rPr>
        <w:rFonts w:ascii="Source Sans Pro" w:hAnsi="Source Sans Pro"/>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687228"/>
      <w:docPartObj>
        <w:docPartGallery w:val="Page Numbers (Bottom of Page)"/>
        <w:docPartUnique/>
      </w:docPartObj>
    </w:sdtPr>
    <w:sdtEndPr>
      <w:rPr>
        <w:noProof/>
      </w:rPr>
    </w:sdtEndPr>
    <w:sdtContent>
      <w:p w14:paraId="155B0B9D" w14:textId="4F001A52" w:rsidR="00C96CCD" w:rsidRDefault="00C96CCD">
        <w:pPr>
          <w:pStyle w:val="Footer"/>
        </w:pPr>
        <w:r>
          <w:fldChar w:fldCharType="begin"/>
        </w:r>
        <w:r>
          <w:instrText xml:space="preserve"> PAGE   \* MERGEFORMAT </w:instrText>
        </w:r>
        <w:r>
          <w:fldChar w:fldCharType="separate"/>
        </w:r>
        <w:r w:rsidR="009760B1">
          <w:rPr>
            <w:noProof/>
          </w:rPr>
          <w:t>ii</w:t>
        </w:r>
        <w:r>
          <w:rPr>
            <w:noProof/>
          </w:rPr>
          <w:fldChar w:fldCharType="end"/>
        </w:r>
      </w:p>
    </w:sdtContent>
  </w:sdt>
  <w:p w14:paraId="60D93F47" w14:textId="77777777" w:rsidR="00C96CCD" w:rsidRPr="0092142F" w:rsidRDefault="00C96CCD" w:rsidP="00921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081027"/>
      <w:docPartObj>
        <w:docPartGallery w:val="Page Numbers (Bottom of Page)"/>
        <w:docPartUnique/>
      </w:docPartObj>
    </w:sdtPr>
    <w:sdtEndPr>
      <w:rPr>
        <w:noProof/>
      </w:rPr>
    </w:sdtEndPr>
    <w:sdtContent>
      <w:p w14:paraId="6A10E1EE" w14:textId="00BE14C1" w:rsidR="00C96CCD" w:rsidRDefault="00C96CCD" w:rsidP="00C824AF">
        <w:pPr>
          <w:pStyle w:val="Footer"/>
          <w:jc w:val="right"/>
        </w:pPr>
        <w:r>
          <w:fldChar w:fldCharType="begin"/>
        </w:r>
        <w:r>
          <w:instrText xml:space="preserve"> PAGE   \* MERGEFORMAT </w:instrText>
        </w:r>
        <w:r>
          <w:fldChar w:fldCharType="separate"/>
        </w:r>
        <w:r w:rsidR="009760B1">
          <w:rPr>
            <w:noProof/>
          </w:rPr>
          <w:t>14</w:t>
        </w:r>
        <w:r>
          <w:rPr>
            <w:noProof/>
          </w:rPr>
          <w:fldChar w:fldCharType="end"/>
        </w:r>
      </w:p>
    </w:sdtContent>
  </w:sdt>
  <w:p w14:paraId="24B8553C" w14:textId="77777777" w:rsidR="00C96CCD" w:rsidRPr="00762FBE" w:rsidRDefault="00C96CCD" w:rsidP="00546C85">
    <w:pPr>
      <w:pStyle w:val="Footer"/>
      <w:pBdr>
        <w:top w:val="single" w:sz="4" w:space="1" w:color="7F7F7F"/>
      </w:pBdr>
      <w:tabs>
        <w:tab w:val="clear" w:pos="9639"/>
        <w:tab w:val="center" w:pos="4253"/>
        <w:tab w:val="right" w:pos="9072"/>
      </w:tabs>
      <w:rPr>
        <w:rFonts w:ascii="Source Sans Pro" w:hAnsi="Source Sans Pro"/>
        <w:color w:val="7F7F7F"/>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F1020" w14:textId="3B9C728D" w:rsidR="00C96CCD" w:rsidRPr="009A695A" w:rsidRDefault="00C96CCD" w:rsidP="007219C2">
    <w:pPr>
      <w:pStyle w:val="Footer"/>
      <w:spacing w:before="0" w:after="0" w:line="220" w:lineRule="exact"/>
      <w:rPr>
        <w:rFonts w:ascii="Source Sans Pro" w:hAnsi="Source Sans Pro"/>
        <w:color w:val="575756"/>
        <w:sz w:val="16"/>
        <w:szCs w:val="16"/>
      </w:rPr>
    </w:pPr>
    <w:r w:rsidRPr="00E60BFA">
      <w:rPr>
        <w:rFonts w:ascii="Calibri Light" w:hAnsi="Calibri Light" w:cs="SourceSansPro-Light"/>
        <w:noProof/>
        <w:color w:val="000000"/>
        <w:lang w:eastAsia="en-AU"/>
      </w:rPr>
      <mc:AlternateContent>
        <mc:Choice Requires="wps">
          <w:drawing>
            <wp:anchor distT="0" distB="0" distL="114300" distR="114300" simplePos="0" relativeHeight="251657728" behindDoc="0" locked="0" layoutInCell="1" allowOverlap="1" wp14:anchorId="35677BA2" wp14:editId="19E28FB0">
              <wp:simplePos x="0" y="0"/>
              <wp:positionH relativeFrom="column">
                <wp:posOffset>-414820</wp:posOffset>
              </wp:positionH>
              <wp:positionV relativeFrom="paragraph">
                <wp:posOffset>-277191</wp:posOffset>
              </wp:positionV>
              <wp:extent cx="1769745" cy="66791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667910"/>
                      </a:xfrm>
                      <a:prstGeom prst="rect">
                        <a:avLst/>
                      </a:prstGeom>
                      <a:noFill/>
                      <a:ln w="9525">
                        <a:noFill/>
                        <a:miter lim="800000"/>
                        <a:headEnd/>
                        <a:tailEnd/>
                      </a:ln>
                    </wps:spPr>
                    <wps:txbx>
                      <w:txbxContent>
                        <w:p w14:paraId="583543A4" w14:textId="77777777" w:rsidR="00C96CCD" w:rsidRPr="008F5A57" w:rsidRDefault="00C96CCD" w:rsidP="008F5A57">
                          <w:pPr>
                            <w:spacing w:before="0" w:after="0" w:line="240" w:lineRule="auto"/>
                            <w:rPr>
                              <w:rFonts w:ascii="Source Sans Pro" w:hAnsi="Source Sans Pro"/>
                              <w:b/>
                            </w:rPr>
                          </w:pPr>
                          <w:r w:rsidRPr="008F5A57">
                            <w:rPr>
                              <w:rFonts w:ascii="Source Sans Pro" w:hAnsi="Source Sans Pro"/>
                              <w:b/>
                            </w:rPr>
                            <w:t>ReturnToWorkSA</w:t>
                          </w:r>
                        </w:p>
                        <w:p w14:paraId="0E70C76B" w14:textId="77777777" w:rsidR="00C96CCD" w:rsidRPr="008F5A57" w:rsidRDefault="00C96CCD" w:rsidP="008F5A57">
                          <w:pPr>
                            <w:spacing w:before="0" w:after="0" w:line="240" w:lineRule="auto"/>
                            <w:rPr>
                              <w:rFonts w:ascii="Source Sans Pro" w:hAnsi="Source Sans Pro"/>
                            </w:rPr>
                          </w:pPr>
                          <w:r w:rsidRPr="008F5A57">
                            <w:rPr>
                              <w:rFonts w:ascii="Source Sans Pro" w:hAnsi="Source Sans Pro"/>
                            </w:rPr>
                            <w:t>13 18 55</w:t>
                          </w:r>
                        </w:p>
                        <w:p w14:paraId="179F095F" w14:textId="77777777" w:rsidR="00C96CCD" w:rsidRPr="008F5A57" w:rsidRDefault="009760B1" w:rsidP="008F5A57">
                          <w:pPr>
                            <w:spacing w:before="0" w:after="0" w:line="240" w:lineRule="auto"/>
                            <w:rPr>
                              <w:rFonts w:ascii="Source Sans Pro" w:hAnsi="Source Sans Pro"/>
                              <w:color w:val="C00000"/>
                            </w:rPr>
                          </w:pPr>
                          <w:hyperlink r:id="rId1" w:history="1">
                            <w:r w:rsidR="00C96CCD" w:rsidRPr="008F5A57">
                              <w:rPr>
                                <w:rStyle w:val="Hyperlink"/>
                                <w:rFonts w:ascii="Source Sans Pro" w:hAnsi="Source Sans Pro"/>
                                <w:color w:val="C00000"/>
                              </w:rPr>
                              <w:t>info@rtwsa.com</w:t>
                            </w:r>
                          </w:hyperlink>
                        </w:p>
                        <w:p w14:paraId="4B374F83" w14:textId="77777777" w:rsidR="00C96CCD" w:rsidRPr="00555CAA" w:rsidRDefault="00C96CCD" w:rsidP="008F5A57">
                          <w:pPr>
                            <w:spacing w:before="0" w:after="0" w:line="240" w:lineRule="auto"/>
                            <w:rPr>
                              <w:sz w:val="16"/>
                            </w:rPr>
                          </w:pPr>
                          <w:r w:rsidRPr="00555CAA">
                            <w:rPr>
                              <w:sz w:val="16"/>
                            </w:rPr>
                            <w:t>© ReturnToWorkSA 2015</w:t>
                          </w:r>
                        </w:p>
                        <w:p w14:paraId="23F231CD" w14:textId="77777777" w:rsidR="00C96CCD" w:rsidRDefault="00C96CCD" w:rsidP="000D30C2">
                          <w:pPr>
                            <w:spacing w:line="240" w:lineRule="auto"/>
                          </w:pPr>
                        </w:p>
                        <w:p w14:paraId="1D6D5DD1" w14:textId="77777777" w:rsidR="00C96CCD" w:rsidRDefault="00C96CCD" w:rsidP="000D30C2"/>
                        <w:p w14:paraId="07B4D453" w14:textId="77777777" w:rsidR="00C96CCD" w:rsidRDefault="00C96CCD" w:rsidP="000D30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77BA2" id="_x0000_t202" coordsize="21600,21600" o:spt="202" path="m,l,21600r21600,l21600,xe">
              <v:stroke joinstyle="miter"/>
              <v:path gradientshapeok="t" o:connecttype="rect"/>
            </v:shapetype>
            <v:shape id="Text Box 2" o:spid="_x0000_s1058" type="#_x0000_t202" style="position:absolute;margin-left:-32.65pt;margin-top:-21.85pt;width:139.35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" filled="f" stroked="f">
              <v:textbox>
                <w:txbxContent>
                  <w:p w14:paraId="583543A4" w14:textId="77777777" w:rsidR="00C96CCD" w:rsidRPr="008F5A57" w:rsidRDefault="00C96CCD" w:rsidP="008F5A57">
                    <w:pPr>
                      <w:spacing w:before="0" w:after="0" w:line="240" w:lineRule="auto"/>
                      <w:rPr>
                        <w:rFonts w:ascii="Source Sans Pro" w:hAnsi="Source Sans Pro"/>
                        <w:b/>
                      </w:rPr>
                    </w:pPr>
                    <w:r w:rsidRPr="008F5A57">
                      <w:rPr>
                        <w:rFonts w:ascii="Source Sans Pro" w:hAnsi="Source Sans Pro"/>
                        <w:b/>
                      </w:rPr>
                      <w:t>ReturnToWorkSA</w:t>
                    </w:r>
                  </w:p>
                  <w:p w14:paraId="0E70C76B" w14:textId="77777777" w:rsidR="00C96CCD" w:rsidRPr="008F5A57" w:rsidRDefault="00C96CCD" w:rsidP="008F5A57">
                    <w:pPr>
                      <w:spacing w:before="0" w:after="0" w:line="240" w:lineRule="auto"/>
                      <w:rPr>
                        <w:rFonts w:ascii="Source Sans Pro" w:hAnsi="Source Sans Pro"/>
                      </w:rPr>
                    </w:pPr>
                    <w:r w:rsidRPr="008F5A57">
                      <w:rPr>
                        <w:rFonts w:ascii="Source Sans Pro" w:hAnsi="Source Sans Pro"/>
                      </w:rPr>
                      <w:t>13 18 55</w:t>
                    </w:r>
                  </w:p>
                  <w:p w14:paraId="179F095F" w14:textId="77777777" w:rsidR="00C96CCD" w:rsidRPr="008F5A57" w:rsidRDefault="0026508A" w:rsidP="008F5A57">
                    <w:pPr>
                      <w:spacing w:before="0" w:after="0" w:line="240" w:lineRule="auto"/>
                      <w:rPr>
                        <w:rFonts w:ascii="Source Sans Pro" w:hAnsi="Source Sans Pro"/>
                        <w:color w:val="C00000"/>
                      </w:rPr>
                    </w:pPr>
                    <w:hyperlink r:id="rId2" w:history="1">
                      <w:r w:rsidR="00C96CCD" w:rsidRPr="008F5A57">
                        <w:rPr>
                          <w:rStyle w:val="Hyperlink"/>
                          <w:rFonts w:ascii="Source Sans Pro" w:hAnsi="Source Sans Pro"/>
                          <w:color w:val="C00000"/>
                        </w:rPr>
                        <w:t>info@rtwsa.com</w:t>
                      </w:r>
                    </w:hyperlink>
                  </w:p>
                  <w:p w14:paraId="4B374F83" w14:textId="77777777" w:rsidR="00C96CCD" w:rsidRPr="00555CAA" w:rsidRDefault="00C96CCD" w:rsidP="008F5A57">
                    <w:pPr>
                      <w:spacing w:before="0" w:after="0" w:line="240" w:lineRule="auto"/>
                      <w:rPr>
                        <w:sz w:val="16"/>
                      </w:rPr>
                    </w:pPr>
                    <w:r w:rsidRPr="00555CAA">
                      <w:rPr>
                        <w:sz w:val="16"/>
                      </w:rPr>
                      <w:t>© ReturnToWorkSA 2015</w:t>
                    </w:r>
                  </w:p>
                  <w:p w14:paraId="23F231CD" w14:textId="77777777" w:rsidR="00C96CCD" w:rsidRDefault="00C96CCD" w:rsidP="000D30C2">
                    <w:pPr>
                      <w:spacing w:line="240" w:lineRule="auto"/>
                    </w:pPr>
                  </w:p>
                  <w:p w14:paraId="1D6D5DD1" w14:textId="77777777" w:rsidR="00C96CCD" w:rsidRDefault="00C96CCD" w:rsidP="000D30C2"/>
                  <w:p w14:paraId="07B4D453" w14:textId="77777777" w:rsidR="00C96CCD" w:rsidRDefault="00C96CCD" w:rsidP="000D30C2"/>
                </w:txbxContent>
              </v:textbox>
            </v:shape>
          </w:pict>
        </mc:Fallback>
      </mc:AlternateContent>
    </w:r>
    <w:r w:rsidRPr="00E60BFA">
      <w:rPr>
        <w:rFonts w:ascii="Calibri Light" w:hAnsi="Calibri Light" w:cs="SourceSansPro-Light"/>
        <w:noProof/>
        <w:color w:val="000000"/>
        <w:lang w:eastAsia="en-AU"/>
      </w:rPr>
      <mc:AlternateContent>
        <mc:Choice Requires="wps">
          <w:drawing>
            <wp:anchor distT="0" distB="0" distL="114300" distR="114300" simplePos="0" relativeHeight="251658752" behindDoc="0" locked="0" layoutInCell="1" allowOverlap="1" wp14:anchorId="06FE88E4" wp14:editId="699D6EE2">
              <wp:simplePos x="0" y="0"/>
              <wp:positionH relativeFrom="column">
                <wp:posOffset>-354302</wp:posOffset>
              </wp:positionH>
              <wp:positionV relativeFrom="paragraph">
                <wp:posOffset>-3028591</wp:posOffset>
              </wp:positionV>
              <wp:extent cx="6626225" cy="1568450"/>
              <wp:effectExtent l="0" t="0" r="22225"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568450"/>
                      </a:xfrm>
                      <a:prstGeom prst="rect">
                        <a:avLst/>
                      </a:prstGeom>
                      <a:solidFill>
                        <a:srgbClr val="FFFFFF"/>
                      </a:solidFill>
                      <a:ln w="9525">
                        <a:solidFill>
                          <a:schemeClr val="accent1">
                            <a:shade val="95000"/>
                            <a:satMod val="105000"/>
                          </a:schemeClr>
                        </a:solidFill>
                        <a:miter lim="800000"/>
                        <a:headEnd/>
                        <a:tailEnd/>
                      </a:ln>
                    </wps:spPr>
                    <wps:txbx>
                      <w:txbxContent>
                        <w:p w14:paraId="2B5ECBC4" w14:textId="77777777" w:rsidR="00C96CCD" w:rsidRPr="00D47D77" w:rsidRDefault="00C96CCD" w:rsidP="000D30C2">
                          <w:pPr>
                            <w:spacing w:after="120"/>
                            <w:rPr>
                              <w:rFonts w:ascii="Source Sans Pro" w:hAnsi="Source Sans Pro" w:cs="Arial"/>
                              <w:szCs w:val="22"/>
                            </w:rPr>
                          </w:pPr>
                          <w:r w:rsidRPr="00D47D77">
                            <w:rPr>
                              <w:rFonts w:ascii="Source Sans Pro" w:hAnsi="Source Sans Pro" w:cs="Arial"/>
                              <w:szCs w:val="22"/>
                            </w:rPr>
                            <w:t>The following free information support services are available:</w:t>
                          </w:r>
                        </w:p>
                        <w:p w14:paraId="6EBBE1B6" w14:textId="77777777" w:rsidR="00C96CCD" w:rsidRPr="000A39A6" w:rsidRDefault="00C96CCD" w:rsidP="000D30C2">
                          <w:pPr>
                            <w:pStyle w:val="Body0"/>
                            <w:spacing w:after="170"/>
                            <w:rPr>
                              <w:rFonts w:ascii="Source Sans Pro" w:hAnsi="Source Sans Pro" w:cs="Source Sans Pro"/>
                              <w:sz w:val="22"/>
                              <w:szCs w:val="22"/>
                            </w:rPr>
                          </w:pPr>
                          <w:r w:rsidRPr="000A39A6">
                            <w:rPr>
                              <w:rFonts w:ascii="Source Sans Pro" w:hAnsi="Source Sans Pro" w:cs="Source Sans Pro"/>
                              <w:sz w:val="22"/>
                              <w:szCs w:val="22"/>
                            </w:rPr>
                            <w:t xml:space="preserve">If you are deaf or have a hearing or speech impairment you can call ReturnToWorkSA on </w:t>
                          </w:r>
                          <w:r w:rsidRPr="000A39A6">
                            <w:rPr>
                              <w:rStyle w:val="Bold"/>
                              <w:rFonts w:ascii="Source Sans Pro" w:hAnsi="Source Sans Pro" w:cs="Source Sans Pro"/>
                              <w:sz w:val="22"/>
                              <w:szCs w:val="22"/>
                            </w:rPr>
                            <w:t xml:space="preserve">13 18 55 </w:t>
                          </w:r>
                          <w:r w:rsidRPr="000A39A6">
                            <w:rPr>
                              <w:rFonts w:ascii="Source Sans Pro" w:hAnsi="Source Sans Pro" w:cs="Source Sans Pro"/>
                              <w:sz w:val="22"/>
                              <w:szCs w:val="22"/>
                            </w:rPr>
                            <w:t xml:space="preserve">through the National Relay Service (NRS) </w:t>
                          </w:r>
                          <w:r w:rsidRPr="000A39A6">
                            <w:rPr>
                              <w:rStyle w:val="Bold"/>
                              <w:rFonts w:ascii="Source Sans Pro" w:hAnsi="Source Sans Pro" w:cs="Source Sans Pro"/>
                              <w:sz w:val="22"/>
                              <w:szCs w:val="22"/>
                            </w:rPr>
                            <w:t>www.relayservice.gov.au</w:t>
                          </w:r>
                          <w:r w:rsidRPr="000A39A6">
                            <w:rPr>
                              <w:rFonts w:ascii="Source Sans Pro" w:hAnsi="Source Sans Pro" w:cs="Source Sans Pro"/>
                              <w:sz w:val="22"/>
                              <w:szCs w:val="22"/>
                            </w:rPr>
                            <w:t>.</w:t>
                          </w:r>
                        </w:p>
                        <w:p w14:paraId="38CEF635" w14:textId="77777777" w:rsidR="00C96CCD" w:rsidRPr="000A39A6" w:rsidRDefault="00C96CCD" w:rsidP="000D30C2">
                          <w:pPr>
                            <w:pStyle w:val="Body0"/>
                            <w:spacing w:after="170"/>
                            <w:rPr>
                              <w:rFonts w:ascii="Source Sans Pro" w:hAnsi="Source Sans Pro" w:cs="Source Sans Pro"/>
                              <w:sz w:val="22"/>
                              <w:szCs w:val="22"/>
                            </w:rPr>
                          </w:pPr>
                          <w:r w:rsidRPr="000A39A6">
                            <w:rPr>
                              <w:rFonts w:ascii="Source Sans Pro" w:hAnsi="Source Sans Pro" w:cs="Source Sans Pro"/>
                              <w:sz w:val="22"/>
                              <w:szCs w:val="22"/>
                            </w:rPr>
                            <w:t xml:space="preserve">For languages other than English call the Interpreting and Translating Centre on </w:t>
                          </w:r>
                          <w:r w:rsidRPr="000A39A6">
                            <w:rPr>
                              <w:rStyle w:val="Bold"/>
                              <w:rFonts w:ascii="Source Sans Pro" w:hAnsi="Source Sans Pro" w:cs="Source Sans Pro"/>
                              <w:sz w:val="22"/>
                              <w:szCs w:val="22"/>
                            </w:rPr>
                            <w:t>1800 280 203</w:t>
                          </w:r>
                          <w:r w:rsidRPr="000A39A6">
                            <w:rPr>
                              <w:rFonts w:ascii="Source Sans Pro" w:hAnsi="Source Sans Pro" w:cs="Source Sans Pro"/>
                              <w:sz w:val="22"/>
                              <w:szCs w:val="22"/>
                            </w:rPr>
                            <w:t xml:space="preserve"> and ask for an interpreter to call ReturnToWorkSA on </w:t>
                          </w:r>
                          <w:r w:rsidRPr="000A39A6">
                            <w:rPr>
                              <w:rStyle w:val="Bold"/>
                              <w:rFonts w:ascii="Source Sans Pro" w:hAnsi="Source Sans Pro" w:cs="Source Sans Pro"/>
                              <w:sz w:val="22"/>
                              <w:szCs w:val="22"/>
                            </w:rPr>
                            <w:t>13 18 55</w:t>
                          </w:r>
                          <w:r w:rsidRPr="000A39A6">
                            <w:rPr>
                              <w:rFonts w:ascii="Source Sans Pro" w:hAnsi="Source Sans Pro" w:cs="Source Sans Pro"/>
                              <w:sz w:val="22"/>
                              <w:szCs w:val="22"/>
                            </w:rPr>
                            <w:t xml:space="preserve">. </w:t>
                          </w:r>
                        </w:p>
                        <w:p w14:paraId="76C82917" w14:textId="77777777" w:rsidR="00C96CCD" w:rsidRPr="004B4CC5" w:rsidRDefault="00C96CCD" w:rsidP="000D30C2">
                          <w:pPr>
                            <w:pStyle w:val="Body0"/>
                            <w:spacing w:after="170"/>
                            <w:rPr>
                              <w:rFonts w:ascii="Source Sans Pro" w:hAnsi="Source Sans Pro" w:cs="Source Sans Pro"/>
                              <w:sz w:val="22"/>
                              <w:szCs w:val="22"/>
                            </w:rPr>
                          </w:pPr>
                          <w:r w:rsidRPr="000A39A6">
                            <w:rPr>
                              <w:rFonts w:ascii="Source Sans Pro" w:hAnsi="Source Sans Pro" w:cs="Source Sans Pro"/>
                              <w:sz w:val="22"/>
                              <w:szCs w:val="22"/>
                            </w:rPr>
                            <w:t xml:space="preserve">For braille, audio or e-text of the information in this brochure call </w:t>
                          </w:r>
                          <w:r w:rsidRPr="000A39A6">
                            <w:rPr>
                              <w:rStyle w:val="Bold"/>
                              <w:rFonts w:ascii="Source Sans Pro" w:hAnsi="Source Sans Pro" w:cs="Source Sans Pro"/>
                              <w:sz w:val="22"/>
                              <w:szCs w:val="22"/>
                            </w:rPr>
                            <w:t>13 18 55</w:t>
                          </w:r>
                          <w:r w:rsidRPr="000A39A6">
                            <w:rPr>
                              <w:rFonts w:ascii="Source Sans Pro" w:hAnsi="Source Sans Pro" w:cs="Source Sans Pro"/>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E88E4" id="_x0000_s1059" type="#_x0000_t202" style="position:absolute;margin-left:-27.9pt;margin-top:-238.45pt;width:521.75pt;height:1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" strokecolor="#991a24 [3044]">
              <v:textbox>
                <w:txbxContent>
                  <w:p w14:paraId="2B5ECBC4" w14:textId="77777777" w:rsidR="00C96CCD" w:rsidRPr="00D47D77" w:rsidRDefault="00C96CCD" w:rsidP="000D30C2">
                    <w:pPr>
                      <w:spacing w:after="120"/>
                      <w:rPr>
                        <w:rFonts w:ascii="Source Sans Pro" w:hAnsi="Source Sans Pro" w:cs="Arial"/>
                        <w:szCs w:val="22"/>
                      </w:rPr>
                    </w:pPr>
                    <w:r w:rsidRPr="00D47D77">
                      <w:rPr>
                        <w:rFonts w:ascii="Source Sans Pro" w:hAnsi="Source Sans Pro" w:cs="Arial"/>
                        <w:szCs w:val="22"/>
                      </w:rPr>
                      <w:t>The following free information support services are available:</w:t>
                    </w:r>
                  </w:p>
                  <w:p w14:paraId="6EBBE1B6" w14:textId="77777777" w:rsidR="00C96CCD" w:rsidRPr="000A39A6" w:rsidRDefault="00C96CCD" w:rsidP="000D30C2">
                    <w:pPr>
                      <w:pStyle w:val="Body0"/>
                      <w:spacing w:after="170"/>
                      <w:rPr>
                        <w:rFonts w:ascii="Source Sans Pro" w:hAnsi="Source Sans Pro" w:cs="Source Sans Pro"/>
                        <w:sz w:val="22"/>
                        <w:szCs w:val="22"/>
                      </w:rPr>
                    </w:pPr>
                    <w:r w:rsidRPr="000A39A6">
                      <w:rPr>
                        <w:rFonts w:ascii="Source Sans Pro" w:hAnsi="Source Sans Pro" w:cs="Source Sans Pro"/>
                        <w:sz w:val="22"/>
                        <w:szCs w:val="22"/>
                      </w:rPr>
                      <w:t xml:space="preserve">If you are deaf or have a hearing or speech impairment you can call ReturnToWorkSA on </w:t>
                    </w:r>
                    <w:r w:rsidRPr="000A39A6">
                      <w:rPr>
                        <w:rStyle w:val="Bold"/>
                        <w:rFonts w:ascii="Source Sans Pro" w:hAnsi="Source Sans Pro" w:cs="Source Sans Pro"/>
                        <w:sz w:val="22"/>
                        <w:szCs w:val="22"/>
                      </w:rPr>
                      <w:t xml:space="preserve">13 18 55 </w:t>
                    </w:r>
                    <w:r w:rsidRPr="000A39A6">
                      <w:rPr>
                        <w:rFonts w:ascii="Source Sans Pro" w:hAnsi="Source Sans Pro" w:cs="Source Sans Pro"/>
                        <w:sz w:val="22"/>
                        <w:szCs w:val="22"/>
                      </w:rPr>
                      <w:t xml:space="preserve">through the National Relay Service (NRS) </w:t>
                    </w:r>
                    <w:r w:rsidRPr="000A39A6">
                      <w:rPr>
                        <w:rStyle w:val="Bold"/>
                        <w:rFonts w:ascii="Source Sans Pro" w:hAnsi="Source Sans Pro" w:cs="Source Sans Pro"/>
                        <w:sz w:val="22"/>
                        <w:szCs w:val="22"/>
                      </w:rPr>
                      <w:t>www.relayservice.gov.au</w:t>
                    </w:r>
                    <w:r w:rsidRPr="000A39A6">
                      <w:rPr>
                        <w:rFonts w:ascii="Source Sans Pro" w:hAnsi="Source Sans Pro" w:cs="Source Sans Pro"/>
                        <w:sz w:val="22"/>
                        <w:szCs w:val="22"/>
                      </w:rPr>
                      <w:t>.</w:t>
                    </w:r>
                  </w:p>
                  <w:p w14:paraId="38CEF635" w14:textId="77777777" w:rsidR="00C96CCD" w:rsidRPr="000A39A6" w:rsidRDefault="00C96CCD" w:rsidP="000D30C2">
                    <w:pPr>
                      <w:pStyle w:val="Body0"/>
                      <w:spacing w:after="170"/>
                      <w:rPr>
                        <w:rFonts w:ascii="Source Sans Pro" w:hAnsi="Source Sans Pro" w:cs="Source Sans Pro"/>
                        <w:sz w:val="22"/>
                        <w:szCs w:val="22"/>
                      </w:rPr>
                    </w:pPr>
                    <w:r w:rsidRPr="000A39A6">
                      <w:rPr>
                        <w:rFonts w:ascii="Source Sans Pro" w:hAnsi="Source Sans Pro" w:cs="Source Sans Pro"/>
                        <w:sz w:val="22"/>
                        <w:szCs w:val="22"/>
                      </w:rPr>
                      <w:t xml:space="preserve">For languages other than English call the Interpreting and Translating Centre on </w:t>
                    </w:r>
                    <w:r w:rsidRPr="000A39A6">
                      <w:rPr>
                        <w:rStyle w:val="Bold"/>
                        <w:rFonts w:ascii="Source Sans Pro" w:hAnsi="Source Sans Pro" w:cs="Source Sans Pro"/>
                        <w:sz w:val="22"/>
                        <w:szCs w:val="22"/>
                      </w:rPr>
                      <w:t>1800 280 203</w:t>
                    </w:r>
                    <w:r w:rsidRPr="000A39A6">
                      <w:rPr>
                        <w:rFonts w:ascii="Source Sans Pro" w:hAnsi="Source Sans Pro" w:cs="Source Sans Pro"/>
                        <w:sz w:val="22"/>
                        <w:szCs w:val="22"/>
                      </w:rPr>
                      <w:t xml:space="preserve"> and ask for an interpreter to call ReturnToWorkSA on </w:t>
                    </w:r>
                    <w:r w:rsidRPr="000A39A6">
                      <w:rPr>
                        <w:rStyle w:val="Bold"/>
                        <w:rFonts w:ascii="Source Sans Pro" w:hAnsi="Source Sans Pro" w:cs="Source Sans Pro"/>
                        <w:sz w:val="22"/>
                        <w:szCs w:val="22"/>
                      </w:rPr>
                      <w:t>13 18 55</w:t>
                    </w:r>
                    <w:r w:rsidRPr="000A39A6">
                      <w:rPr>
                        <w:rFonts w:ascii="Source Sans Pro" w:hAnsi="Source Sans Pro" w:cs="Source Sans Pro"/>
                        <w:sz w:val="22"/>
                        <w:szCs w:val="22"/>
                      </w:rPr>
                      <w:t xml:space="preserve">. </w:t>
                    </w:r>
                  </w:p>
                  <w:p w14:paraId="76C82917" w14:textId="77777777" w:rsidR="00C96CCD" w:rsidRPr="004B4CC5" w:rsidRDefault="00C96CCD" w:rsidP="000D30C2">
                    <w:pPr>
                      <w:pStyle w:val="Body0"/>
                      <w:spacing w:after="170"/>
                      <w:rPr>
                        <w:rFonts w:ascii="Source Sans Pro" w:hAnsi="Source Sans Pro" w:cs="Source Sans Pro"/>
                        <w:sz w:val="22"/>
                        <w:szCs w:val="22"/>
                      </w:rPr>
                    </w:pPr>
                    <w:r w:rsidRPr="000A39A6">
                      <w:rPr>
                        <w:rFonts w:ascii="Source Sans Pro" w:hAnsi="Source Sans Pro" w:cs="Source Sans Pro"/>
                        <w:sz w:val="22"/>
                        <w:szCs w:val="22"/>
                      </w:rPr>
                      <w:t xml:space="preserve">For braille, audio or e-text of the information in this brochure call </w:t>
                    </w:r>
                    <w:r w:rsidRPr="000A39A6">
                      <w:rPr>
                        <w:rStyle w:val="Bold"/>
                        <w:rFonts w:ascii="Source Sans Pro" w:hAnsi="Source Sans Pro" w:cs="Source Sans Pro"/>
                        <w:sz w:val="22"/>
                        <w:szCs w:val="22"/>
                      </w:rPr>
                      <w:t>13 18 55</w:t>
                    </w:r>
                    <w:r w:rsidRPr="000A39A6">
                      <w:rPr>
                        <w:rFonts w:ascii="Source Sans Pro" w:hAnsi="Source Sans Pro" w:cs="Source Sans Pro"/>
                        <w:sz w:val="22"/>
                        <w:szCs w:val="22"/>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BAFA6" w14:textId="77777777" w:rsidR="00C96CCD" w:rsidRDefault="00C96CCD">
      <w:r>
        <w:separator/>
      </w:r>
    </w:p>
  </w:footnote>
  <w:footnote w:type="continuationSeparator" w:id="0">
    <w:p w14:paraId="1BA2561E" w14:textId="77777777" w:rsidR="00C96CCD" w:rsidRDefault="00C96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CC4E6" w14:textId="624F41A7" w:rsidR="00C96CCD" w:rsidRDefault="002756FD" w:rsidP="00455CAC">
    <w:pPr>
      <w:tabs>
        <w:tab w:val="left" w:pos="3422"/>
        <w:tab w:val="center" w:pos="5950"/>
      </w:tabs>
      <w:jc w:val="center"/>
    </w:pPr>
    <w:r w:rsidRPr="002756FD">
      <w:rPr>
        <w:rFonts w:cs="Arial"/>
        <w:b/>
      </w:rPr>
      <w:t>Public-I3-A2</w:t>
    </w:r>
    <w:r w:rsidR="00C96CCD">
      <w:rPr>
        <w:noProof/>
        <w:lang w:eastAsia="en-AU"/>
      </w:rPr>
      <w:drawing>
        <wp:anchor distT="0" distB="0" distL="114300" distR="114300" simplePos="0" relativeHeight="251655680" behindDoc="1" locked="0" layoutInCell="1" allowOverlap="1" wp14:anchorId="207510FE" wp14:editId="063A4BC0">
          <wp:simplePos x="0" y="0"/>
          <wp:positionH relativeFrom="margin">
            <wp:posOffset>-884527</wp:posOffset>
          </wp:positionH>
          <wp:positionV relativeFrom="margin">
            <wp:posOffset>-828867</wp:posOffset>
          </wp:positionV>
          <wp:extent cx="7555634" cy="10775480"/>
          <wp:effectExtent l="0" t="0" r="7620" b="6985"/>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312" cy="10780726"/>
                  </a:xfrm>
                  <a:prstGeom prst="rect">
                    <a:avLst/>
                  </a:prstGeom>
                  <a:noFill/>
                  <a:ln>
                    <a:noFill/>
                  </a:ln>
                </pic:spPr>
              </pic:pic>
            </a:graphicData>
          </a:graphic>
          <wp14:sizeRelH relativeFrom="page">
            <wp14:pctWidth>0</wp14:pctWidth>
          </wp14:sizeRelH>
          <wp14:sizeRelV relativeFrom="page">
            <wp14:pctHeight>0</wp14:pctHeight>
          </wp14:sizeRelV>
        </wp:anchor>
      </w:drawing>
    </w:r>
    <w:r w:rsidR="000F24B4" w:rsidRPr="000F24B4">
      <w:rPr>
        <w:rFonts w:cs="Arial"/>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BB246" w14:textId="77777777" w:rsidR="00C96CCD" w:rsidRPr="003E7473" w:rsidRDefault="00C96CCD">
    <w:pPr>
      <w:pStyle w:val="Header"/>
      <w:rPr>
        <w:rFonts w:ascii="Source Sans Pro" w:hAnsi="Source Sans Pr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4D91D" w14:textId="778F7D3D" w:rsidR="00C96CCD" w:rsidRPr="009760B1" w:rsidRDefault="009760B1" w:rsidP="009760B1">
    <w:pPr>
      <w:pStyle w:val="Header"/>
      <w:jc w:val="center"/>
    </w:pPr>
    <w:r w:rsidRPr="009760B1">
      <w:rPr>
        <w:rFonts w:cs="Arial"/>
        <w:b/>
      </w:rPr>
      <w:t>Public-I3-A2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3454F" w14:textId="77777777" w:rsidR="00C96CCD" w:rsidRPr="003E7473" w:rsidRDefault="00C96CCD">
    <w:pPr>
      <w:pStyle w:val="Header"/>
      <w:rPr>
        <w:rFonts w:ascii="Source Sans Pro" w:hAnsi="Source Sans Pro"/>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0BF0F" w14:textId="77777777" w:rsidR="00C96CCD" w:rsidRPr="003E7473" w:rsidRDefault="00C96CCD">
    <w:pPr>
      <w:pStyle w:val="Header"/>
      <w:rPr>
        <w:rFonts w:ascii="Source Sans Pro" w:hAnsi="Source Sans Pro"/>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2B240" w14:textId="77777777" w:rsidR="00C96CCD" w:rsidRPr="003E7473" w:rsidRDefault="00C96CCD">
    <w:pPr>
      <w:pStyle w:val="Header"/>
      <w:rPr>
        <w:rFonts w:ascii="Source Sans Pro" w:hAnsi="Source Sans Pro"/>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761B8" w14:textId="6D54A7F2" w:rsidR="00C96CCD" w:rsidRPr="00451024" w:rsidRDefault="00C96CCD" w:rsidP="00451024">
    <w:pPr>
      <w:pStyle w:val="Header"/>
    </w:pPr>
    <w:r w:rsidRPr="000A1077">
      <w:rPr>
        <w:rFonts w:ascii="Calibri Light" w:hAnsi="Calibri Light" w:cs="SourceSansPro-Light"/>
        <w:noProof/>
        <w:color w:val="000000"/>
        <w:sz w:val="20"/>
        <w:lang w:eastAsia="en-AU"/>
      </w:rPr>
      <w:drawing>
        <wp:anchor distT="0" distB="0" distL="114300" distR="114300" simplePos="0" relativeHeight="251656704" behindDoc="1" locked="0" layoutInCell="1" allowOverlap="1" wp14:anchorId="2BF0B5D6" wp14:editId="53C3A2F4">
          <wp:simplePos x="0" y="0"/>
          <wp:positionH relativeFrom="column">
            <wp:posOffset>-874644</wp:posOffset>
          </wp:positionH>
          <wp:positionV relativeFrom="paragraph">
            <wp:posOffset>-437322</wp:posOffset>
          </wp:positionV>
          <wp:extent cx="7658100" cy="109270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1">
                    <a:extLst>
                      <a:ext uri="{28A0092B-C50C-407E-A947-70E740481C1C}">
                        <a14:useLocalDpi xmlns:a14="http://schemas.microsoft.com/office/drawing/2010/main" val="0"/>
                      </a:ext>
                    </a:extLst>
                  </a:blip>
                  <a:stretch>
                    <a:fillRect/>
                  </a:stretch>
                </pic:blipFill>
                <pic:spPr>
                  <a:xfrm>
                    <a:off x="0" y="0"/>
                    <a:ext cx="7658100" cy="109270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3E47"/>
    <w:multiLevelType w:val="hybridMultilevel"/>
    <w:tmpl w:val="E9FAA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A3F9E"/>
    <w:multiLevelType w:val="multilevel"/>
    <w:tmpl w:val="D0FA7FEC"/>
    <w:lvl w:ilvl="0">
      <w:start w:val="1"/>
      <w:numFmt w:val="decimal"/>
      <w:pStyle w:val="Bullets"/>
      <w:lvlText w:val="%1."/>
      <w:lvlJc w:val="left"/>
      <w:pPr>
        <w:tabs>
          <w:tab w:val="num" w:pos="720"/>
        </w:tabs>
        <w:ind w:left="720" w:hanging="720"/>
      </w:pPr>
      <w:rPr>
        <w:rFonts w:ascii="Arial Bold" w:hAnsi="Arial Bold" w:cs="Times New Roman" w:hint="default"/>
        <w:b/>
        <w:i w:val="0"/>
        <w:sz w:val="22"/>
        <w:szCs w:val="22"/>
      </w:rPr>
    </w:lvl>
    <w:lvl w:ilvl="1">
      <w:start w:val="1"/>
      <w:numFmt w:val="decimal"/>
      <w:pStyle w:val="Level2"/>
      <w:lvlText w:val="%1.%2"/>
      <w:lvlJc w:val="left"/>
      <w:pPr>
        <w:tabs>
          <w:tab w:val="num" w:pos="720"/>
        </w:tabs>
        <w:ind w:left="720" w:hanging="720"/>
      </w:pPr>
      <w:rPr>
        <w:rFonts w:ascii="Arial" w:hAnsi="Arial" w:cs="Times New Roman" w:hint="default"/>
        <w:b w:val="0"/>
        <w:i w:val="0"/>
        <w:sz w:val="22"/>
        <w:szCs w:val="22"/>
      </w:rPr>
    </w:lvl>
    <w:lvl w:ilvl="2">
      <w:start w:val="1"/>
      <w:numFmt w:val="decimal"/>
      <w:pStyle w:val="Level3"/>
      <w:lvlText w:val="%1.%2.%3"/>
      <w:lvlJc w:val="left"/>
      <w:pPr>
        <w:tabs>
          <w:tab w:val="num" w:pos="1440"/>
        </w:tabs>
        <w:ind w:left="144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pStyle w:val="Level4"/>
      <w:lvlText w:val="(%4)"/>
      <w:lvlJc w:val="left"/>
      <w:pPr>
        <w:tabs>
          <w:tab w:val="num" w:pos="1996"/>
        </w:tabs>
        <w:ind w:left="1996"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Roman"/>
      <w:pStyle w:val="Level5"/>
      <w:lvlText w:val="(%5)"/>
      <w:lvlJc w:val="left"/>
      <w:pPr>
        <w:tabs>
          <w:tab w:val="num" w:pos="2880"/>
        </w:tabs>
        <w:ind w:left="288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upperLetter"/>
      <w:pStyle w:val="Level6"/>
      <w:lvlText w:val="(%6)"/>
      <w:lvlJc w:val="left"/>
      <w:pPr>
        <w:tabs>
          <w:tab w:val="num" w:pos="3600"/>
        </w:tabs>
        <w:ind w:left="3600" w:hanging="720"/>
      </w:pPr>
      <w:rPr>
        <w:rFonts w:cs="Times New Roman" w:hint="default"/>
      </w:rPr>
    </w:lvl>
    <w:lvl w:ilvl="6">
      <w:start w:val="1"/>
      <w:numFmt w:val="decimal"/>
      <w:pStyle w:val="Level7"/>
      <w:lvlText w:val="(%7)"/>
      <w:lvlJc w:val="left"/>
      <w:pPr>
        <w:tabs>
          <w:tab w:val="num" w:pos="4320"/>
        </w:tabs>
        <w:ind w:left="4321" w:hanging="721"/>
      </w:pPr>
      <w:rPr>
        <w:rFonts w:ascii="Arial" w:hAnsi="Arial" w:cs="Times New Roman" w:hint="default"/>
        <w:b w:val="0"/>
        <w:i w:val="0"/>
        <w:sz w:val="22"/>
        <w:szCs w:val="22"/>
      </w:rPr>
    </w:lvl>
    <w:lvl w:ilvl="7">
      <w:start w:val="1"/>
      <w:numFmt w:val="lowerLetter"/>
      <w:pStyle w:val="Level8"/>
      <w:lvlText w:val="%8."/>
      <w:lvlJc w:val="left"/>
      <w:pPr>
        <w:tabs>
          <w:tab w:val="num" w:pos="5040"/>
        </w:tabs>
        <w:ind w:left="5041" w:hanging="720"/>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 w15:restartNumberingAfterBreak="0">
    <w:nsid w:val="10537909"/>
    <w:multiLevelType w:val="hybridMultilevel"/>
    <w:tmpl w:val="56E6489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C13F4B"/>
    <w:multiLevelType w:val="multilevel"/>
    <w:tmpl w:val="3E7EF4A8"/>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17943115"/>
    <w:multiLevelType w:val="hybridMultilevel"/>
    <w:tmpl w:val="46385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F4DB2"/>
    <w:multiLevelType w:val="hybridMultilevel"/>
    <w:tmpl w:val="C7B4D278"/>
    <w:lvl w:ilvl="0" w:tplc="E1D2E89A">
      <w:start w:val="1"/>
      <w:numFmt w:val="decimal"/>
      <w:pStyle w:val="Heading1"/>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15:restartNumberingAfterBreak="0">
    <w:nsid w:val="2F4F1ED3"/>
    <w:multiLevelType w:val="hybridMultilevel"/>
    <w:tmpl w:val="F328F9CC"/>
    <w:lvl w:ilvl="0" w:tplc="BE2AE660">
      <w:start w:val="1"/>
      <w:numFmt w:val="bullet"/>
      <w:pStyle w:val="dotpoint"/>
      <w:lvlText w:val=""/>
      <w:lvlJc w:val="left"/>
      <w:pPr>
        <w:ind w:left="720" w:hanging="360"/>
      </w:pPr>
      <w:rPr>
        <w:rFonts w:ascii="Wingdings" w:hAnsi="Wingdings" w:hint="default"/>
        <w:color w:val="auto"/>
        <w:sz w:val="16"/>
        <w:u w:color="0000FF"/>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182CD3"/>
    <w:multiLevelType w:val="multilevel"/>
    <w:tmpl w:val="3E7EF4A8"/>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15:restartNumberingAfterBreak="0">
    <w:nsid w:val="3F5851D1"/>
    <w:multiLevelType w:val="hybridMultilevel"/>
    <w:tmpl w:val="1DCA3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EF4AC3"/>
    <w:multiLevelType w:val="hybridMultilevel"/>
    <w:tmpl w:val="B95A5E8A"/>
    <w:lvl w:ilvl="0" w:tplc="7F043B70">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BB1D05"/>
    <w:multiLevelType w:val="hybridMultilevel"/>
    <w:tmpl w:val="0F3A9140"/>
    <w:lvl w:ilvl="0" w:tplc="7F043B70">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303518"/>
    <w:multiLevelType w:val="hybridMultilevel"/>
    <w:tmpl w:val="E76833E0"/>
    <w:lvl w:ilvl="0" w:tplc="2306E7A6">
      <w:start w:val="1"/>
      <w:numFmt w:val="bullet"/>
      <w:pStyle w:val="Bullet3"/>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532BA"/>
    <w:multiLevelType w:val="hybridMultilevel"/>
    <w:tmpl w:val="96F83CCC"/>
    <w:lvl w:ilvl="0" w:tplc="ECE822F4">
      <w:start w:val="1"/>
      <w:numFmt w:val="bullet"/>
      <w:pStyle w:val="reddots"/>
      <w:lvlText w:val=""/>
      <w:lvlJc w:val="left"/>
      <w:pPr>
        <w:ind w:left="720" w:hanging="360"/>
      </w:pPr>
      <w:rPr>
        <w:rFonts w:ascii="Symbol" w:hAnsi="Symbol" w:hint="default"/>
        <w:color w:val="A21C26"/>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D7658"/>
    <w:multiLevelType w:val="hybridMultilevel"/>
    <w:tmpl w:val="90BAD9B2"/>
    <w:lvl w:ilvl="0" w:tplc="27A41854">
      <w:start w:val="1"/>
      <w:numFmt w:val="bullet"/>
      <w:pStyle w:val="DDSMALL"/>
      <w:lvlText w:val=""/>
      <w:lvlJc w:val="left"/>
      <w:pPr>
        <w:ind w:left="720" w:hanging="360"/>
      </w:pPr>
      <w:rPr>
        <w:rFonts w:ascii="Wingdings" w:hAnsi="Wingdings" w:hint="default"/>
        <w:color w:val="auto"/>
        <w:sz w:val="16"/>
        <w:u w:color="0000FF"/>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561182"/>
    <w:multiLevelType w:val="hybridMultilevel"/>
    <w:tmpl w:val="86723634"/>
    <w:lvl w:ilvl="0" w:tplc="0F64D91A">
      <w:start w:val="1"/>
      <w:numFmt w:val="bullet"/>
      <w:pStyle w:val="tabelbulletsmall"/>
      <w:lvlText w:val=""/>
      <w:lvlJc w:val="left"/>
      <w:pPr>
        <w:ind w:left="1080" w:hanging="360"/>
      </w:pPr>
      <w:rPr>
        <w:rFonts w:ascii="Symbol" w:hAnsi="Symbol" w:hint="default"/>
      </w:rPr>
    </w:lvl>
    <w:lvl w:ilvl="1" w:tplc="B5783208">
      <w:start w:val="1"/>
      <w:numFmt w:val="bullet"/>
      <w:pStyle w:val="2nddotp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EF255A7"/>
    <w:multiLevelType w:val="multilevel"/>
    <w:tmpl w:val="84844376"/>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rPr>
        <w:b/>
        <w:sz w:val="26"/>
        <w:szCs w:val="26"/>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6" w15:restartNumberingAfterBreak="0">
    <w:nsid w:val="50505171"/>
    <w:multiLevelType w:val="multilevel"/>
    <w:tmpl w:val="3E7EF4A8"/>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7" w15:restartNumberingAfterBreak="0">
    <w:nsid w:val="516605F3"/>
    <w:multiLevelType w:val="hybridMultilevel"/>
    <w:tmpl w:val="F6163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A86C0E"/>
    <w:multiLevelType w:val="hybridMultilevel"/>
    <w:tmpl w:val="FC3C54CC"/>
    <w:lvl w:ilvl="0" w:tplc="7F043B70">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4E5599"/>
    <w:multiLevelType w:val="hybridMultilevel"/>
    <w:tmpl w:val="09D22FD4"/>
    <w:lvl w:ilvl="0" w:tplc="14AC828C">
      <w:start w:val="1"/>
      <w:numFmt w:val="lowerLetter"/>
      <w:pStyle w:val="Alphabullet"/>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3446E68"/>
    <w:multiLevelType w:val="hybridMultilevel"/>
    <w:tmpl w:val="B9F0BCC4"/>
    <w:lvl w:ilvl="0" w:tplc="7F043B70">
      <w:start w:val="1"/>
      <w:numFmt w:val="bullet"/>
      <w:lvlText w:val=""/>
      <w:lvlJc w:val="left"/>
      <w:pPr>
        <w:ind w:left="766" w:hanging="360"/>
      </w:pPr>
      <w:rPr>
        <w:rFonts w:ascii="Symbol" w:hAnsi="Symbol" w:hint="default"/>
        <w:color w:val="C00000"/>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1" w15:restartNumberingAfterBreak="0">
    <w:nsid w:val="66715455"/>
    <w:multiLevelType w:val="hybridMultilevel"/>
    <w:tmpl w:val="D562BDF0"/>
    <w:lvl w:ilvl="0" w:tplc="4FCEE3D6">
      <w:numFmt w:val="bullet"/>
      <w:pStyle w:val="Bullet2"/>
      <w:lvlText w:val="­"/>
      <w:lvlJc w:val="left"/>
      <w:pPr>
        <w:ind w:left="720" w:hanging="360"/>
      </w:pPr>
      <w:rPr>
        <w:rFonts w:ascii="Source Sans Pro" w:eastAsia="Times New Roman" w:hAnsi="Source Sans Pro"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2E5488"/>
    <w:multiLevelType w:val="hybridMultilevel"/>
    <w:tmpl w:val="5442DECE"/>
    <w:lvl w:ilvl="0" w:tplc="93A22614">
      <w:start w:val="1"/>
      <w:numFmt w:val="decimal"/>
      <w:pStyle w:val="H1"/>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931546F"/>
    <w:multiLevelType w:val="hybridMultilevel"/>
    <w:tmpl w:val="FCF848F0"/>
    <w:lvl w:ilvl="0" w:tplc="02EC5C70">
      <w:start w:val="1"/>
      <w:numFmt w:val="bullet"/>
      <w:pStyle w:val="Bullet1"/>
      <w:lvlText w:val=""/>
      <w:lvlJc w:val="left"/>
      <w:pPr>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162A9D"/>
    <w:multiLevelType w:val="hybridMultilevel"/>
    <w:tmpl w:val="CD6888B4"/>
    <w:lvl w:ilvl="0" w:tplc="4AFAE4DE">
      <w:start w:val="1"/>
      <w:numFmt w:val="bullet"/>
      <w:pStyle w:val="Bullet4"/>
      <w:lvlText w:val=""/>
      <w:lvlJc w:val="left"/>
      <w:pPr>
        <w:ind w:left="1008"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904115"/>
    <w:multiLevelType w:val="hybridMultilevel"/>
    <w:tmpl w:val="E312CFD0"/>
    <w:lvl w:ilvl="0" w:tplc="1B166DB8">
      <w:start w:val="1"/>
      <w:numFmt w:val="bullet"/>
      <w:pStyle w:val="DASH"/>
      <w:lvlText w:val="-"/>
      <w:lvlJc w:val="left"/>
      <w:pPr>
        <w:tabs>
          <w:tab w:val="num" w:pos="360"/>
        </w:tabs>
        <w:ind w:left="360" w:hanging="360"/>
      </w:pPr>
      <w:rPr>
        <w:rFonts w:ascii="Arial" w:hAnsi="Arial" w:hint="default"/>
        <w:color w:val="auto"/>
        <w:sz w:val="16"/>
        <w:u w:color="0000FF"/>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72467B7"/>
    <w:multiLevelType w:val="hybridMultilevel"/>
    <w:tmpl w:val="21C26EBA"/>
    <w:lvl w:ilvl="0" w:tplc="DAF8EB44">
      <w:start w:val="1"/>
      <w:numFmt w:val="bullet"/>
      <w:pStyle w:val="dotpoints"/>
      <w:lvlText w:val=""/>
      <w:lvlJc w:val="left"/>
      <w:pPr>
        <w:tabs>
          <w:tab w:val="num" w:pos="426"/>
        </w:tabs>
        <w:ind w:left="426"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F22F26"/>
    <w:multiLevelType w:val="hybridMultilevel"/>
    <w:tmpl w:val="233C0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7E6350"/>
    <w:multiLevelType w:val="multilevel"/>
    <w:tmpl w:val="617EB1CA"/>
    <w:lvl w:ilvl="0">
      <w:start w:val="5"/>
      <w:numFmt w:val="decimal"/>
      <w:lvlText w:val="%1"/>
      <w:lvlJc w:val="left"/>
      <w:pPr>
        <w:ind w:left="360" w:hanging="360"/>
      </w:pPr>
      <w:rPr>
        <w:rFonts w:eastAsia="Times New Roman" w:cs="Times New Roman" w:hint="default"/>
        <w:b/>
        <w:sz w:val="26"/>
      </w:rPr>
    </w:lvl>
    <w:lvl w:ilvl="1">
      <w:start w:val="1"/>
      <w:numFmt w:val="decimal"/>
      <w:lvlText w:val="%1.%2"/>
      <w:lvlJc w:val="left"/>
      <w:pPr>
        <w:ind w:left="720" w:hanging="720"/>
      </w:pPr>
      <w:rPr>
        <w:rFonts w:eastAsia="Times New Roman" w:cs="Times New Roman" w:hint="default"/>
        <w:b/>
        <w:sz w:val="26"/>
      </w:rPr>
    </w:lvl>
    <w:lvl w:ilvl="2">
      <w:start w:val="1"/>
      <w:numFmt w:val="decimal"/>
      <w:lvlText w:val="%1.%2.%3"/>
      <w:lvlJc w:val="left"/>
      <w:pPr>
        <w:ind w:left="1080" w:hanging="1080"/>
      </w:pPr>
      <w:rPr>
        <w:rFonts w:eastAsia="Times New Roman" w:cs="Times New Roman" w:hint="default"/>
        <w:b/>
        <w:sz w:val="26"/>
      </w:rPr>
    </w:lvl>
    <w:lvl w:ilvl="3">
      <w:start w:val="1"/>
      <w:numFmt w:val="decimal"/>
      <w:lvlText w:val="%1.%2.%3.%4"/>
      <w:lvlJc w:val="left"/>
      <w:pPr>
        <w:ind w:left="1440" w:hanging="1440"/>
      </w:pPr>
      <w:rPr>
        <w:rFonts w:eastAsia="Times New Roman" w:cs="Times New Roman" w:hint="default"/>
        <w:b/>
        <w:sz w:val="26"/>
      </w:rPr>
    </w:lvl>
    <w:lvl w:ilvl="4">
      <w:start w:val="1"/>
      <w:numFmt w:val="decimal"/>
      <w:lvlText w:val="%1.%2.%3.%4.%5"/>
      <w:lvlJc w:val="left"/>
      <w:pPr>
        <w:ind w:left="1440" w:hanging="1440"/>
      </w:pPr>
      <w:rPr>
        <w:rFonts w:eastAsia="Times New Roman" w:cs="Times New Roman" w:hint="default"/>
        <w:b/>
        <w:sz w:val="26"/>
      </w:rPr>
    </w:lvl>
    <w:lvl w:ilvl="5">
      <w:start w:val="1"/>
      <w:numFmt w:val="decimal"/>
      <w:lvlText w:val="%1.%2.%3.%4.%5.%6"/>
      <w:lvlJc w:val="left"/>
      <w:pPr>
        <w:ind w:left="1800" w:hanging="1800"/>
      </w:pPr>
      <w:rPr>
        <w:rFonts w:eastAsia="Times New Roman" w:cs="Times New Roman" w:hint="default"/>
        <w:b/>
        <w:sz w:val="26"/>
      </w:rPr>
    </w:lvl>
    <w:lvl w:ilvl="6">
      <w:start w:val="1"/>
      <w:numFmt w:val="decimal"/>
      <w:lvlText w:val="%1.%2.%3.%4.%5.%6.%7"/>
      <w:lvlJc w:val="left"/>
      <w:pPr>
        <w:ind w:left="2160" w:hanging="2160"/>
      </w:pPr>
      <w:rPr>
        <w:rFonts w:eastAsia="Times New Roman" w:cs="Times New Roman" w:hint="default"/>
        <w:b/>
        <w:sz w:val="26"/>
      </w:rPr>
    </w:lvl>
    <w:lvl w:ilvl="7">
      <w:start w:val="1"/>
      <w:numFmt w:val="decimal"/>
      <w:lvlText w:val="%1.%2.%3.%4.%5.%6.%7.%8"/>
      <w:lvlJc w:val="left"/>
      <w:pPr>
        <w:ind w:left="2520" w:hanging="2520"/>
      </w:pPr>
      <w:rPr>
        <w:rFonts w:eastAsia="Times New Roman" w:cs="Times New Roman" w:hint="default"/>
        <w:b/>
        <w:sz w:val="26"/>
      </w:rPr>
    </w:lvl>
    <w:lvl w:ilvl="8">
      <w:start w:val="1"/>
      <w:numFmt w:val="decimal"/>
      <w:lvlText w:val="%1.%2.%3.%4.%5.%6.%7.%8.%9"/>
      <w:lvlJc w:val="left"/>
      <w:pPr>
        <w:ind w:left="2880" w:hanging="2880"/>
      </w:pPr>
      <w:rPr>
        <w:rFonts w:eastAsia="Times New Roman" w:cs="Times New Roman" w:hint="default"/>
        <w:b/>
        <w:sz w:val="26"/>
      </w:rPr>
    </w:lvl>
  </w:abstractNum>
  <w:num w:numId="1">
    <w:abstractNumId w:val="26"/>
  </w:num>
  <w:num w:numId="2">
    <w:abstractNumId w:val="1"/>
  </w:num>
  <w:num w:numId="3">
    <w:abstractNumId w:val="6"/>
  </w:num>
  <w:num w:numId="4">
    <w:abstractNumId w:val="5"/>
  </w:num>
  <w:num w:numId="5">
    <w:abstractNumId w:val="13"/>
  </w:num>
  <w:num w:numId="6">
    <w:abstractNumId w:val="25"/>
  </w:num>
  <w:num w:numId="7">
    <w:abstractNumId w:val="19"/>
  </w:num>
  <w:num w:numId="8">
    <w:abstractNumId w:val="23"/>
  </w:num>
  <w:num w:numId="9">
    <w:abstractNumId w:val="21"/>
  </w:num>
  <w:num w:numId="10">
    <w:abstractNumId w:val="22"/>
  </w:num>
  <w:num w:numId="11">
    <w:abstractNumId w:val="11"/>
  </w:num>
  <w:num w:numId="12">
    <w:abstractNumId w:val="24"/>
  </w:num>
  <w:num w:numId="13">
    <w:abstractNumId w:val="14"/>
  </w:num>
  <w:num w:numId="14">
    <w:abstractNumId w:val="12"/>
  </w:num>
  <w:num w:numId="15">
    <w:abstractNumId w:val="15"/>
  </w:num>
  <w:num w:numId="16">
    <w:abstractNumId w:val="8"/>
  </w:num>
  <w:num w:numId="17">
    <w:abstractNumId w:val="18"/>
  </w:num>
  <w:num w:numId="18">
    <w:abstractNumId w:val="10"/>
  </w:num>
  <w:num w:numId="19">
    <w:abstractNumId w:val="20"/>
  </w:num>
  <w:num w:numId="20">
    <w:abstractNumId w:val="9"/>
  </w:num>
  <w:num w:numId="21">
    <w:abstractNumId w:val="22"/>
  </w:num>
  <w:num w:numId="22">
    <w:abstractNumId w:val="22"/>
  </w:num>
  <w:num w:numId="23">
    <w:abstractNumId w:val="22"/>
  </w:num>
  <w:num w:numId="24">
    <w:abstractNumId w:val="22"/>
  </w:num>
  <w:num w:numId="25">
    <w:abstractNumId w:val="17"/>
  </w:num>
  <w:num w:numId="26">
    <w:abstractNumId w:val="27"/>
  </w:num>
  <w:num w:numId="27">
    <w:abstractNumId w:val="16"/>
  </w:num>
  <w:num w:numId="28">
    <w:abstractNumId w:val="3"/>
  </w:num>
  <w:num w:numId="29">
    <w:abstractNumId w:val="7"/>
  </w:num>
  <w:num w:numId="30">
    <w:abstractNumId w:val="1"/>
  </w:num>
  <w:num w:numId="31">
    <w:abstractNumId w:val="0"/>
  </w:num>
  <w:num w:numId="32">
    <w:abstractNumId w:val="2"/>
  </w:num>
  <w:num w:numId="33">
    <w:abstractNumId w:val="1"/>
  </w:num>
  <w:num w:numId="34">
    <w:abstractNumId w:val="4"/>
  </w:num>
  <w:num w:numId="35">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C0"/>
    <w:rsid w:val="00000E07"/>
    <w:rsid w:val="0000120C"/>
    <w:rsid w:val="00001CFB"/>
    <w:rsid w:val="00002A9B"/>
    <w:rsid w:val="00002DE9"/>
    <w:rsid w:val="00003F52"/>
    <w:rsid w:val="00004EF8"/>
    <w:rsid w:val="00005D87"/>
    <w:rsid w:val="00007366"/>
    <w:rsid w:val="00007ACC"/>
    <w:rsid w:val="00007CCB"/>
    <w:rsid w:val="000104BE"/>
    <w:rsid w:val="000105E1"/>
    <w:rsid w:val="00010DEE"/>
    <w:rsid w:val="00011C6B"/>
    <w:rsid w:val="000120D1"/>
    <w:rsid w:val="00012232"/>
    <w:rsid w:val="0001224D"/>
    <w:rsid w:val="000122CA"/>
    <w:rsid w:val="00012562"/>
    <w:rsid w:val="00012900"/>
    <w:rsid w:val="0001298D"/>
    <w:rsid w:val="00013FB7"/>
    <w:rsid w:val="0001419A"/>
    <w:rsid w:val="00014951"/>
    <w:rsid w:val="000149C8"/>
    <w:rsid w:val="000149F7"/>
    <w:rsid w:val="0001554D"/>
    <w:rsid w:val="000159DD"/>
    <w:rsid w:val="0001750B"/>
    <w:rsid w:val="00017909"/>
    <w:rsid w:val="0002076D"/>
    <w:rsid w:val="00020B10"/>
    <w:rsid w:val="00020E6C"/>
    <w:rsid w:val="00021232"/>
    <w:rsid w:val="0002300D"/>
    <w:rsid w:val="0002377D"/>
    <w:rsid w:val="000238B9"/>
    <w:rsid w:val="00023CFE"/>
    <w:rsid w:val="0002540C"/>
    <w:rsid w:val="00025B65"/>
    <w:rsid w:val="00026553"/>
    <w:rsid w:val="0002788D"/>
    <w:rsid w:val="0003138F"/>
    <w:rsid w:val="00031D09"/>
    <w:rsid w:val="000326B5"/>
    <w:rsid w:val="00034159"/>
    <w:rsid w:val="00034182"/>
    <w:rsid w:val="000363C1"/>
    <w:rsid w:val="00036A0B"/>
    <w:rsid w:val="0003727B"/>
    <w:rsid w:val="0003730B"/>
    <w:rsid w:val="00042AAD"/>
    <w:rsid w:val="00043187"/>
    <w:rsid w:val="00043945"/>
    <w:rsid w:val="0004493E"/>
    <w:rsid w:val="00044FDE"/>
    <w:rsid w:val="00046438"/>
    <w:rsid w:val="00046C20"/>
    <w:rsid w:val="00046E75"/>
    <w:rsid w:val="000507F8"/>
    <w:rsid w:val="00050D49"/>
    <w:rsid w:val="000519DB"/>
    <w:rsid w:val="00052290"/>
    <w:rsid w:val="0005335F"/>
    <w:rsid w:val="0005485B"/>
    <w:rsid w:val="00055ADF"/>
    <w:rsid w:val="00055B27"/>
    <w:rsid w:val="00055D98"/>
    <w:rsid w:val="00056081"/>
    <w:rsid w:val="000607A5"/>
    <w:rsid w:val="00062834"/>
    <w:rsid w:val="00063248"/>
    <w:rsid w:val="000647BB"/>
    <w:rsid w:val="00064F5F"/>
    <w:rsid w:val="0006505B"/>
    <w:rsid w:val="0006569E"/>
    <w:rsid w:val="00065BB8"/>
    <w:rsid w:val="00065F5F"/>
    <w:rsid w:val="00067ED1"/>
    <w:rsid w:val="00071C9C"/>
    <w:rsid w:val="0007237A"/>
    <w:rsid w:val="00072442"/>
    <w:rsid w:val="00072539"/>
    <w:rsid w:val="0007287D"/>
    <w:rsid w:val="00076621"/>
    <w:rsid w:val="00076CB1"/>
    <w:rsid w:val="00077249"/>
    <w:rsid w:val="00077C84"/>
    <w:rsid w:val="000808E5"/>
    <w:rsid w:val="00081B97"/>
    <w:rsid w:val="00082BE7"/>
    <w:rsid w:val="00082F14"/>
    <w:rsid w:val="0008345D"/>
    <w:rsid w:val="00083E15"/>
    <w:rsid w:val="00083EEF"/>
    <w:rsid w:val="00083F0C"/>
    <w:rsid w:val="00084020"/>
    <w:rsid w:val="0008577C"/>
    <w:rsid w:val="00086F38"/>
    <w:rsid w:val="0008709B"/>
    <w:rsid w:val="00087EEB"/>
    <w:rsid w:val="000901A6"/>
    <w:rsid w:val="00090289"/>
    <w:rsid w:val="00090E08"/>
    <w:rsid w:val="00091ADC"/>
    <w:rsid w:val="00093EF1"/>
    <w:rsid w:val="000940FF"/>
    <w:rsid w:val="00094697"/>
    <w:rsid w:val="000946C3"/>
    <w:rsid w:val="00095580"/>
    <w:rsid w:val="00095BC8"/>
    <w:rsid w:val="00095E09"/>
    <w:rsid w:val="00095E6F"/>
    <w:rsid w:val="00096657"/>
    <w:rsid w:val="00096D3C"/>
    <w:rsid w:val="000A06B1"/>
    <w:rsid w:val="000A0AE0"/>
    <w:rsid w:val="000A0D07"/>
    <w:rsid w:val="000A1152"/>
    <w:rsid w:val="000A1CB2"/>
    <w:rsid w:val="000A1F81"/>
    <w:rsid w:val="000A209D"/>
    <w:rsid w:val="000A223C"/>
    <w:rsid w:val="000A2C97"/>
    <w:rsid w:val="000A4B4C"/>
    <w:rsid w:val="000A5815"/>
    <w:rsid w:val="000A6FEE"/>
    <w:rsid w:val="000A73AB"/>
    <w:rsid w:val="000A73F6"/>
    <w:rsid w:val="000B069B"/>
    <w:rsid w:val="000B0FDE"/>
    <w:rsid w:val="000B105C"/>
    <w:rsid w:val="000B153F"/>
    <w:rsid w:val="000B24E2"/>
    <w:rsid w:val="000B2C55"/>
    <w:rsid w:val="000B379D"/>
    <w:rsid w:val="000B3A88"/>
    <w:rsid w:val="000B3C27"/>
    <w:rsid w:val="000B4099"/>
    <w:rsid w:val="000B4BE0"/>
    <w:rsid w:val="000B5579"/>
    <w:rsid w:val="000B5CDE"/>
    <w:rsid w:val="000B6896"/>
    <w:rsid w:val="000B7D9E"/>
    <w:rsid w:val="000B7F78"/>
    <w:rsid w:val="000C10EF"/>
    <w:rsid w:val="000C1519"/>
    <w:rsid w:val="000C152C"/>
    <w:rsid w:val="000C32F8"/>
    <w:rsid w:val="000C3879"/>
    <w:rsid w:val="000C3DDC"/>
    <w:rsid w:val="000C4037"/>
    <w:rsid w:val="000C4306"/>
    <w:rsid w:val="000C4A19"/>
    <w:rsid w:val="000C4D6A"/>
    <w:rsid w:val="000C72F1"/>
    <w:rsid w:val="000C7E5E"/>
    <w:rsid w:val="000D061A"/>
    <w:rsid w:val="000D173D"/>
    <w:rsid w:val="000D200D"/>
    <w:rsid w:val="000D264B"/>
    <w:rsid w:val="000D2831"/>
    <w:rsid w:val="000D28EB"/>
    <w:rsid w:val="000D2EDC"/>
    <w:rsid w:val="000D2F57"/>
    <w:rsid w:val="000D30C2"/>
    <w:rsid w:val="000D3107"/>
    <w:rsid w:val="000D3736"/>
    <w:rsid w:val="000D3B0B"/>
    <w:rsid w:val="000D3F8F"/>
    <w:rsid w:val="000D4347"/>
    <w:rsid w:val="000D524A"/>
    <w:rsid w:val="000D5F0F"/>
    <w:rsid w:val="000D7030"/>
    <w:rsid w:val="000D7255"/>
    <w:rsid w:val="000D762C"/>
    <w:rsid w:val="000D777F"/>
    <w:rsid w:val="000E0056"/>
    <w:rsid w:val="000E2A64"/>
    <w:rsid w:val="000E4D12"/>
    <w:rsid w:val="000E55EE"/>
    <w:rsid w:val="000E5CE8"/>
    <w:rsid w:val="000E6D52"/>
    <w:rsid w:val="000F24B4"/>
    <w:rsid w:val="000F2FC8"/>
    <w:rsid w:val="000F33F6"/>
    <w:rsid w:val="000F3530"/>
    <w:rsid w:val="000F5424"/>
    <w:rsid w:val="000F56CC"/>
    <w:rsid w:val="000F5A16"/>
    <w:rsid w:val="000F6A0F"/>
    <w:rsid w:val="000F6BE7"/>
    <w:rsid w:val="000F6DDB"/>
    <w:rsid w:val="000F711C"/>
    <w:rsid w:val="001001BC"/>
    <w:rsid w:val="0010027C"/>
    <w:rsid w:val="001002D3"/>
    <w:rsid w:val="001003F5"/>
    <w:rsid w:val="00100A61"/>
    <w:rsid w:val="00102ABA"/>
    <w:rsid w:val="00103074"/>
    <w:rsid w:val="00103C9F"/>
    <w:rsid w:val="00104195"/>
    <w:rsid w:val="00104242"/>
    <w:rsid w:val="001042FE"/>
    <w:rsid w:val="00104747"/>
    <w:rsid w:val="00105290"/>
    <w:rsid w:val="0010543E"/>
    <w:rsid w:val="001060A6"/>
    <w:rsid w:val="001064DE"/>
    <w:rsid w:val="00106710"/>
    <w:rsid w:val="00106AB3"/>
    <w:rsid w:val="00110CE0"/>
    <w:rsid w:val="00112D27"/>
    <w:rsid w:val="00112DF3"/>
    <w:rsid w:val="00112E3B"/>
    <w:rsid w:val="001163BD"/>
    <w:rsid w:val="0011651E"/>
    <w:rsid w:val="001170AE"/>
    <w:rsid w:val="0011780A"/>
    <w:rsid w:val="0012029D"/>
    <w:rsid w:val="00120E3D"/>
    <w:rsid w:val="001216E2"/>
    <w:rsid w:val="00122E76"/>
    <w:rsid w:val="00124893"/>
    <w:rsid w:val="00124AB9"/>
    <w:rsid w:val="00124C6A"/>
    <w:rsid w:val="00125A52"/>
    <w:rsid w:val="001263A2"/>
    <w:rsid w:val="0012678C"/>
    <w:rsid w:val="00126820"/>
    <w:rsid w:val="00126B57"/>
    <w:rsid w:val="0012794D"/>
    <w:rsid w:val="00127AED"/>
    <w:rsid w:val="00127ED3"/>
    <w:rsid w:val="00130033"/>
    <w:rsid w:val="001308C7"/>
    <w:rsid w:val="00131770"/>
    <w:rsid w:val="00132331"/>
    <w:rsid w:val="00132D4A"/>
    <w:rsid w:val="00132DD6"/>
    <w:rsid w:val="00133D2A"/>
    <w:rsid w:val="0013453C"/>
    <w:rsid w:val="00134995"/>
    <w:rsid w:val="00134C02"/>
    <w:rsid w:val="00137226"/>
    <w:rsid w:val="0013724C"/>
    <w:rsid w:val="00140083"/>
    <w:rsid w:val="001401A6"/>
    <w:rsid w:val="001409C1"/>
    <w:rsid w:val="0014217B"/>
    <w:rsid w:val="001435CD"/>
    <w:rsid w:val="00144D9E"/>
    <w:rsid w:val="00146247"/>
    <w:rsid w:val="0014702B"/>
    <w:rsid w:val="00147A76"/>
    <w:rsid w:val="001503D0"/>
    <w:rsid w:val="00151E19"/>
    <w:rsid w:val="00152068"/>
    <w:rsid w:val="001533C0"/>
    <w:rsid w:val="001556C6"/>
    <w:rsid w:val="00157F09"/>
    <w:rsid w:val="0016010D"/>
    <w:rsid w:val="00160303"/>
    <w:rsid w:val="0016061B"/>
    <w:rsid w:val="00162AD4"/>
    <w:rsid w:val="00164F4D"/>
    <w:rsid w:val="001656B2"/>
    <w:rsid w:val="001656F4"/>
    <w:rsid w:val="001661AB"/>
    <w:rsid w:val="00166336"/>
    <w:rsid w:val="00167244"/>
    <w:rsid w:val="00167C16"/>
    <w:rsid w:val="00167DA8"/>
    <w:rsid w:val="00173981"/>
    <w:rsid w:val="00175773"/>
    <w:rsid w:val="00180204"/>
    <w:rsid w:val="001804A6"/>
    <w:rsid w:val="00180C61"/>
    <w:rsid w:val="00180C6D"/>
    <w:rsid w:val="00180CC6"/>
    <w:rsid w:val="00181229"/>
    <w:rsid w:val="001818BE"/>
    <w:rsid w:val="00182412"/>
    <w:rsid w:val="00182CAD"/>
    <w:rsid w:val="001835AA"/>
    <w:rsid w:val="00183D16"/>
    <w:rsid w:val="00184158"/>
    <w:rsid w:val="00185838"/>
    <w:rsid w:val="00186306"/>
    <w:rsid w:val="00187B88"/>
    <w:rsid w:val="001906FE"/>
    <w:rsid w:val="00191D86"/>
    <w:rsid w:val="001946D1"/>
    <w:rsid w:val="00195227"/>
    <w:rsid w:val="00197261"/>
    <w:rsid w:val="001979AB"/>
    <w:rsid w:val="001A0373"/>
    <w:rsid w:val="001A08E7"/>
    <w:rsid w:val="001A0C9E"/>
    <w:rsid w:val="001A1ADE"/>
    <w:rsid w:val="001A3457"/>
    <w:rsid w:val="001A3881"/>
    <w:rsid w:val="001A408A"/>
    <w:rsid w:val="001A4D21"/>
    <w:rsid w:val="001A4D91"/>
    <w:rsid w:val="001A51A8"/>
    <w:rsid w:val="001A6426"/>
    <w:rsid w:val="001B0B96"/>
    <w:rsid w:val="001B1B61"/>
    <w:rsid w:val="001B24ED"/>
    <w:rsid w:val="001B47C6"/>
    <w:rsid w:val="001B4D54"/>
    <w:rsid w:val="001B5CEB"/>
    <w:rsid w:val="001B6DEA"/>
    <w:rsid w:val="001C2E52"/>
    <w:rsid w:val="001C400F"/>
    <w:rsid w:val="001C5396"/>
    <w:rsid w:val="001C556A"/>
    <w:rsid w:val="001C58EF"/>
    <w:rsid w:val="001C6166"/>
    <w:rsid w:val="001C7EA2"/>
    <w:rsid w:val="001D03AE"/>
    <w:rsid w:val="001D0E72"/>
    <w:rsid w:val="001D1C25"/>
    <w:rsid w:val="001D2534"/>
    <w:rsid w:val="001D2E08"/>
    <w:rsid w:val="001D4EDD"/>
    <w:rsid w:val="001D4F65"/>
    <w:rsid w:val="001D751F"/>
    <w:rsid w:val="001E08D0"/>
    <w:rsid w:val="001E0DD8"/>
    <w:rsid w:val="001E2751"/>
    <w:rsid w:val="001E2E7B"/>
    <w:rsid w:val="001E3827"/>
    <w:rsid w:val="001E3864"/>
    <w:rsid w:val="001E449B"/>
    <w:rsid w:val="001E4698"/>
    <w:rsid w:val="001E487B"/>
    <w:rsid w:val="001E53BB"/>
    <w:rsid w:val="001E652F"/>
    <w:rsid w:val="001E6C65"/>
    <w:rsid w:val="001E6DCA"/>
    <w:rsid w:val="001E6F0D"/>
    <w:rsid w:val="001F0641"/>
    <w:rsid w:val="001F1D76"/>
    <w:rsid w:val="001F2758"/>
    <w:rsid w:val="001F3E00"/>
    <w:rsid w:val="001F4EBA"/>
    <w:rsid w:val="001F669F"/>
    <w:rsid w:val="001F6B4F"/>
    <w:rsid w:val="001F79D6"/>
    <w:rsid w:val="001F7C5A"/>
    <w:rsid w:val="00200058"/>
    <w:rsid w:val="00200C34"/>
    <w:rsid w:val="002012E7"/>
    <w:rsid w:val="00201477"/>
    <w:rsid w:val="002024B1"/>
    <w:rsid w:val="00202D5E"/>
    <w:rsid w:val="00202D92"/>
    <w:rsid w:val="00203B0E"/>
    <w:rsid w:val="00204126"/>
    <w:rsid w:val="002044A5"/>
    <w:rsid w:val="0020591A"/>
    <w:rsid w:val="00205BF2"/>
    <w:rsid w:val="002074AC"/>
    <w:rsid w:val="002076BB"/>
    <w:rsid w:val="00207CC0"/>
    <w:rsid w:val="00207E8A"/>
    <w:rsid w:val="00207F4A"/>
    <w:rsid w:val="002101AF"/>
    <w:rsid w:val="00210D12"/>
    <w:rsid w:val="00211AAE"/>
    <w:rsid w:val="00211B85"/>
    <w:rsid w:val="00211D67"/>
    <w:rsid w:val="00211ED9"/>
    <w:rsid w:val="00213390"/>
    <w:rsid w:val="00215117"/>
    <w:rsid w:val="00215D67"/>
    <w:rsid w:val="002161D0"/>
    <w:rsid w:val="00216A85"/>
    <w:rsid w:val="00216C6F"/>
    <w:rsid w:val="002176FC"/>
    <w:rsid w:val="00220D50"/>
    <w:rsid w:val="00221026"/>
    <w:rsid w:val="00221467"/>
    <w:rsid w:val="00221B5F"/>
    <w:rsid w:val="00221F37"/>
    <w:rsid w:val="002222C4"/>
    <w:rsid w:val="0022258D"/>
    <w:rsid w:val="00222934"/>
    <w:rsid w:val="002245F6"/>
    <w:rsid w:val="00224F34"/>
    <w:rsid w:val="00225277"/>
    <w:rsid w:val="00225FBB"/>
    <w:rsid w:val="00226D3E"/>
    <w:rsid w:val="00226FE1"/>
    <w:rsid w:val="002319A5"/>
    <w:rsid w:val="00232036"/>
    <w:rsid w:val="00232224"/>
    <w:rsid w:val="00232534"/>
    <w:rsid w:val="00232F13"/>
    <w:rsid w:val="00233EB3"/>
    <w:rsid w:val="00235386"/>
    <w:rsid w:val="002355BD"/>
    <w:rsid w:val="0023592F"/>
    <w:rsid w:val="00236835"/>
    <w:rsid w:val="002374F4"/>
    <w:rsid w:val="00237E1C"/>
    <w:rsid w:val="00237E5F"/>
    <w:rsid w:val="0024017F"/>
    <w:rsid w:val="002401B3"/>
    <w:rsid w:val="00240590"/>
    <w:rsid w:val="002417A3"/>
    <w:rsid w:val="00244A9A"/>
    <w:rsid w:val="00244DFA"/>
    <w:rsid w:val="002454A9"/>
    <w:rsid w:val="0024553E"/>
    <w:rsid w:val="002460E3"/>
    <w:rsid w:val="00247729"/>
    <w:rsid w:val="00247BB9"/>
    <w:rsid w:val="002503B1"/>
    <w:rsid w:val="00250E94"/>
    <w:rsid w:val="00250FCA"/>
    <w:rsid w:val="00251CA3"/>
    <w:rsid w:val="00252148"/>
    <w:rsid w:val="00255D77"/>
    <w:rsid w:val="002570DD"/>
    <w:rsid w:val="002576D7"/>
    <w:rsid w:val="002601D5"/>
    <w:rsid w:val="00260FBF"/>
    <w:rsid w:val="00261A8F"/>
    <w:rsid w:val="002647F5"/>
    <w:rsid w:val="0026506E"/>
    <w:rsid w:val="0026508A"/>
    <w:rsid w:val="00265EBF"/>
    <w:rsid w:val="0026692F"/>
    <w:rsid w:val="0026758E"/>
    <w:rsid w:val="00270AF4"/>
    <w:rsid w:val="00272244"/>
    <w:rsid w:val="002733C0"/>
    <w:rsid w:val="00274D68"/>
    <w:rsid w:val="002756FD"/>
    <w:rsid w:val="002759B0"/>
    <w:rsid w:val="00275D87"/>
    <w:rsid w:val="00276C7D"/>
    <w:rsid w:val="0028018F"/>
    <w:rsid w:val="002807F2"/>
    <w:rsid w:val="00280AB1"/>
    <w:rsid w:val="00280E60"/>
    <w:rsid w:val="0028118D"/>
    <w:rsid w:val="002814C5"/>
    <w:rsid w:val="002816D1"/>
    <w:rsid w:val="00281A20"/>
    <w:rsid w:val="00283338"/>
    <w:rsid w:val="00283AA1"/>
    <w:rsid w:val="00283F4C"/>
    <w:rsid w:val="00284076"/>
    <w:rsid w:val="00285031"/>
    <w:rsid w:val="0028689D"/>
    <w:rsid w:val="00287E7E"/>
    <w:rsid w:val="00290218"/>
    <w:rsid w:val="00290C3A"/>
    <w:rsid w:val="00291301"/>
    <w:rsid w:val="002919D5"/>
    <w:rsid w:val="00292608"/>
    <w:rsid w:val="00293389"/>
    <w:rsid w:val="00293692"/>
    <w:rsid w:val="00293DCD"/>
    <w:rsid w:val="0029420D"/>
    <w:rsid w:val="00295A2E"/>
    <w:rsid w:val="002978F4"/>
    <w:rsid w:val="002A011B"/>
    <w:rsid w:val="002A167B"/>
    <w:rsid w:val="002A4C48"/>
    <w:rsid w:val="002A4D2D"/>
    <w:rsid w:val="002A5BC4"/>
    <w:rsid w:val="002A6834"/>
    <w:rsid w:val="002A771F"/>
    <w:rsid w:val="002B21BE"/>
    <w:rsid w:val="002B409C"/>
    <w:rsid w:val="002B43BD"/>
    <w:rsid w:val="002B4DB9"/>
    <w:rsid w:val="002B5E5C"/>
    <w:rsid w:val="002B774E"/>
    <w:rsid w:val="002C1265"/>
    <w:rsid w:val="002C1E76"/>
    <w:rsid w:val="002C2470"/>
    <w:rsid w:val="002C26E2"/>
    <w:rsid w:val="002C327D"/>
    <w:rsid w:val="002C436C"/>
    <w:rsid w:val="002C5918"/>
    <w:rsid w:val="002C5F83"/>
    <w:rsid w:val="002C7D88"/>
    <w:rsid w:val="002D1736"/>
    <w:rsid w:val="002D190D"/>
    <w:rsid w:val="002D1D58"/>
    <w:rsid w:val="002D2242"/>
    <w:rsid w:val="002D2539"/>
    <w:rsid w:val="002D2ACA"/>
    <w:rsid w:val="002D2B6D"/>
    <w:rsid w:val="002D2ED4"/>
    <w:rsid w:val="002D469E"/>
    <w:rsid w:val="002D4C01"/>
    <w:rsid w:val="002D57F1"/>
    <w:rsid w:val="002D5CB9"/>
    <w:rsid w:val="002D7412"/>
    <w:rsid w:val="002D7C4E"/>
    <w:rsid w:val="002D7F94"/>
    <w:rsid w:val="002E113F"/>
    <w:rsid w:val="002E11DA"/>
    <w:rsid w:val="002E16E4"/>
    <w:rsid w:val="002E1C8E"/>
    <w:rsid w:val="002E1E7C"/>
    <w:rsid w:val="002E2172"/>
    <w:rsid w:val="002E21C0"/>
    <w:rsid w:val="002E2DB7"/>
    <w:rsid w:val="002E3097"/>
    <w:rsid w:val="002E37CA"/>
    <w:rsid w:val="002E38CB"/>
    <w:rsid w:val="002E47B1"/>
    <w:rsid w:val="002E5055"/>
    <w:rsid w:val="002E5DEF"/>
    <w:rsid w:val="002E6038"/>
    <w:rsid w:val="002E6458"/>
    <w:rsid w:val="002E7323"/>
    <w:rsid w:val="002F10A2"/>
    <w:rsid w:val="002F314B"/>
    <w:rsid w:val="002F3D0D"/>
    <w:rsid w:val="002F47CE"/>
    <w:rsid w:val="002F5EBC"/>
    <w:rsid w:val="002F5FC6"/>
    <w:rsid w:val="002F6AD8"/>
    <w:rsid w:val="002F6FC1"/>
    <w:rsid w:val="0030055B"/>
    <w:rsid w:val="003011A5"/>
    <w:rsid w:val="00301A02"/>
    <w:rsid w:val="003022D9"/>
    <w:rsid w:val="003027BA"/>
    <w:rsid w:val="003040BF"/>
    <w:rsid w:val="00307533"/>
    <w:rsid w:val="00307B58"/>
    <w:rsid w:val="0031102C"/>
    <w:rsid w:val="0031111D"/>
    <w:rsid w:val="00312C0A"/>
    <w:rsid w:val="00314F5E"/>
    <w:rsid w:val="0031573C"/>
    <w:rsid w:val="0031589A"/>
    <w:rsid w:val="0031726D"/>
    <w:rsid w:val="00317745"/>
    <w:rsid w:val="0032072C"/>
    <w:rsid w:val="00322AF3"/>
    <w:rsid w:val="00322D7D"/>
    <w:rsid w:val="00325247"/>
    <w:rsid w:val="00326D51"/>
    <w:rsid w:val="0033139E"/>
    <w:rsid w:val="00331809"/>
    <w:rsid w:val="00332AFB"/>
    <w:rsid w:val="00332E98"/>
    <w:rsid w:val="00333C30"/>
    <w:rsid w:val="00333F5A"/>
    <w:rsid w:val="00334FEB"/>
    <w:rsid w:val="00335003"/>
    <w:rsid w:val="003352ED"/>
    <w:rsid w:val="0033584C"/>
    <w:rsid w:val="00335AB7"/>
    <w:rsid w:val="003368F6"/>
    <w:rsid w:val="00336BFB"/>
    <w:rsid w:val="00337597"/>
    <w:rsid w:val="003375C8"/>
    <w:rsid w:val="00340EF4"/>
    <w:rsid w:val="00340FA5"/>
    <w:rsid w:val="003415BC"/>
    <w:rsid w:val="00341A8C"/>
    <w:rsid w:val="00341E7E"/>
    <w:rsid w:val="00342BD3"/>
    <w:rsid w:val="00343200"/>
    <w:rsid w:val="00343584"/>
    <w:rsid w:val="0034373A"/>
    <w:rsid w:val="00343C9E"/>
    <w:rsid w:val="003440EF"/>
    <w:rsid w:val="0034554A"/>
    <w:rsid w:val="0034564E"/>
    <w:rsid w:val="00345C69"/>
    <w:rsid w:val="00350C8A"/>
    <w:rsid w:val="00351364"/>
    <w:rsid w:val="003517E9"/>
    <w:rsid w:val="0035250D"/>
    <w:rsid w:val="00353414"/>
    <w:rsid w:val="00353514"/>
    <w:rsid w:val="003548F9"/>
    <w:rsid w:val="00354EB0"/>
    <w:rsid w:val="0035542A"/>
    <w:rsid w:val="00355C6E"/>
    <w:rsid w:val="003560DA"/>
    <w:rsid w:val="00356424"/>
    <w:rsid w:val="0035753C"/>
    <w:rsid w:val="00357CA8"/>
    <w:rsid w:val="0036084F"/>
    <w:rsid w:val="0036100F"/>
    <w:rsid w:val="00361623"/>
    <w:rsid w:val="00362F14"/>
    <w:rsid w:val="003632B9"/>
    <w:rsid w:val="00364C7E"/>
    <w:rsid w:val="00365247"/>
    <w:rsid w:val="003656E2"/>
    <w:rsid w:val="00365A9C"/>
    <w:rsid w:val="00365CA5"/>
    <w:rsid w:val="00366195"/>
    <w:rsid w:val="00366337"/>
    <w:rsid w:val="003706A6"/>
    <w:rsid w:val="00370F92"/>
    <w:rsid w:val="0037119A"/>
    <w:rsid w:val="00372425"/>
    <w:rsid w:val="00372ABD"/>
    <w:rsid w:val="003744CD"/>
    <w:rsid w:val="00374DBA"/>
    <w:rsid w:val="00375977"/>
    <w:rsid w:val="00375C50"/>
    <w:rsid w:val="003763F8"/>
    <w:rsid w:val="003765A6"/>
    <w:rsid w:val="00380A39"/>
    <w:rsid w:val="00380D68"/>
    <w:rsid w:val="00381523"/>
    <w:rsid w:val="0038192B"/>
    <w:rsid w:val="00383067"/>
    <w:rsid w:val="0038308C"/>
    <w:rsid w:val="0038396C"/>
    <w:rsid w:val="00384BEA"/>
    <w:rsid w:val="003862D3"/>
    <w:rsid w:val="00387BF8"/>
    <w:rsid w:val="00387F1E"/>
    <w:rsid w:val="00390015"/>
    <w:rsid w:val="003912E3"/>
    <w:rsid w:val="003923F2"/>
    <w:rsid w:val="003931B9"/>
    <w:rsid w:val="003932C6"/>
    <w:rsid w:val="00393C23"/>
    <w:rsid w:val="00395FF4"/>
    <w:rsid w:val="003A01DE"/>
    <w:rsid w:val="003A0306"/>
    <w:rsid w:val="003A03C5"/>
    <w:rsid w:val="003A04CD"/>
    <w:rsid w:val="003A1489"/>
    <w:rsid w:val="003A1A33"/>
    <w:rsid w:val="003A22EC"/>
    <w:rsid w:val="003A2D54"/>
    <w:rsid w:val="003A4600"/>
    <w:rsid w:val="003A4ADB"/>
    <w:rsid w:val="003A4F2F"/>
    <w:rsid w:val="003A54AB"/>
    <w:rsid w:val="003A55C4"/>
    <w:rsid w:val="003B13CF"/>
    <w:rsid w:val="003B2799"/>
    <w:rsid w:val="003B3101"/>
    <w:rsid w:val="003B312A"/>
    <w:rsid w:val="003B3226"/>
    <w:rsid w:val="003B4A9B"/>
    <w:rsid w:val="003B60B0"/>
    <w:rsid w:val="003B6E06"/>
    <w:rsid w:val="003B7748"/>
    <w:rsid w:val="003C02F2"/>
    <w:rsid w:val="003C113D"/>
    <w:rsid w:val="003C12C1"/>
    <w:rsid w:val="003C1B2D"/>
    <w:rsid w:val="003C1C3C"/>
    <w:rsid w:val="003C1F4D"/>
    <w:rsid w:val="003C3DE7"/>
    <w:rsid w:val="003C5280"/>
    <w:rsid w:val="003C5CF4"/>
    <w:rsid w:val="003C6C98"/>
    <w:rsid w:val="003C706E"/>
    <w:rsid w:val="003C7218"/>
    <w:rsid w:val="003C7FC2"/>
    <w:rsid w:val="003D118E"/>
    <w:rsid w:val="003D135C"/>
    <w:rsid w:val="003D15CD"/>
    <w:rsid w:val="003D1DDE"/>
    <w:rsid w:val="003D1E79"/>
    <w:rsid w:val="003D29A3"/>
    <w:rsid w:val="003D3A29"/>
    <w:rsid w:val="003D56F7"/>
    <w:rsid w:val="003D5875"/>
    <w:rsid w:val="003D5A7A"/>
    <w:rsid w:val="003D6FEA"/>
    <w:rsid w:val="003D7166"/>
    <w:rsid w:val="003D75C8"/>
    <w:rsid w:val="003D786E"/>
    <w:rsid w:val="003E01C9"/>
    <w:rsid w:val="003E0A8F"/>
    <w:rsid w:val="003E0FD4"/>
    <w:rsid w:val="003E1A99"/>
    <w:rsid w:val="003E203C"/>
    <w:rsid w:val="003E20AA"/>
    <w:rsid w:val="003E362F"/>
    <w:rsid w:val="003E4BDA"/>
    <w:rsid w:val="003E4CCE"/>
    <w:rsid w:val="003E4D56"/>
    <w:rsid w:val="003E7473"/>
    <w:rsid w:val="003E79D5"/>
    <w:rsid w:val="003F0405"/>
    <w:rsid w:val="003F111B"/>
    <w:rsid w:val="003F17AB"/>
    <w:rsid w:val="003F1DBC"/>
    <w:rsid w:val="003F2E69"/>
    <w:rsid w:val="003F36D2"/>
    <w:rsid w:val="003F3E22"/>
    <w:rsid w:val="003F49B5"/>
    <w:rsid w:val="003F5471"/>
    <w:rsid w:val="003F5A04"/>
    <w:rsid w:val="003F6525"/>
    <w:rsid w:val="003F6558"/>
    <w:rsid w:val="003F6D66"/>
    <w:rsid w:val="003F73D7"/>
    <w:rsid w:val="003F79D1"/>
    <w:rsid w:val="00401F41"/>
    <w:rsid w:val="0040215C"/>
    <w:rsid w:val="004033AF"/>
    <w:rsid w:val="004034A8"/>
    <w:rsid w:val="00403DC7"/>
    <w:rsid w:val="004051C4"/>
    <w:rsid w:val="00405D48"/>
    <w:rsid w:val="00406FDF"/>
    <w:rsid w:val="00407E76"/>
    <w:rsid w:val="0041036B"/>
    <w:rsid w:val="0041046C"/>
    <w:rsid w:val="004107CE"/>
    <w:rsid w:val="00410F18"/>
    <w:rsid w:val="00411B94"/>
    <w:rsid w:val="00412BBD"/>
    <w:rsid w:val="00412DAD"/>
    <w:rsid w:val="00413189"/>
    <w:rsid w:val="0041324D"/>
    <w:rsid w:val="00414FC4"/>
    <w:rsid w:val="00415391"/>
    <w:rsid w:val="00415404"/>
    <w:rsid w:val="00415554"/>
    <w:rsid w:val="00416A12"/>
    <w:rsid w:val="0042174D"/>
    <w:rsid w:val="00421944"/>
    <w:rsid w:val="00424953"/>
    <w:rsid w:val="00424C22"/>
    <w:rsid w:val="004254C2"/>
    <w:rsid w:val="00425C73"/>
    <w:rsid w:val="00426CD8"/>
    <w:rsid w:val="004326C8"/>
    <w:rsid w:val="004328AA"/>
    <w:rsid w:val="00434328"/>
    <w:rsid w:val="00434E89"/>
    <w:rsid w:val="00435D8D"/>
    <w:rsid w:val="00435E14"/>
    <w:rsid w:val="004366D8"/>
    <w:rsid w:val="00436A13"/>
    <w:rsid w:val="00437730"/>
    <w:rsid w:val="00441E8B"/>
    <w:rsid w:val="0044238A"/>
    <w:rsid w:val="00442734"/>
    <w:rsid w:val="00442B67"/>
    <w:rsid w:val="00443BF9"/>
    <w:rsid w:val="00445D47"/>
    <w:rsid w:val="0044616D"/>
    <w:rsid w:val="0044641D"/>
    <w:rsid w:val="00446E9B"/>
    <w:rsid w:val="00447243"/>
    <w:rsid w:val="00447AA8"/>
    <w:rsid w:val="00447D1E"/>
    <w:rsid w:val="004505BB"/>
    <w:rsid w:val="00450A7B"/>
    <w:rsid w:val="00451024"/>
    <w:rsid w:val="004516E3"/>
    <w:rsid w:val="004519D9"/>
    <w:rsid w:val="00451C51"/>
    <w:rsid w:val="0045213C"/>
    <w:rsid w:val="00454BEB"/>
    <w:rsid w:val="00454CC2"/>
    <w:rsid w:val="00455CAC"/>
    <w:rsid w:val="00455F10"/>
    <w:rsid w:val="00455F13"/>
    <w:rsid w:val="00460B62"/>
    <w:rsid w:val="00460F14"/>
    <w:rsid w:val="004612E7"/>
    <w:rsid w:val="00462278"/>
    <w:rsid w:val="004623AC"/>
    <w:rsid w:val="00463442"/>
    <w:rsid w:val="004634E8"/>
    <w:rsid w:val="0046377B"/>
    <w:rsid w:val="00463C25"/>
    <w:rsid w:val="0046429A"/>
    <w:rsid w:val="00465E2C"/>
    <w:rsid w:val="0046665D"/>
    <w:rsid w:val="00467865"/>
    <w:rsid w:val="0047011F"/>
    <w:rsid w:val="00470301"/>
    <w:rsid w:val="00470D3D"/>
    <w:rsid w:val="004724D1"/>
    <w:rsid w:val="004735B3"/>
    <w:rsid w:val="004736A8"/>
    <w:rsid w:val="004737F3"/>
    <w:rsid w:val="00475729"/>
    <w:rsid w:val="00475FE6"/>
    <w:rsid w:val="004760C5"/>
    <w:rsid w:val="004776A5"/>
    <w:rsid w:val="004808F6"/>
    <w:rsid w:val="00480920"/>
    <w:rsid w:val="00481C29"/>
    <w:rsid w:val="00481DC7"/>
    <w:rsid w:val="0048224F"/>
    <w:rsid w:val="004826F9"/>
    <w:rsid w:val="00482AAA"/>
    <w:rsid w:val="00482C24"/>
    <w:rsid w:val="004830F1"/>
    <w:rsid w:val="0048344B"/>
    <w:rsid w:val="004839E5"/>
    <w:rsid w:val="00483A43"/>
    <w:rsid w:val="0048564D"/>
    <w:rsid w:val="00485C4E"/>
    <w:rsid w:val="004900B4"/>
    <w:rsid w:val="004904FD"/>
    <w:rsid w:val="0049079E"/>
    <w:rsid w:val="00490AD7"/>
    <w:rsid w:val="00490FD5"/>
    <w:rsid w:val="00491E4E"/>
    <w:rsid w:val="00492074"/>
    <w:rsid w:val="004941BD"/>
    <w:rsid w:val="00494E1B"/>
    <w:rsid w:val="00495C8A"/>
    <w:rsid w:val="004964DA"/>
    <w:rsid w:val="00496E3C"/>
    <w:rsid w:val="00497204"/>
    <w:rsid w:val="004A279F"/>
    <w:rsid w:val="004A2C00"/>
    <w:rsid w:val="004A31B3"/>
    <w:rsid w:val="004A3CC5"/>
    <w:rsid w:val="004A4584"/>
    <w:rsid w:val="004A4832"/>
    <w:rsid w:val="004A4880"/>
    <w:rsid w:val="004A63A4"/>
    <w:rsid w:val="004A6EDE"/>
    <w:rsid w:val="004A7B6D"/>
    <w:rsid w:val="004A7DFF"/>
    <w:rsid w:val="004B0171"/>
    <w:rsid w:val="004B0465"/>
    <w:rsid w:val="004B04CD"/>
    <w:rsid w:val="004B0B95"/>
    <w:rsid w:val="004B13E1"/>
    <w:rsid w:val="004B30FE"/>
    <w:rsid w:val="004B5584"/>
    <w:rsid w:val="004B72B5"/>
    <w:rsid w:val="004C0C0B"/>
    <w:rsid w:val="004C1722"/>
    <w:rsid w:val="004C3218"/>
    <w:rsid w:val="004C3D11"/>
    <w:rsid w:val="004C51DB"/>
    <w:rsid w:val="004C52E4"/>
    <w:rsid w:val="004C586A"/>
    <w:rsid w:val="004C5905"/>
    <w:rsid w:val="004C638E"/>
    <w:rsid w:val="004D3139"/>
    <w:rsid w:val="004D3D57"/>
    <w:rsid w:val="004D76B9"/>
    <w:rsid w:val="004E0168"/>
    <w:rsid w:val="004E0605"/>
    <w:rsid w:val="004E09BD"/>
    <w:rsid w:val="004E19D7"/>
    <w:rsid w:val="004E39AE"/>
    <w:rsid w:val="004E3F70"/>
    <w:rsid w:val="004E4B08"/>
    <w:rsid w:val="004E4C18"/>
    <w:rsid w:val="004E4D32"/>
    <w:rsid w:val="004E5304"/>
    <w:rsid w:val="004E5DAC"/>
    <w:rsid w:val="004E5F0A"/>
    <w:rsid w:val="004E61EE"/>
    <w:rsid w:val="004E6951"/>
    <w:rsid w:val="004E7772"/>
    <w:rsid w:val="004E77DD"/>
    <w:rsid w:val="004E7A2E"/>
    <w:rsid w:val="004F09F2"/>
    <w:rsid w:val="004F0C6E"/>
    <w:rsid w:val="004F152B"/>
    <w:rsid w:val="004F1C12"/>
    <w:rsid w:val="004F201D"/>
    <w:rsid w:val="004F2170"/>
    <w:rsid w:val="004F27D9"/>
    <w:rsid w:val="004F3022"/>
    <w:rsid w:val="004F3523"/>
    <w:rsid w:val="004F407D"/>
    <w:rsid w:val="004F41C7"/>
    <w:rsid w:val="004F527B"/>
    <w:rsid w:val="004F6E6E"/>
    <w:rsid w:val="004F6F89"/>
    <w:rsid w:val="004F7B0E"/>
    <w:rsid w:val="00500917"/>
    <w:rsid w:val="00500C9C"/>
    <w:rsid w:val="00502481"/>
    <w:rsid w:val="00503050"/>
    <w:rsid w:val="00503293"/>
    <w:rsid w:val="00503A2A"/>
    <w:rsid w:val="00504520"/>
    <w:rsid w:val="0050489C"/>
    <w:rsid w:val="00504C5E"/>
    <w:rsid w:val="00504D61"/>
    <w:rsid w:val="00506349"/>
    <w:rsid w:val="005066B9"/>
    <w:rsid w:val="005067D7"/>
    <w:rsid w:val="005068CF"/>
    <w:rsid w:val="00506974"/>
    <w:rsid w:val="00506E1D"/>
    <w:rsid w:val="00507754"/>
    <w:rsid w:val="00507A1E"/>
    <w:rsid w:val="0051093E"/>
    <w:rsid w:val="00511B89"/>
    <w:rsid w:val="00513566"/>
    <w:rsid w:val="00514A2B"/>
    <w:rsid w:val="00514F70"/>
    <w:rsid w:val="005150CF"/>
    <w:rsid w:val="00515974"/>
    <w:rsid w:val="00516FAE"/>
    <w:rsid w:val="0051735E"/>
    <w:rsid w:val="005217AD"/>
    <w:rsid w:val="00521DB7"/>
    <w:rsid w:val="0052337E"/>
    <w:rsid w:val="0052483C"/>
    <w:rsid w:val="00524E15"/>
    <w:rsid w:val="005276E4"/>
    <w:rsid w:val="005277BF"/>
    <w:rsid w:val="00530EA3"/>
    <w:rsid w:val="00531E0A"/>
    <w:rsid w:val="00531F02"/>
    <w:rsid w:val="0053343E"/>
    <w:rsid w:val="00533CDC"/>
    <w:rsid w:val="00535E96"/>
    <w:rsid w:val="005366D9"/>
    <w:rsid w:val="005369C1"/>
    <w:rsid w:val="00537E1F"/>
    <w:rsid w:val="00540156"/>
    <w:rsid w:val="00541581"/>
    <w:rsid w:val="00541723"/>
    <w:rsid w:val="00543A08"/>
    <w:rsid w:val="00544401"/>
    <w:rsid w:val="00544685"/>
    <w:rsid w:val="00544744"/>
    <w:rsid w:val="00546C85"/>
    <w:rsid w:val="005515D1"/>
    <w:rsid w:val="0055241F"/>
    <w:rsid w:val="00552AE6"/>
    <w:rsid w:val="00552F19"/>
    <w:rsid w:val="0055530E"/>
    <w:rsid w:val="0055596D"/>
    <w:rsid w:val="005559AF"/>
    <w:rsid w:val="00556A77"/>
    <w:rsid w:val="0055757B"/>
    <w:rsid w:val="00561782"/>
    <w:rsid w:val="00563287"/>
    <w:rsid w:val="005637F6"/>
    <w:rsid w:val="00563B87"/>
    <w:rsid w:val="00563C89"/>
    <w:rsid w:val="00564C76"/>
    <w:rsid w:val="00564F7B"/>
    <w:rsid w:val="0056556F"/>
    <w:rsid w:val="005657D5"/>
    <w:rsid w:val="00565A18"/>
    <w:rsid w:val="005674C9"/>
    <w:rsid w:val="00567E41"/>
    <w:rsid w:val="00567E63"/>
    <w:rsid w:val="005700A1"/>
    <w:rsid w:val="0057121B"/>
    <w:rsid w:val="00573047"/>
    <w:rsid w:val="005741CC"/>
    <w:rsid w:val="0057491B"/>
    <w:rsid w:val="005749C5"/>
    <w:rsid w:val="005761BF"/>
    <w:rsid w:val="005773AC"/>
    <w:rsid w:val="00580A77"/>
    <w:rsid w:val="00580B39"/>
    <w:rsid w:val="005811C9"/>
    <w:rsid w:val="005829A2"/>
    <w:rsid w:val="00584C15"/>
    <w:rsid w:val="00584CC4"/>
    <w:rsid w:val="005859F8"/>
    <w:rsid w:val="00586973"/>
    <w:rsid w:val="0059054A"/>
    <w:rsid w:val="0059113C"/>
    <w:rsid w:val="0059314D"/>
    <w:rsid w:val="00593EC0"/>
    <w:rsid w:val="005940B5"/>
    <w:rsid w:val="00594D02"/>
    <w:rsid w:val="00595293"/>
    <w:rsid w:val="00595B1B"/>
    <w:rsid w:val="00596BAD"/>
    <w:rsid w:val="005A0E33"/>
    <w:rsid w:val="005A0FFA"/>
    <w:rsid w:val="005A195D"/>
    <w:rsid w:val="005A21DE"/>
    <w:rsid w:val="005A3725"/>
    <w:rsid w:val="005A3918"/>
    <w:rsid w:val="005A4693"/>
    <w:rsid w:val="005A4A68"/>
    <w:rsid w:val="005A78B7"/>
    <w:rsid w:val="005B020F"/>
    <w:rsid w:val="005B088A"/>
    <w:rsid w:val="005B08BA"/>
    <w:rsid w:val="005B0D65"/>
    <w:rsid w:val="005B0EFE"/>
    <w:rsid w:val="005B1186"/>
    <w:rsid w:val="005B189A"/>
    <w:rsid w:val="005B3479"/>
    <w:rsid w:val="005B4D98"/>
    <w:rsid w:val="005B5656"/>
    <w:rsid w:val="005B567B"/>
    <w:rsid w:val="005B586E"/>
    <w:rsid w:val="005B67F1"/>
    <w:rsid w:val="005B70D2"/>
    <w:rsid w:val="005C02E0"/>
    <w:rsid w:val="005C118E"/>
    <w:rsid w:val="005C1529"/>
    <w:rsid w:val="005C2072"/>
    <w:rsid w:val="005C3548"/>
    <w:rsid w:val="005C41C0"/>
    <w:rsid w:val="005C46C1"/>
    <w:rsid w:val="005C7751"/>
    <w:rsid w:val="005D01AF"/>
    <w:rsid w:val="005D252C"/>
    <w:rsid w:val="005D40DC"/>
    <w:rsid w:val="005D598E"/>
    <w:rsid w:val="005D6A25"/>
    <w:rsid w:val="005D6C1A"/>
    <w:rsid w:val="005D72A0"/>
    <w:rsid w:val="005E17D9"/>
    <w:rsid w:val="005E2C9E"/>
    <w:rsid w:val="005E49CD"/>
    <w:rsid w:val="005E5233"/>
    <w:rsid w:val="005E5665"/>
    <w:rsid w:val="005E718B"/>
    <w:rsid w:val="005E7860"/>
    <w:rsid w:val="005E7920"/>
    <w:rsid w:val="005F0C0E"/>
    <w:rsid w:val="005F14B4"/>
    <w:rsid w:val="005F1581"/>
    <w:rsid w:val="005F2F8E"/>
    <w:rsid w:val="005F3C9D"/>
    <w:rsid w:val="005F5680"/>
    <w:rsid w:val="005F5E2B"/>
    <w:rsid w:val="005F6B45"/>
    <w:rsid w:val="005F7E4E"/>
    <w:rsid w:val="006006D9"/>
    <w:rsid w:val="00600DAC"/>
    <w:rsid w:val="006018F8"/>
    <w:rsid w:val="00602A14"/>
    <w:rsid w:val="00602EF3"/>
    <w:rsid w:val="00603C6D"/>
    <w:rsid w:val="00603FF2"/>
    <w:rsid w:val="0060496C"/>
    <w:rsid w:val="00605239"/>
    <w:rsid w:val="0060593D"/>
    <w:rsid w:val="00605C38"/>
    <w:rsid w:val="00605E87"/>
    <w:rsid w:val="00610414"/>
    <w:rsid w:val="00610BA4"/>
    <w:rsid w:val="0061212F"/>
    <w:rsid w:val="00612B7A"/>
    <w:rsid w:val="00612F32"/>
    <w:rsid w:val="00613085"/>
    <w:rsid w:val="0061315B"/>
    <w:rsid w:val="0061316A"/>
    <w:rsid w:val="0061448A"/>
    <w:rsid w:val="00614C2F"/>
    <w:rsid w:val="00615E11"/>
    <w:rsid w:val="006161D3"/>
    <w:rsid w:val="00616AE2"/>
    <w:rsid w:val="006173A6"/>
    <w:rsid w:val="006177CF"/>
    <w:rsid w:val="00620AFB"/>
    <w:rsid w:val="00621493"/>
    <w:rsid w:val="006218B9"/>
    <w:rsid w:val="006222D8"/>
    <w:rsid w:val="00622652"/>
    <w:rsid w:val="00622EF6"/>
    <w:rsid w:val="00623A47"/>
    <w:rsid w:val="00623C8A"/>
    <w:rsid w:val="00624A91"/>
    <w:rsid w:val="006252E8"/>
    <w:rsid w:val="00625EF9"/>
    <w:rsid w:val="006263DD"/>
    <w:rsid w:val="00626606"/>
    <w:rsid w:val="00626D5B"/>
    <w:rsid w:val="00626D74"/>
    <w:rsid w:val="0062728F"/>
    <w:rsid w:val="006279D7"/>
    <w:rsid w:val="00627E1B"/>
    <w:rsid w:val="00627F75"/>
    <w:rsid w:val="00630013"/>
    <w:rsid w:val="0063024B"/>
    <w:rsid w:val="006307A8"/>
    <w:rsid w:val="006313C0"/>
    <w:rsid w:val="006337FD"/>
    <w:rsid w:val="00634405"/>
    <w:rsid w:val="00634C6C"/>
    <w:rsid w:val="00634DE9"/>
    <w:rsid w:val="00635458"/>
    <w:rsid w:val="00635491"/>
    <w:rsid w:val="00635B65"/>
    <w:rsid w:val="00635FD1"/>
    <w:rsid w:val="00636147"/>
    <w:rsid w:val="0063711A"/>
    <w:rsid w:val="006373AF"/>
    <w:rsid w:val="00637D99"/>
    <w:rsid w:val="00640007"/>
    <w:rsid w:val="006403DA"/>
    <w:rsid w:val="00640713"/>
    <w:rsid w:val="00641436"/>
    <w:rsid w:val="00643A20"/>
    <w:rsid w:val="00644729"/>
    <w:rsid w:val="006458F0"/>
    <w:rsid w:val="00646888"/>
    <w:rsid w:val="006470AC"/>
    <w:rsid w:val="0064731A"/>
    <w:rsid w:val="00647528"/>
    <w:rsid w:val="00647707"/>
    <w:rsid w:val="00647F03"/>
    <w:rsid w:val="00650FC4"/>
    <w:rsid w:val="0065254A"/>
    <w:rsid w:val="006534BA"/>
    <w:rsid w:val="00653F4D"/>
    <w:rsid w:val="00654285"/>
    <w:rsid w:val="00654AAE"/>
    <w:rsid w:val="00654D43"/>
    <w:rsid w:val="00655293"/>
    <w:rsid w:val="006557F5"/>
    <w:rsid w:val="00656404"/>
    <w:rsid w:val="00656776"/>
    <w:rsid w:val="00662306"/>
    <w:rsid w:val="00662F5F"/>
    <w:rsid w:val="00664078"/>
    <w:rsid w:val="006650FF"/>
    <w:rsid w:val="00665262"/>
    <w:rsid w:val="00666543"/>
    <w:rsid w:val="006674BC"/>
    <w:rsid w:val="0066794D"/>
    <w:rsid w:val="00667A65"/>
    <w:rsid w:val="00667DF4"/>
    <w:rsid w:val="00670112"/>
    <w:rsid w:val="0067035F"/>
    <w:rsid w:val="00670A17"/>
    <w:rsid w:val="00670E53"/>
    <w:rsid w:val="0067153E"/>
    <w:rsid w:val="00671D51"/>
    <w:rsid w:val="006730F2"/>
    <w:rsid w:val="0067377F"/>
    <w:rsid w:val="00677E99"/>
    <w:rsid w:val="006817D9"/>
    <w:rsid w:val="00683E9F"/>
    <w:rsid w:val="00684B70"/>
    <w:rsid w:val="0068504F"/>
    <w:rsid w:val="00685101"/>
    <w:rsid w:val="0068560C"/>
    <w:rsid w:val="00686CEB"/>
    <w:rsid w:val="00687A56"/>
    <w:rsid w:val="00690191"/>
    <w:rsid w:val="006903A4"/>
    <w:rsid w:val="006915F8"/>
    <w:rsid w:val="0069201A"/>
    <w:rsid w:val="00692262"/>
    <w:rsid w:val="006934CB"/>
    <w:rsid w:val="00694408"/>
    <w:rsid w:val="0069484C"/>
    <w:rsid w:val="00694A15"/>
    <w:rsid w:val="00694B99"/>
    <w:rsid w:val="006958C5"/>
    <w:rsid w:val="0069629D"/>
    <w:rsid w:val="00696950"/>
    <w:rsid w:val="00697FEE"/>
    <w:rsid w:val="006A07C9"/>
    <w:rsid w:val="006A1A0C"/>
    <w:rsid w:val="006A1D74"/>
    <w:rsid w:val="006A2BC5"/>
    <w:rsid w:val="006A2E44"/>
    <w:rsid w:val="006A43DF"/>
    <w:rsid w:val="006A5BD3"/>
    <w:rsid w:val="006A5F9F"/>
    <w:rsid w:val="006A7FE8"/>
    <w:rsid w:val="006B01D8"/>
    <w:rsid w:val="006B1075"/>
    <w:rsid w:val="006B12F5"/>
    <w:rsid w:val="006B2253"/>
    <w:rsid w:val="006B4B69"/>
    <w:rsid w:val="006B5840"/>
    <w:rsid w:val="006B58FA"/>
    <w:rsid w:val="006B763C"/>
    <w:rsid w:val="006C00C2"/>
    <w:rsid w:val="006C04F8"/>
    <w:rsid w:val="006C12FD"/>
    <w:rsid w:val="006C185F"/>
    <w:rsid w:val="006C1E15"/>
    <w:rsid w:val="006C1ECE"/>
    <w:rsid w:val="006C4001"/>
    <w:rsid w:val="006C4B13"/>
    <w:rsid w:val="006C4D29"/>
    <w:rsid w:val="006C4D93"/>
    <w:rsid w:val="006C4E38"/>
    <w:rsid w:val="006C5370"/>
    <w:rsid w:val="006C56EC"/>
    <w:rsid w:val="006C59E1"/>
    <w:rsid w:val="006C63FB"/>
    <w:rsid w:val="006C699B"/>
    <w:rsid w:val="006C76B5"/>
    <w:rsid w:val="006C7B69"/>
    <w:rsid w:val="006D106B"/>
    <w:rsid w:val="006D3527"/>
    <w:rsid w:val="006D4763"/>
    <w:rsid w:val="006D554A"/>
    <w:rsid w:val="006D67F1"/>
    <w:rsid w:val="006D6D11"/>
    <w:rsid w:val="006E0BD2"/>
    <w:rsid w:val="006E28EF"/>
    <w:rsid w:val="006E36BE"/>
    <w:rsid w:val="006E5243"/>
    <w:rsid w:val="006E63B3"/>
    <w:rsid w:val="006E65E4"/>
    <w:rsid w:val="006E66B8"/>
    <w:rsid w:val="006E7E37"/>
    <w:rsid w:val="006E7F4A"/>
    <w:rsid w:val="006F0901"/>
    <w:rsid w:val="006F0C35"/>
    <w:rsid w:val="006F3096"/>
    <w:rsid w:val="006F3A4E"/>
    <w:rsid w:val="006F3C02"/>
    <w:rsid w:val="006F46FE"/>
    <w:rsid w:val="006F4D49"/>
    <w:rsid w:val="006F657A"/>
    <w:rsid w:val="006F6AF5"/>
    <w:rsid w:val="006F7268"/>
    <w:rsid w:val="006F738E"/>
    <w:rsid w:val="006F73F4"/>
    <w:rsid w:val="006F7633"/>
    <w:rsid w:val="006F78C2"/>
    <w:rsid w:val="006F7AF7"/>
    <w:rsid w:val="006F7CCB"/>
    <w:rsid w:val="00700BAB"/>
    <w:rsid w:val="00700CB5"/>
    <w:rsid w:val="00700D02"/>
    <w:rsid w:val="00701153"/>
    <w:rsid w:val="007011C4"/>
    <w:rsid w:val="007015FE"/>
    <w:rsid w:val="007047F9"/>
    <w:rsid w:val="007052D6"/>
    <w:rsid w:val="00705DED"/>
    <w:rsid w:val="007110CC"/>
    <w:rsid w:val="00711557"/>
    <w:rsid w:val="00711991"/>
    <w:rsid w:val="007127BD"/>
    <w:rsid w:val="00712C4E"/>
    <w:rsid w:val="00712C61"/>
    <w:rsid w:val="00713564"/>
    <w:rsid w:val="00713582"/>
    <w:rsid w:val="00714732"/>
    <w:rsid w:val="00715311"/>
    <w:rsid w:val="0071697A"/>
    <w:rsid w:val="007205AC"/>
    <w:rsid w:val="00720664"/>
    <w:rsid w:val="00720E51"/>
    <w:rsid w:val="007219C2"/>
    <w:rsid w:val="0072213C"/>
    <w:rsid w:val="00722FD2"/>
    <w:rsid w:val="00723E8C"/>
    <w:rsid w:val="00724621"/>
    <w:rsid w:val="0072473B"/>
    <w:rsid w:val="00725584"/>
    <w:rsid w:val="007255D0"/>
    <w:rsid w:val="00725AC9"/>
    <w:rsid w:val="007260CC"/>
    <w:rsid w:val="00727ADE"/>
    <w:rsid w:val="00730381"/>
    <w:rsid w:val="00730833"/>
    <w:rsid w:val="00731688"/>
    <w:rsid w:val="007319C9"/>
    <w:rsid w:val="007332E2"/>
    <w:rsid w:val="007349F8"/>
    <w:rsid w:val="007360BD"/>
    <w:rsid w:val="00736CA7"/>
    <w:rsid w:val="00743B26"/>
    <w:rsid w:val="00743CB1"/>
    <w:rsid w:val="0074413E"/>
    <w:rsid w:val="00744EAC"/>
    <w:rsid w:val="00745D6B"/>
    <w:rsid w:val="00746907"/>
    <w:rsid w:val="00746AE5"/>
    <w:rsid w:val="007471D7"/>
    <w:rsid w:val="0074720B"/>
    <w:rsid w:val="007477F9"/>
    <w:rsid w:val="00750A7C"/>
    <w:rsid w:val="00750FBF"/>
    <w:rsid w:val="00752AC5"/>
    <w:rsid w:val="00753EFD"/>
    <w:rsid w:val="007557D6"/>
    <w:rsid w:val="00755AD5"/>
    <w:rsid w:val="00755C27"/>
    <w:rsid w:val="007568C9"/>
    <w:rsid w:val="0075695E"/>
    <w:rsid w:val="00756EBE"/>
    <w:rsid w:val="00756F97"/>
    <w:rsid w:val="00757168"/>
    <w:rsid w:val="00757C70"/>
    <w:rsid w:val="007608E8"/>
    <w:rsid w:val="007613BB"/>
    <w:rsid w:val="007616D9"/>
    <w:rsid w:val="00762DB7"/>
    <w:rsid w:val="00762FBE"/>
    <w:rsid w:val="00763332"/>
    <w:rsid w:val="007638BF"/>
    <w:rsid w:val="00764BCD"/>
    <w:rsid w:val="00765FBC"/>
    <w:rsid w:val="0076655D"/>
    <w:rsid w:val="00766D18"/>
    <w:rsid w:val="00767617"/>
    <w:rsid w:val="007678A1"/>
    <w:rsid w:val="007678DC"/>
    <w:rsid w:val="00767999"/>
    <w:rsid w:val="00767A29"/>
    <w:rsid w:val="00767E43"/>
    <w:rsid w:val="00770364"/>
    <w:rsid w:val="00771220"/>
    <w:rsid w:val="00772829"/>
    <w:rsid w:val="007728E9"/>
    <w:rsid w:val="00773211"/>
    <w:rsid w:val="007737F7"/>
    <w:rsid w:val="00774183"/>
    <w:rsid w:val="00774299"/>
    <w:rsid w:val="00775A44"/>
    <w:rsid w:val="0077611C"/>
    <w:rsid w:val="007762C8"/>
    <w:rsid w:val="00780AF0"/>
    <w:rsid w:val="00781B6C"/>
    <w:rsid w:val="007822B1"/>
    <w:rsid w:val="00783CB2"/>
    <w:rsid w:val="007842C7"/>
    <w:rsid w:val="00784715"/>
    <w:rsid w:val="00785946"/>
    <w:rsid w:val="00787CC3"/>
    <w:rsid w:val="00787E05"/>
    <w:rsid w:val="00791787"/>
    <w:rsid w:val="007927F3"/>
    <w:rsid w:val="00792A56"/>
    <w:rsid w:val="00793029"/>
    <w:rsid w:val="00793D4F"/>
    <w:rsid w:val="007941D8"/>
    <w:rsid w:val="00794473"/>
    <w:rsid w:val="007947BA"/>
    <w:rsid w:val="0079554C"/>
    <w:rsid w:val="00796272"/>
    <w:rsid w:val="007967E8"/>
    <w:rsid w:val="00797004"/>
    <w:rsid w:val="007A040D"/>
    <w:rsid w:val="007A1025"/>
    <w:rsid w:val="007A1FAF"/>
    <w:rsid w:val="007A352B"/>
    <w:rsid w:val="007A42BA"/>
    <w:rsid w:val="007A4453"/>
    <w:rsid w:val="007A48A4"/>
    <w:rsid w:val="007A5939"/>
    <w:rsid w:val="007A67BA"/>
    <w:rsid w:val="007A7A11"/>
    <w:rsid w:val="007B17B5"/>
    <w:rsid w:val="007B1F4A"/>
    <w:rsid w:val="007B1F6C"/>
    <w:rsid w:val="007B4A65"/>
    <w:rsid w:val="007B7118"/>
    <w:rsid w:val="007B7657"/>
    <w:rsid w:val="007C0093"/>
    <w:rsid w:val="007C068A"/>
    <w:rsid w:val="007C075D"/>
    <w:rsid w:val="007C20EE"/>
    <w:rsid w:val="007C22EB"/>
    <w:rsid w:val="007C29B4"/>
    <w:rsid w:val="007C2C54"/>
    <w:rsid w:val="007C341A"/>
    <w:rsid w:val="007C542C"/>
    <w:rsid w:val="007C7960"/>
    <w:rsid w:val="007C7991"/>
    <w:rsid w:val="007D0942"/>
    <w:rsid w:val="007D0990"/>
    <w:rsid w:val="007D2767"/>
    <w:rsid w:val="007D2B97"/>
    <w:rsid w:val="007D3336"/>
    <w:rsid w:val="007D37DA"/>
    <w:rsid w:val="007D4FC0"/>
    <w:rsid w:val="007D6D7B"/>
    <w:rsid w:val="007D780F"/>
    <w:rsid w:val="007E001D"/>
    <w:rsid w:val="007E28E9"/>
    <w:rsid w:val="007E43A8"/>
    <w:rsid w:val="007E4C16"/>
    <w:rsid w:val="007E57E6"/>
    <w:rsid w:val="007E5BB1"/>
    <w:rsid w:val="007E6A9E"/>
    <w:rsid w:val="007E6B99"/>
    <w:rsid w:val="007E735C"/>
    <w:rsid w:val="007E7493"/>
    <w:rsid w:val="007E7F0B"/>
    <w:rsid w:val="007F0A4F"/>
    <w:rsid w:val="007F0C2D"/>
    <w:rsid w:val="007F17ED"/>
    <w:rsid w:val="007F2488"/>
    <w:rsid w:val="007F357F"/>
    <w:rsid w:val="007F43EF"/>
    <w:rsid w:val="007F5C99"/>
    <w:rsid w:val="007F70CA"/>
    <w:rsid w:val="007F79C4"/>
    <w:rsid w:val="00800219"/>
    <w:rsid w:val="00800B95"/>
    <w:rsid w:val="00801F32"/>
    <w:rsid w:val="00802A5C"/>
    <w:rsid w:val="00803745"/>
    <w:rsid w:val="00803B15"/>
    <w:rsid w:val="00803BAF"/>
    <w:rsid w:val="00804293"/>
    <w:rsid w:val="00804673"/>
    <w:rsid w:val="00806D54"/>
    <w:rsid w:val="00806D6F"/>
    <w:rsid w:val="00807D25"/>
    <w:rsid w:val="008100A7"/>
    <w:rsid w:val="00810285"/>
    <w:rsid w:val="0081392A"/>
    <w:rsid w:val="00814258"/>
    <w:rsid w:val="008158A0"/>
    <w:rsid w:val="008159CB"/>
    <w:rsid w:val="008161BC"/>
    <w:rsid w:val="008162B8"/>
    <w:rsid w:val="0081701B"/>
    <w:rsid w:val="00817286"/>
    <w:rsid w:val="00817E6A"/>
    <w:rsid w:val="0082117F"/>
    <w:rsid w:val="00823356"/>
    <w:rsid w:val="00824AA0"/>
    <w:rsid w:val="00825077"/>
    <w:rsid w:val="008254E6"/>
    <w:rsid w:val="00825E1D"/>
    <w:rsid w:val="00826114"/>
    <w:rsid w:val="008266C8"/>
    <w:rsid w:val="00826B5C"/>
    <w:rsid w:val="008274D0"/>
    <w:rsid w:val="00827736"/>
    <w:rsid w:val="00830715"/>
    <w:rsid w:val="00830FC9"/>
    <w:rsid w:val="00831AD4"/>
    <w:rsid w:val="00832950"/>
    <w:rsid w:val="00832EB4"/>
    <w:rsid w:val="00832F64"/>
    <w:rsid w:val="008333F9"/>
    <w:rsid w:val="00833F92"/>
    <w:rsid w:val="00834738"/>
    <w:rsid w:val="008348DE"/>
    <w:rsid w:val="00834C4A"/>
    <w:rsid w:val="00835DA2"/>
    <w:rsid w:val="00837814"/>
    <w:rsid w:val="00843ECB"/>
    <w:rsid w:val="00845078"/>
    <w:rsid w:val="008475E5"/>
    <w:rsid w:val="0084764F"/>
    <w:rsid w:val="00847AC2"/>
    <w:rsid w:val="008508CC"/>
    <w:rsid w:val="00850973"/>
    <w:rsid w:val="00851269"/>
    <w:rsid w:val="0085183F"/>
    <w:rsid w:val="00852D4C"/>
    <w:rsid w:val="00852F08"/>
    <w:rsid w:val="008538C5"/>
    <w:rsid w:val="008568FF"/>
    <w:rsid w:val="00857F5D"/>
    <w:rsid w:val="00860C94"/>
    <w:rsid w:val="00860CFF"/>
    <w:rsid w:val="008616AC"/>
    <w:rsid w:val="00861710"/>
    <w:rsid w:val="00863508"/>
    <w:rsid w:val="008656E2"/>
    <w:rsid w:val="00865859"/>
    <w:rsid w:val="00867C09"/>
    <w:rsid w:val="00867C57"/>
    <w:rsid w:val="008703E9"/>
    <w:rsid w:val="00871250"/>
    <w:rsid w:val="00871A1D"/>
    <w:rsid w:val="00872495"/>
    <w:rsid w:val="00872BA1"/>
    <w:rsid w:val="00875B6C"/>
    <w:rsid w:val="00875EBB"/>
    <w:rsid w:val="00876937"/>
    <w:rsid w:val="00876D1B"/>
    <w:rsid w:val="0088170B"/>
    <w:rsid w:val="00881745"/>
    <w:rsid w:val="00882202"/>
    <w:rsid w:val="00882331"/>
    <w:rsid w:val="008844AF"/>
    <w:rsid w:val="00884B34"/>
    <w:rsid w:val="008867F3"/>
    <w:rsid w:val="0088770A"/>
    <w:rsid w:val="00893AC2"/>
    <w:rsid w:val="00896148"/>
    <w:rsid w:val="008962B6"/>
    <w:rsid w:val="0089721F"/>
    <w:rsid w:val="00897A6B"/>
    <w:rsid w:val="00897F12"/>
    <w:rsid w:val="008A0223"/>
    <w:rsid w:val="008A071F"/>
    <w:rsid w:val="008A1BF2"/>
    <w:rsid w:val="008A24FC"/>
    <w:rsid w:val="008A26AC"/>
    <w:rsid w:val="008A2EE1"/>
    <w:rsid w:val="008A319E"/>
    <w:rsid w:val="008A34B5"/>
    <w:rsid w:val="008A38A5"/>
    <w:rsid w:val="008A3EEB"/>
    <w:rsid w:val="008A456C"/>
    <w:rsid w:val="008A47AC"/>
    <w:rsid w:val="008A5076"/>
    <w:rsid w:val="008A760D"/>
    <w:rsid w:val="008A7E40"/>
    <w:rsid w:val="008B22CD"/>
    <w:rsid w:val="008B350F"/>
    <w:rsid w:val="008B5B88"/>
    <w:rsid w:val="008B613D"/>
    <w:rsid w:val="008B7C08"/>
    <w:rsid w:val="008C0ED1"/>
    <w:rsid w:val="008C0EDC"/>
    <w:rsid w:val="008C2ED4"/>
    <w:rsid w:val="008C3A98"/>
    <w:rsid w:val="008C4DB6"/>
    <w:rsid w:val="008C4E29"/>
    <w:rsid w:val="008C7501"/>
    <w:rsid w:val="008D0DAA"/>
    <w:rsid w:val="008D1E98"/>
    <w:rsid w:val="008D2EB0"/>
    <w:rsid w:val="008D3395"/>
    <w:rsid w:val="008D4951"/>
    <w:rsid w:val="008D4BF4"/>
    <w:rsid w:val="008D4D7C"/>
    <w:rsid w:val="008D5980"/>
    <w:rsid w:val="008D6B24"/>
    <w:rsid w:val="008D7271"/>
    <w:rsid w:val="008E001A"/>
    <w:rsid w:val="008E05D3"/>
    <w:rsid w:val="008E2F11"/>
    <w:rsid w:val="008E3082"/>
    <w:rsid w:val="008E427B"/>
    <w:rsid w:val="008E5CCA"/>
    <w:rsid w:val="008E5FBC"/>
    <w:rsid w:val="008E6BC4"/>
    <w:rsid w:val="008F0B9D"/>
    <w:rsid w:val="008F0E5C"/>
    <w:rsid w:val="008F1A1A"/>
    <w:rsid w:val="008F213F"/>
    <w:rsid w:val="008F23EE"/>
    <w:rsid w:val="008F26BD"/>
    <w:rsid w:val="008F2D10"/>
    <w:rsid w:val="008F3508"/>
    <w:rsid w:val="008F3C62"/>
    <w:rsid w:val="008F40D6"/>
    <w:rsid w:val="008F4330"/>
    <w:rsid w:val="008F493F"/>
    <w:rsid w:val="008F5A57"/>
    <w:rsid w:val="008F63CC"/>
    <w:rsid w:val="00900F08"/>
    <w:rsid w:val="0090108D"/>
    <w:rsid w:val="009014AC"/>
    <w:rsid w:val="0090153A"/>
    <w:rsid w:val="009021E1"/>
    <w:rsid w:val="00903D10"/>
    <w:rsid w:val="00904B99"/>
    <w:rsid w:val="00905B0C"/>
    <w:rsid w:val="00905DDE"/>
    <w:rsid w:val="00906ABF"/>
    <w:rsid w:val="00911177"/>
    <w:rsid w:val="009119AF"/>
    <w:rsid w:val="00913D5F"/>
    <w:rsid w:val="00914C64"/>
    <w:rsid w:val="00914D41"/>
    <w:rsid w:val="00914E03"/>
    <w:rsid w:val="00914FE2"/>
    <w:rsid w:val="009151B9"/>
    <w:rsid w:val="00915BB0"/>
    <w:rsid w:val="00916BB4"/>
    <w:rsid w:val="00917143"/>
    <w:rsid w:val="00920707"/>
    <w:rsid w:val="0092142F"/>
    <w:rsid w:val="00921EDC"/>
    <w:rsid w:val="00922CBB"/>
    <w:rsid w:val="009237A2"/>
    <w:rsid w:val="009238D9"/>
    <w:rsid w:val="00924D44"/>
    <w:rsid w:val="0092543F"/>
    <w:rsid w:val="009260B9"/>
    <w:rsid w:val="00926B52"/>
    <w:rsid w:val="00927967"/>
    <w:rsid w:val="00932F46"/>
    <w:rsid w:val="00933CE4"/>
    <w:rsid w:val="00936D77"/>
    <w:rsid w:val="0094023C"/>
    <w:rsid w:val="009432E4"/>
    <w:rsid w:val="00944D0B"/>
    <w:rsid w:val="00946460"/>
    <w:rsid w:val="009477EF"/>
    <w:rsid w:val="00950648"/>
    <w:rsid w:val="00950899"/>
    <w:rsid w:val="009512B9"/>
    <w:rsid w:val="00951DB5"/>
    <w:rsid w:val="009531E2"/>
    <w:rsid w:val="00954D1E"/>
    <w:rsid w:val="00956363"/>
    <w:rsid w:val="0095705C"/>
    <w:rsid w:val="0096001B"/>
    <w:rsid w:val="00960687"/>
    <w:rsid w:val="00961616"/>
    <w:rsid w:val="00961735"/>
    <w:rsid w:val="0096175D"/>
    <w:rsid w:val="00961968"/>
    <w:rsid w:val="0096261B"/>
    <w:rsid w:val="00962927"/>
    <w:rsid w:val="00962C5C"/>
    <w:rsid w:val="00962F1F"/>
    <w:rsid w:val="00963249"/>
    <w:rsid w:val="00963CC0"/>
    <w:rsid w:val="00964337"/>
    <w:rsid w:val="009656FB"/>
    <w:rsid w:val="00965872"/>
    <w:rsid w:val="009660D9"/>
    <w:rsid w:val="00966661"/>
    <w:rsid w:val="009674BC"/>
    <w:rsid w:val="009726D2"/>
    <w:rsid w:val="00972819"/>
    <w:rsid w:val="00972AF0"/>
    <w:rsid w:val="0097315D"/>
    <w:rsid w:val="00973314"/>
    <w:rsid w:val="0097533C"/>
    <w:rsid w:val="009760B1"/>
    <w:rsid w:val="00976A95"/>
    <w:rsid w:val="00980DAE"/>
    <w:rsid w:val="00982638"/>
    <w:rsid w:val="0098273E"/>
    <w:rsid w:val="00982893"/>
    <w:rsid w:val="00982DCA"/>
    <w:rsid w:val="0098345F"/>
    <w:rsid w:val="00985606"/>
    <w:rsid w:val="009863D5"/>
    <w:rsid w:val="00986A86"/>
    <w:rsid w:val="00986EB3"/>
    <w:rsid w:val="00990D98"/>
    <w:rsid w:val="0099101A"/>
    <w:rsid w:val="0099277C"/>
    <w:rsid w:val="00992F0F"/>
    <w:rsid w:val="00994D9A"/>
    <w:rsid w:val="00994F4B"/>
    <w:rsid w:val="00996518"/>
    <w:rsid w:val="009967DA"/>
    <w:rsid w:val="00997250"/>
    <w:rsid w:val="009972BD"/>
    <w:rsid w:val="00997B6E"/>
    <w:rsid w:val="009A1B4E"/>
    <w:rsid w:val="009A1CE8"/>
    <w:rsid w:val="009A2EB3"/>
    <w:rsid w:val="009A34B4"/>
    <w:rsid w:val="009A440B"/>
    <w:rsid w:val="009A4C7D"/>
    <w:rsid w:val="009A604D"/>
    <w:rsid w:val="009A695A"/>
    <w:rsid w:val="009A6A32"/>
    <w:rsid w:val="009A74EB"/>
    <w:rsid w:val="009A7B9E"/>
    <w:rsid w:val="009A7DA3"/>
    <w:rsid w:val="009A7DF6"/>
    <w:rsid w:val="009B419B"/>
    <w:rsid w:val="009B4598"/>
    <w:rsid w:val="009B46E2"/>
    <w:rsid w:val="009B5D9C"/>
    <w:rsid w:val="009B6C7D"/>
    <w:rsid w:val="009C1132"/>
    <w:rsid w:val="009C1D3D"/>
    <w:rsid w:val="009C217B"/>
    <w:rsid w:val="009C2438"/>
    <w:rsid w:val="009C3000"/>
    <w:rsid w:val="009C30A1"/>
    <w:rsid w:val="009C3435"/>
    <w:rsid w:val="009C4E51"/>
    <w:rsid w:val="009C509F"/>
    <w:rsid w:val="009C5227"/>
    <w:rsid w:val="009C547F"/>
    <w:rsid w:val="009C56ED"/>
    <w:rsid w:val="009C57F4"/>
    <w:rsid w:val="009C6759"/>
    <w:rsid w:val="009C6932"/>
    <w:rsid w:val="009C74D9"/>
    <w:rsid w:val="009C7BDA"/>
    <w:rsid w:val="009D0104"/>
    <w:rsid w:val="009D03C9"/>
    <w:rsid w:val="009D0652"/>
    <w:rsid w:val="009D07B1"/>
    <w:rsid w:val="009D1C73"/>
    <w:rsid w:val="009D1D48"/>
    <w:rsid w:val="009D2FB4"/>
    <w:rsid w:val="009D42E8"/>
    <w:rsid w:val="009D478F"/>
    <w:rsid w:val="009D5956"/>
    <w:rsid w:val="009D6135"/>
    <w:rsid w:val="009D6458"/>
    <w:rsid w:val="009D6FA4"/>
    <w:rsid w:val="009E02CB"/>
    <w:rsid w:val="009E051C"/>
    <w:rsid w:val="009E1679"/>
    <w:rsid w:val="009E34F5"/>
    <w:rsid w:val="009E35FA"/>
    <w:rsid w:val="009E364E"/>
    <w:rsid w:val="009E3CDA"/>
    <w:rsid w:val="009E3E5C"/>
    <w:rsid w:val="009E495A"/>
    <w:rsid w:val="009E507F"/>
    <w:rsid w:val="009E58B6"/>
    <w:rsid w:val="009E6181"/>
    <w:rsid w:val="009E6C28"/>
    <w:rsid w:val="009E6E82"/>
    <w:rsid w:val="009E7450"/>
    <w:rsid w:val="009E754B"/>
    <w:rsid w:val="009E7B8E"/>
    <w:rsid w:val="009F00E6"/>
    <w:rsid w:val="009F0492"/>
    <w:rsid w:val="009F116A"/>
    <w:rsid w:val="009F1972"/>
    <w:rsid w:val="009F29CF"/>
    <w:rsid w:val="009F2C26"/>
    <w:rsid w:val="009F35F6"/>
    <w:rsid w:val="009F3EC3"/>
    <w:rsid w:val="009F5557"/>
    <w:rsid w:val="009F59A6"/>
    <w:rsid w:val="009F6300"/>
    <w:rsid w:val="009F66CC"/>
    <w:rsid w:val="009F6772"/>
    <w:rsid w:val="009F6FEF"/>
    <w:rsid w:val="009F70A1"/>
    <w:rsid w:val="009F7167"/>
    <w:rsid w:val="009F731A"/>
    <w:rsid w:val="009F756A"/>
    <w:rsid w:val="009F7691"/>
    <w:rsid w:val="00A008B2"/>
    <w:rsid w:val="00A0153F"/>
    <w:rsid w:val="00A02445"/>
    <w:rsid w:val="00A03AF7"/>
    <w:rsid w:val="00A03CD2"/>
    <w:rsid w:val="00A04BF9"/>
    <w:rsid w:val="00A0600F"/>
    <w:rsid w:val="00A06D5E"/>
    <w:rsid w:val="00A072C2"/>
    <w:rsid w:val="00A07DC2"/>
    <w:rsid w:val="00A10031"/>
    <w:rsid w:val="00A10963"/>
    <w:rsid w:val="00A10DDB"/>
    <w:rsid w:val="00A11BE9"/>
    <w:rsid w:val="00A158A7"/>
    <w:rsid w:val="00A16376"/>
    <w:rsid w:val="00A165BA"/>
    <w:rsid w:val="00A204DD"/>
    <w:rsid w:val="00A20D1F"/>
    <w:rsid w:val="00A21563"/>
    <w:rsid w:val="00A2186B"/>
    <w:rsid w:val="00A21B87"/>
    <w:rsid w:val="00A22567"/>
    <w:rsid w:val="00A238F6"/>
    <w:rsid w:val="00A24E31"/>
    <w:rsid w:val="00A26680"/>
    <w:rsid w:val="00A26B02"/>
    <w:rsid w:val="00A26E7C"/>
    <w:rsid w:val="00A2710D"/>
    <w:rsid w:val="00A27A5F"/>
    <w:rsid w:val="00A306A9"/>
    <w:rsid w:val="00A3148B"/>
    <w:rsid w:val="00A31B34"/>
    <w:rsid w:val="00A32396"/>
    <w:rsid w:val="00A3264E"/>
    <w:rsid w:val="00A32C79"/>
    <w:rsid w:val="00A32CF1"/>
    <w:rsid w:val="00A3564E"/>
    <w:rsid w:val="00A35BD4"/>
    <w:rsid w:val="00A37546"/>
    <w:rsid w:val="00A37730"/>
    <w:rsid w:val="00A37782"/>
    <w:rsid w:val="00A40C22"/>
    <w:rsid w:val="00A40C2C"/>
    <w:rsid w:val="00A410DB"/>
    <w:rsid w:val="00A413A6"/>
    <w:rsid w:val="00A41622"/>
    <w:rsid w:val="00A41B68"/>
    <w:rsid w:val="00A42BDC"/>
    <w:rsid w:val="00A430A5"/>
    <w:rsid w:val="00A4434F"/>
    <w:rsid w:val="00A44614"/>
    <w:rsid w:val="00A44745"/>
    <w:rsid w:val="00A44A08"/>
    <w:rsid w:val="00A456AC"/>
    <w:rsid w:val="00A45711"/>
    <w:rsid w:val="00A45DB0"/>
    <w:rsid w:val="00A46E41"/>
    <w:rsid w:val="00A470A7"/>
    <w:rsid w:val="00A50362"/>
    <w:rsid w:val="00A50CF7"/>
    <w:rsid w:val="00A5130B"/>
    <w:rsid w:val="00A52292"/>
    <w:rsid w:val="00A5250E"/>
    <w:rsid w:val="00A54AF9"/>
    <w:rsid w:val="00A5650B"/>
    <w:rsid w:val="00A565EB"/>
    <w:rsid w:val="00A5716C"/>
    <w:rsid w:val="00A60761"/>
    <w:rsid w:val="00A607E3"/>
    <w:rsid w:val="00A61D0B"/>
    <w:rsid w:val="00A62406"/>
    <w:rsid w:val="00A62DBA"/>
    <w:rsid w:val="00A632E2"/>
    <w:rsid w:val="00A640FB"/>
    <w:rsid w:val="00A6436F"/>
    <w:rsid w:val="00A649B4"/>
    <w:rsid w:val="00A64AE7"/>
    <w:rsid w:val="00A64BCF"/>
    <w:rsid w:val="00A653E5"/>
    <w:rsid w:val="00A6545C"/>
    <w:rsid w:val="00A65C6D"/>
    <w:rsid w:val="00A6767F"/>
    <w:rsid w:val="00A677D5"/>
    <w:rsid w:val="00A702AB"/>
    <w:rsid w:val="00A71A98"/>
    <w:rsid w:val="00A71B63"/>
    <w:rsid w:val="00A7212F"/>
    <w:rsid w:val="00A72657"/>
    <w:rsid w:val="00A731E5"/>
    <w:rsid w:val="00A7469F"/>
    <w:rsid w:val="00A746C7"/>
    <w:rsid w:val="00A766CA"/>
    <w:rsid w:val="00A76709"/>
    <w:rsid w:val="00A8004B"/>
    <w:rsid w:val="00A81462"/>
    <w:rsid w:val="00A81C75"/>
    <w:rsid w:val="00A82185"/>
    <w:rsid w:val="00A825AF"/>
    <w:rsid w:val="00A82B07"/>
    <w:rsid w:val="00A832A2"/>
    <w:rsid w:val="00A84042"/>
    <w:rsid w:val="00A84E2D"/>
    <w:rsid w:val="00A8555E"/>
    <w:rsid w:val="00A85561"/>
    <w:rsid w:val="00A8567F"/>
    <w:rsid w:val="00A8589C"/>
    <w:rsid w:val="00A87323"/>
    <w:rsid w:val="00A90527"/>
    <w:rsid w:val="00A91105"/>
    <w:rsid w:val="00A92479"/>
    <w:rsid w:val="00A938FC"/>
    <w:rsid w:val="00A93B4F"/>
    <w:rsid w:val="00A9431E"/>
    <w:rsid w:val="00A94E09"/>
    <w:rsid w:val="00A95F0E"/>
    <w:rsid w:val="00A966C3"/>
    <w:rsid w:val="00A97C39"/>
    <w:rsid w:val="00A97D61"/>
    <w:rsid w:val="00AA003B"/>
    <w:rsid w:val="00AA1219"/>
    <w:rsid w:val="00AA2FA3"/>
    <w:rsid w:val="00AA333F"/>
    <w:rsid w:val="00AA42D2"/>
    <w:rsid w:val="00AA470E"/>
    <w:rsid w:val="00AA538C"/>
    <w:rsid w:val="00AA599C"/>
    <w:rsid w:val="00AA7020"/>
    <w:rsid w:val="00AA7A3B"/>
    <w:rsid w:val="00AB10D7"/>
    <w:rsid w:val="00AB312B"/>
    <w:rsid w:val="00AB3791"/>
    <w:rsid w:val="00AB3A26"/>
    <w:rsid w:val="00AB3AEE"/>
    <w:rsid w:val="00AB4C00"/>
    <w:rsid w:val="00AB5113"/>
    <w:rsid w:val="00AB568D"/>
    <w:rsid w:val="00AB5768"/>
    <w:rsid w:val="00AC047A"/>
    <w:rsid w:val="00AC09B2"/>
    <w:rsid w:val="00AC0C77"/>
    <w:rsid w:val="00AC1D67"/>
    <w:rsid w:val="00AC21A0"/>
    <w:rsid w:val="00AC21F0"/>
    <w:rsid w:val="00AC3F18"/>
    <w:rsid w:val="00AC611E"/>
    <w:rsid w:val="00AC6185"/>
    <w:rsid w:val="00AC6238"/>
    <w:rsid w:val="00AC630C"/>
    <w:rsid w:val="00AC64A4"/>
    <w:rsid w:val="00AC75AD"/>
    <w:rsid w:val="00AD020B"/>
    <w:rsid w:val="00AD06FE"/>
    <w:rsid w:val="00AD0F8A"/>
    <w:rsid w:val="00AD139E"/>
    <w:rsid w:val="00AD26C3"/>
    <w:rsid w:val="00AD2968"/>
    <w:rsid w:val="00AD338A"/>
    <w:rsid w:val="00AD3460"/>
    <w:rsid w:val="00AD49B9"/>
    <w:rsid w:val="00AD4BCE"/>
    <w:rsid w:val="00AD6EE4"/>
    <w:rsid w:val="00AE0895"/>
    <w:rsid w:val="00AE17B0"/>
    <w:rsid w:val="00AE1892"/>
    <w:rsid w:val="00AE32D5"/>
    <w:rsid w:val="00AE45C6"/>
    <w:rsid w:val="00AE7716"/>
    <w:rsid w:val="00AE77AF"/>
    <w:rsid w:val="00AF18DF"/>
    <w:rsid w:val="00AF2259"/>
    <w:rsid w:val="00AF2A7C"/>
    <w:rsid w:val="00AF30E0"/>
    <w:rsid w:val="00AF3DD0"/>
    <w:rsid w:val="00AF41BC"/>
    <w:rsid w:val="00AF4C5E"/>
    <w:rsid w:val="00AF5937"/>
    <w:rsid w:val="00AF5B00"/>
    <w:rsid w:val="00AF5F0B"/>
    <w:rsid w:val="00AF7A98"/>
    <w:rsid w:val="00AF7D12"/>
    <w:rsid w:val="00AF7FB1"/>
    <w:rsid w:val="00B00154"/>
    <w:rsid w:val="00B0041F"/>
    <w:rsid w:val="00B0098D"/>
    <w:rsid w:val="00B009D0"/>
    <w:rsid w:val="00B01F8C"/>
    <w:rsid w:val="00B037EA"/>
    <w:rsid w:val="00B03C0E"/>
    <w:rsid w:val="00B04A3B"/>
    <w:rsid w:val="00B0526F"/>
    <w:rsid w:val="00B05942"/>
    <w:rsid w:val="00B05D7C"/>
    <w:rsid w:val="00B078A3"/>
    <w:rsid w:val="00B07B43"/>
    <w:rsid w:val="00B10DE5"/>
    <w:rsid w:val="00B11694"/>
    <w:rsid w:val="00B138BF"/>
    <w:rsid w:val="00B148A3"/>
    <w:rsid w:val="00B15153"/>
    <w:rsid w:val="00B16820"/>
    <w:rsid w:val="00B16E27"/>
    <w:rsid w:val="00B175C3"/>
    <w:rsid w:val="00B177F9"/>
    <w:rsid w:val="00B2010C"/>
    <w:rsid w:val="00B20B10"/>
    <w:rsid w:val="00B225D1"/>
    <w:rsid w:val="00B239B0"/>
    <w:rsid w:val="00B245CD"/>
    <w:rsid w:val="00B24EC5"/>
    <w:rsid w:val="00B26218"/>
    <w:rsid w:val="00B276A0"/>
    <w:rsid w:val="00B27D11"/>
    <w:rsid w:val="00B27EB0"/>
    <w:rsid w:val="00B30E99"/>
    <w:rsid w:val="00B311D7"/>
    <w:rsid w:val="00B31573"/>
    <w:rsid w:val="00B32116"/>
    <w:rsid w:val="00B32A6C"/>
    <w:rsid w:val="00B3493A"/>
    <w:rsid w:val="00B351C1"/>
    <w:rsid w:val="00B35588"/>
    <w:rsid w:val="00B356BF"/>
    <w:rsid w:val="00B36A07"/>
    <w:rsid w:val="00B37BF3"/>
    <w:rsid w:val="00B402F3"/>
    <w:rsid w:val="00B409C7"/>
    <w:rsid w:val="00B40D63"/>
    <w:rsid w:val="00B418FA"/>
    <w:rsid w:val="00B41B11"/>
    <w:rsid w:val="00B4240B"/>
    <w:rsid w:val="00B42BFC"/>
    <w:rsid w:val="00B43F83"/>
    <w:rsid w:val="00B45BFF"/>
    <w:rsid w:val="00B45C15"/>
    <w:rsid w:val="00B47DAE"/>
    <w:rsid w:val="00B51B8D"/>
    <w:rsid w:val="00B52F5D"/>
    <w:rsid w:val="00B539C3"/>
    <w:rsid w:val="00B54AC5"/>
    <w:rsid w:val="00B5501E"/>
    <w:rsid w:val="00B55B90"/>
    <w:rsid w:val="00B55B92"/>
    <w:rsid w:val="00B56442"/>
    <w:rsid w:val="00B6001D"/>
    <w:rsid w:val="00B609C0"/>
    <w:rsid w:val="00B6145A"/>
    <w:rsid w:val="00B61CBD"/>
    <w:rsid w:val="00B63276"/>
    <w:rsid w:val="00B643C5"/>
    <w:rsid w:val="00B64EA5"/>
    <w:rsid w:val="00B660F6"/>
    <w:rsid w:val="00B6686C"/>
    <w:rsid w:val="00B674F4"/>
    <w:rsid w:val="00B67EAC"/>
    <w:rsid w:val="00B67EB3"/>
    <w:rsid w:val="00B70275"/>
    <w:rsid w:val="00B70CCA"/>
    <w:rsid w:val="00B70F18"/>
    <w:rsid w:val="00B731E1"/>
    <w:rsid w:val="00B73442"/>
    <w:rsid w:val="00B7504B"/>
    <w:rsid w:val="00B75132"/>
    <w:rsid w:val="00B759D8"/>
    <w:rsid w:val="00B760DE"/>
    <w:rsid w:val="00B7689A"/>
    <w:rsid w:val="00B776FC"/>
    <w:rsid w:val="00B80AAB"/>
    <w:rsid w:val="00B8431C"/>
    <w:rsid w:val="00B85FEB"/>
    <w:rsid w:val="00B8656C"/>
    <w:rsid w:val="00B87D78"/>
    <w:rsid w:val="00B90947"/>
    <w:rsid w:val="00B90A7C"/>
    <w:rsid w:val="00B91869"/>
    <w:rsid w:val="00B94F9A"/>
    <w:rsid w:val="00B9635A"/>
    <w:rsid w:val="00B9704B"/>
    <w:rsid w:val="00BA1B69"/>
    <w:rsid w:val="00BA2B56"/>
    <w:rsid w:val="00BA2E19"/>
    <w:rsid w:val="00BA3684"/>
    <w:rsid w:val="00BA4CA0"/>
    <w:rsid w:val="00BA6EC5"/>
    <w:rsid w:val="00BA75EB"/>
    <w:rsid w:val="00BA7963"/>
    <w:rsid w:val="00BA7CEE"/>
    <w:rsid w:val="00BB0B1C"/>
    <w:rsid w:val="00BB11FB"/>
    <w:rsid w:val="00BB2382"/>
    <w:rsid w:val="00BB3961"/>
    <w:rsid w:val="00BB5F52"/>
    <w:rsid w:val="00BB5FD3"/>
    <w:rsid w:val="00BB6FA2"/>
    <w:rsid w:val="00BC0431"/>
    <w:rsid w:val="00BC147B"/>
    <w:rsid w:val="00BC219F"/>
    <w:rsid w:val="00BC447B"/>
    <w:rsid w:val="00BC49FA"/>
    <w:rsid w:val="00BC5346"/>
    <w:rsid w:val="00BC6D04"/>
    <w:rsid w:val="00BC7258"/>
    <w:rsid w:val="00BC7FE9"/>
    <w:rsid w:val="00BD0EBE"/>
    <w:rsid w:val="00BD1928"/>
    <w:rsid w:val="00BD3CC3"/>
    <w:rsid w:val="00BD58D8"/>
    <w:rsid w:val="00BD5FC5"/>
    <w:rsid w:val="00BE052C"/>
    <w:rsid w:val="00BE0885"/>
    <w:rsid w:val="00BE12B8"/>
    <w:rsid w:val="00BE16A7"/>
    <w:rsid w:val="00BE296D"/>
    <w:rsid w:val="00BE2A37"/>
    <w:rsid w:val="00BE317B"/>
    <w:rsid w:val="00BE44C2"/>
    <w:rsid w:val="00BE58B6"/>
    <w:rsid w:val="00BE7932"/>
    <w:rsid w:val="00BF02CE"/>
    <w:rsid w:val="00BF0DCA"/>
    <w:rsid w:val="00BF23F0"/>
    <w:rsid w:val="00BF49EB"/>
    <w:rsid w:val="00BF54F7"/>
    <w:rsid w:val="00BF5C83"/>
    <w:rsid w:val="00BF666B"/>
    <w:rsid w:val="00C005CC"/>
    <w:rsid w:val="00C0131A"/>
    <w:rsid w:val="00C01D8C"/>
    <w:rsid w:val="00C020BD"/>
    <w:rsid w:val="00C03B70"/>
    <w:rsid w:val="00C043B3"/>
    <w:rsid w:val="00C04BB4"/>
    <w:rsid w:val="00C0767D"/>
    <w:rsid w:val="00C07B8C"/>
    <w:rsid w:val="00C1107A"/>
    <w:rsid w:val="00C118A3"/>
    <w:rsid w:val="00C11914"/>
    <w:rsid w:val="00C12588"/>
    <w:rsid w:val="00C12F90"/>
    <w:rsid w:val="00C13458"/>
    <w:rsid w:val="00C148C6"/>
    <w:rsid w:val="00C1494C"/>
    <w:rsid w:val="00C15DBB"/>
    <w:rsid w:val="00C16D31"/>
    <w:rsid w:val="00C2240E"/>
    <w:rsid w:val="00C22DF2"/>
    <w:rsid w:val="00C241CD"/>
    <w:rsid w:val="00C27146"/>
    <w:rsid w:val="00C3116E"/>
    <w:rsid w:val="00C31412"/>
    <w:rsid w:val="00C3164D"/>
    <w:rsid w:val="00C319C1"/>
    <w:rsid w:val="00C31FC8"/>
    <w:rsid w:val="00C3245B"/>
    <w:rsid w:val="00C3250F"/>
    <w:rsid w:val="00C328DE"/>
    <w:rsid w:val="00C3315D"/>
    <w:rsid w:val="00C33362"/>
    <w:rsid w:val="00C33802"/>
    <w:rsid w:val="00C35D46"/>
    <w:rsid w:val="00C36189"/>
    <w:rsid w:val="00C365A5"/>
    <w:rsid w:val="00C36C88"/>
    <w:rsid w:val="00C37C06"/>
    <w:rsid w:val="00C40835"/>
    <w:rsid w:val="00C40E46"/>
    <w:rsid w:val="00C44D60"/>
    <w:rsid w:val="00C4619F"/>
    <w:rsid w:val="00C464A7"/>
    <w:rsid w:val="00C467C4"/>
    <w:rsid w:val="00C46C16"/>
    <w:rsid w:val="00C47286"/>
    <w:rsid w:val="00C502AF"/>
    <w:rsid w:val="00C512FB"/>
    <w:rsid w:val="00C51FF3"/>
    <w:rsid w:val="00C523F9"/>
    <w:rsid w:val="00C536F5"/>
    <w:rsid w:val="00C54136"/>
    <w:rsid w:val="00C55140"/>
    <w:rsid w:val="00C55590"/>
    <w:rsid w:val="00C57680"/>
    <w:rsid w:val="00C62952"/>
    <w:rsid w:val="00C62A80"/>
    <w:rsid w:val="00C6315F"/>
    <w:rsid w:val="00C638DA"/>
    <w:rsid w:val="00C64E5A"/>
    <w:rsid w:val="00C65FC5"/>
    <w:rsid w:val="00C66671"/>
    <w:rsid w:val="00C671DD"/>
    <w:rsid w:val="00C70402"/>
    <w:rsid w:val="00C71486"/>
    <w:rsid w:val="00C721B2"/>
    <w:rsid w:val="00C728E3"/>
    <w:rsid w:val="00C72F09"/>
    <w:rsid w:val="00C735F3"/>
    <w:rsid w:val="00C73E87"/>
    <w:rsid w:val="00C74F05"/>
    <w:rsid w:val="00C75CAA"/>
    <w:rsid w:val="00C7737F"/>
    <w:rsid w:val="00C77AA8"/>
    <w:rsid w:val="00C8135B"/>
    <w:rsid w:val="00C81885"/>
    <w:rsid w:val="00C81C7C"/>
    <w:rsid w:val="00C8247D"/>
    <w:rsid w:val="00C824AF"/>
    <w:rsid w:val="00C825E0"/>
    <w:rsid w:val="00C837A7"/>
    <w:rsid w:val="00C83D78"/>
    <w:rsid w:val="00C85071"/>
    <w:rsid w:val="00C86862"/>
    <w:rsid w:val="00C90E47"/>
    <w:rsid w:val="00C90E78"/>
    <w:rsid w:val="00C91508"/>
    <w:rsid w:val="00C9219D"/>
    <w:rsid w:val="00C93F79"/>
    <w:rsid w:val="00C963BD"/>
    <w:rsid w:val="00C96CCD"/>
    <w:rsid w:val="00C96EF6"/>
    <w:rsid w:val="00C96F22"/>
    <w:rsid w:val="00C975A4"/>
    <w:rsid w:val="00C975A8"/>
    <w:rsid w:val="00C97ADD"/>
    <w:rsid w:val="00C97F8A"/>
    <w:rsid w:val="00CA04BC"/>
    <w:rsid w:val="00CA079D"/>
    <w:rsid w:val="00CA0803"/>
    <w:rsid w:val="00CA1464"/>
    <w:rsid w:val="00CA17E3"/>
    <w:rsid w:val="00CA1BB4"/>
    <w:rsid w:val="00CA1C4E"/>
    <w:rsid w:val="00CA2172"/>
    <w:rsid w:val="00CA28E8"/>
    <w:rsid w:val="00CA361B"/>
    <w:rsid w:val="00CA3ED6"/>
    <w:rsid w:val="00CA3FDA"/>
    <w:rsid w:val="00CA6D4B"/>
    <w:rsid w:val="00CB38E4"/>
    <w:rsid w:val="00CB45EE"/>
    <w:rsid w:val="00CB5802"/>
    <w:rsid w:val="00CB5952"/>
    <w:rsid w:val="00CB6824"/>
    <w:rsid w:val="00CB6DB2"/>
    <w:rsid w:val="00CB74BD"/>
    <w:rsid w:val="00CC03E7"/>
    <w:rsid w:val="00CC1641"/>
    <w:rsid w:val="00CC1CEF"/>
    <w:rsid w:val="00CC2701"/>
    <w:rsid w:val="00CC2AE9"/>
    <w:rsid w:val="00CC3442"/>
    <w:rsid w:val="00CC36A6"/>
    <w:rsid w:val="00CC39A8"/>
    <w:rsid w:val="00CC3A1D"/>
    <w:rsid w:val="00CC5537"/>
    <w:rsid w:val="00CC5677"/>
    <w:rsid w:val="00CC6B16"/>
    <w:rsid w:val="00CC7442"/>
    <w:rsid w:val="00CC7635"/>
    <w:rsid w:val="00CD09C8"/>
    <w:rsid w:val="00CD0AEE"/>
    <w:rsid w:val="00CD1331"/>
    <w:rsid w:val="00CD1596"/>
    <w:rsid w:val="00CD1ACB"/>
    <w:rsid w:val="00CD1B19"/>
    <w:rsid w:val="00CD2C4C"/>
    <w:rsid w:val="00CD4ACF"/>
    <w:rsid w:val="00CD5734"/>
    <w:rsid w:val="00CD7854"/>
    <w:rsid w:val="00CE09D3"/>
    <w:rsid w:val="00CE0AB0"/>
    <w:rsid w:val="00CE0ABC"/>
    <w:rsid w:val="00CE1096"/>
    <w:rsid w:val="00CE261E"/>
    <w:rsid w:val="00CE31F0"/>
    <w:rsid w:val="00CE3B6A"/>
    <w:rsid w:val="00CE416B"/>
    <w:rsid w:val="00CE426E"/>
    <w:rsid w:val="00CE4A25"/>
    <w:rsid w:val="00CE5090"/>
    <w:rsid w:val="00CE58CF"/>
    <w:rsid w:val="00CE5DAF"/>
    <w:rsid w:val="00CF12A2"/>
    <w:rsid w:val="00CF355C"/>
    <w:rsid w:val="00CF461A"/>
    <w:rsid w:val="00CF5013"/>
    <w:rsid w:val="00CF5308"/>
    <w:rsid w:val="00CF5DE6"/>
    <w:rsid w:val="00CF79E3"/>
    <w:rsid w:val="00D0035E"/>
    <w:rsid w:val="00D00BF8"/>
    <w:rsid w:val="00D01FB8"/>
    <w:rsid w:val="00D01FD6"/>
    <w:rsid w:val="00D02E53"/>
    <w:rsid w:val="00D03491"/>
    <w:rsid w:val="00D04971"/>
    <w:rsid w:val="00D05AFC"/>
    <w:rsid w:val="00D071CD"/>
    <w:rsid w:val="00D076CF"/>
    <w:rsid w:val="00D07DF7"/>
    <w:rsid w:val="00D10038"/>
    <w:rsid w:val="00D1022A"/>
    <w:rsid w:val="00D110FA"/>
    <w:rsid w:val="00D12656"/>
    <w:rsid w:val="00D1311D"/>
    <w:rsid w:val="00D13A9D"/>
    <w:rsid w:val="00D1426C"/>
    <w:rsid w:val="00D14337"/>
    <w:rsid w:val="00D147EB"/>
    <w:rsid w:val="00D14F2B"/>
    <w:rsid w:val="00D15B1B"/>
    <w:rsid w:val="00D1717D"/>
    <w:rsid w:val="00D171EC"/>
    <w:rsid w:val="00D17F3F"/>
    <w:rsid w:val="00D202E1"/>
    <w:rsid w:val="00D2088E"/>
    <w:rsid w:val="00D216DB"/>
    <w:rsid w:val="00D217F6"/>
    <w:rsid w:val="00D21D8E"/>
    <w:rsid w:val="00D22012"/>
    <w:rsid w:val="00D226A4"/>
    <w:rsid w:val="00D22E20"/>
    <w:rsid w:val="00D22E4A"/>
    <w:rsid w:val="00D230A6"/>
    <w:rsid w:val="00D23C51"/>
    <w:rsid w:val="00D25456"/>
    <w:rsid w:val="00D261F5"/>
    <w:rsid w:val="00D26D26"/>
    <w:rsid w:val="00D27350"/>
    <w:rsid w:val="00D27705"/>
    <w:rsid w:val="00D277F5"/>
    <w:rsid w:val="00D27A76"/>
    <w:rsid w:val="00D33080"/>
    <w:rsid w:val="00D333DE"/>
    <w:rsid w:val="00D35305"/>
    <w:rsid w:val="00D36AF3"/>
    <w:rsid w:val="00D37C92"/>
    <w:rsid w:val="00D40932"/>
    <w:rsid w:val="00D40A64"/>
    <w:rsid w:val="00D40E80"/>
    <w:rsid w:val="00D4210B"/>
    <w:rsid w:val="00D42695"/>
    <w:rsid w:val="00D434DA"/>
    <w:rsid w:val="00D436E9"/>
    <w:rsid w:val="00D43C3C"/>
    <w:rsid w:val="00D43D09"/>
    <w:rsid w:val="00D44801"/>
    <w:rsid w:val="00D44F7C"/>
    <w:rsid w:val="00D44FE6"/>
    <w:rsid w:val="00D464DE"/>
    <w:rsid w:val="00D51757"/>
    <w:rsid w:val="00D529A5"/>
    <w:rsid w:val="00D52C20"/>
    <w:rsid w:val="00D52EE5"/>
    <w:rsid w:val="00D538F2"/>
    <w:rsid w:val="00D548A4"/>
    <w:rsid w:val="00D54C1B"/>
    <w:rsid w:val="00D562D3"/>
    <w:rsid w:val="00D57A0D"/>
    <w:rsid w:val="00D605BA"/>
    <w:rsid w:val="00D60617"/>
    <w:rsid w:val="00D60FD3"/>
    <w:rsid w:val="00D61594"/>
    <w:rsid w:val="00D62A9E"/>
    <w:rsid w:val="00D637FA"/>
    <w:rsid w:val="00D645FF"/>
    <w:rsid w:val="00D654AD"/>
    <w:rsid w:val="00D66751"/>
    <w:rsid w:val="00D668F6"/>
    <w:rsid w:val="00D6783E"/>
    <w:rsid w:val="00D7056A"/>
    <w:rsid w:val="00D70FB6"/>
    <w:rsid w:val="00D7156C"/>
    <w:rsid w:val="00D71A7E"/>
    <w:rsid w:val="00D72084"/>
    <w:rsid w:val="00D737DC"/>
    <w:rsid w:val="00D73FDD"/>
    <w:rsid w:val="00D75827"/>
    <w:rsid w:val="00D76267"/>
    <w:rsid w:val="00D76C95"/>
    <w:rsid w:val="00D77355"/>
    <w:rsid w:val="00D8208E"/>
    <w:rsid w:val="00D833FF"/>
    <w:rsid w:val="00D83A8E"/>
    <w:rsid w:val="00D83FC7"/>
    <w:rsid w:val="00D84F43"/>
    <w:rsid w:val="00D8595B"/>
    <w:rsid w:val="00D85AB8"/>
    <w:rsid w:val="00D85AD2"/>
    <w:rsid w:val="00D86AB5"/>
    <w:rsid w:val="00D86AFD"/>
    <w:rsid w:val="00D90BA6"/>
    <w:rsid w:val="00D92210"/>
    <w:rsid w:val="00D93053"/>
    <w:rsid w:val="00D941BB"/>
    <w:rsid w:val="00D9571E"/>
    <w:rsid w:val="00D969C5"/>
    <w:rsid w:val="00D96CBF"/>
    <w:rsid w:val="00D96E10"/>
    <w:rsid w:val="00D979C7"/>
    <w:rsid w:val="00DA034D"/>
    <w:rsid w:val="00DA03C2"/>
    <w:rsid w:val="00DA0D3B"/>
    <w:rsid w:val="00DA1E38"/>
    <w:rsid w:val="00DA1EAB"/>
    <w:rsid w:val="00DA1ED0"/>
    <w:rsid w:val="00DA2AA8"/>
    <w:rsid w:val="00DA2C54"/>
    <w:rsid w:val="00DA2FA0"/>
    <w:rsid w:val="00DA3D1E"/>
    <w:rsid w:val="00DA4742"/>
    <w:rsid w:val="00DA47AD"/>
    <w:rsid w:val="00DA50EE"/>
    <w:rsid w:val="00DA5258"/>
    <w:rsid w:val="00DA7E7A"/>
    <w:rsid w:val="00DB03AE"/>
    <w:rsid w:val="00DB0C81"/>
    <w:rsid w:val="00DB12CE"/>
    <w:rsid w:val="00DB2B45"/>
    <w:rsid w:val="00DB33DF"/>
    <w:rsid w:val="00DB3614"/>
    <w:rsid w:val="00DB40D5"/>
    <w:rsid w:val="00DB4DB8"/>
    <w:rsid w:val="00DB63D9"/>
    <w:rsid w:val="00DC1F8B"/>
    <w:rsid w:val="00DC21F2"/>
    <w:rsid w:val="00DC3502"/>
    <w:rsid w:val="00DC363C"/>
    <w:rsid w:val="00DC5222"/>
    <w:rsid w:val="00DC73F7"/>
    <w:rsid w:val="00DC7ABD"/>
    <w:rsid w:val="00DD0186"/>
    <w:rsid w:val="00DD02B8"/>
    <w:rsid w:val="00DD1B3F"/>
    <w:rsid w:val="00DD1F06"/>
    <w:rsid w:val="00DD2F46"/>
    <w:rsid w:val="00DD39FB"/>
    <w:rsid w:val="00DD3C8C"/>
    <w:rsid w:val="00DD572D"/>
    <w:rsid w:val="00DD6F70"/>
    <w:rsid w:val="00DD70C8"/>
    <w:rsid w:val="00DE0ED1"/>
    <w:rsid w:val="00DE25AD"/>
    <w:rsid w:val="00DE2603"/>
    <w:rsid w:val="00DE3936"/>
    <w:rsid w:val="00DE3ACC"/>
    <w:rsid w:val="00DE3CFC"/>
    <w:rsid w:val="00DE5A0F"/>
    <w:rsid w:val="00DE5FA3"/>
    <w:rsid w:val="00DE62A0"/>
    <w:rsid w:val="00DE68FE"/>
    <w:rsid w:val="00DE7D39"/>
    <w:rsid w:val="00DF035C"/>
    <w:rsid w:val="00DF0D8B"/>
    <w:rsid w:val="00DF1001"/>
    <w:rsid w:val="00DF3091"/>
    <w:rsid w:val="00DF3521"/>
    <w:rsid w:val="00DF3CB0"/>
    <w:rsid w:val="00DF5123"/>
    <w:rsid w:val="00DF5291"/>
    <w:rsid w:val="00DF5513"/>
    <w:rsid w:val="00DF66EB"/>
    <w:rsid w:val="00DF67CA"/>
    <w:rsid w:val="00DF77FB"/>
    <w:rsid w:val="00E001FA"/>
    <w:rsid w:val="00E05846"/>
    <w:rsid w:val="00E05C94"/>
    <w:rsid w:val="00E05EF8"/>
    <w:rsid w:val="00E06148"/>
    <w:rsid w:val="00E0625A"/>
    <w:rsid w:val="00E069D8"/>
    <w:rsid w:val="00E0719B"/>
    <w:rsid w:val="00E071A2"/>
    <w:rsid w:val="00E105BF"/>
    <w:rsid w:val="00E11E22"/>
    <w:rsid w:val="00E12152"/>
    <w:rsid w:val="00E12DC2"/>
    <w:rsid w:val="00E13766"/>
    <w:rsid w:val="00E1393B"/>
    <w:rsid w:val="00E14643"/>
    <w:rsid w:val="00E1620E"/>
    <w:rsid w:val="00E16D3A"/>
    <w:rsid w:val="00E172F2"/>
    <w:rsid w:val="00E174F4"/>
    <w:rsid w:val="00E20B5C"/>
    <w:rsid w:val="00E20BF4"/>
    <w:rsid w:val="00E219AB"/>
    <w:rsid w:val="00E21D7B"/>
    <w:rsid w:val="00E21F83"/>
    <w:rsid w:val="00E23D6B"/>
    <w:rsid w:val="00E258DC"/>
    <w:rsid w:val="00E26099"/>
    <w:rsid w:val="00E26832"/>
    <w:rsid w:val="00E2706C"/>
    <w:rsid w:val="00E278F9"/>
    <w:rsid w:val="00E27943"/>
    <w:rsid w:val="00E30BBE"/>
    <w:rsid w:val="00E30D9B"/>
    <w:rsid w:val="00E31ACB"/>
    <w:rsid w:val="00E32157"/>
    <w:rsid w:val="00E33071"/>
    <w:rsid w:val="00E34B5B"/>
    <w:rsid w:val="00E34CEB"/>
    <w:rsid w:val="00E353E6"/>
    <w:rsid w:val="00E36218"/>
    <w:rsid w:val="00E3642D"/>
    <w:rsid w:val="00E372F2"/>
    <w:rsid w:val="00E400BA"/>
    <w:rsid w:val="00E418BF"/>
    <w:rsid w:val="00E41E9D"/>
    <w:rsid w:val="00E44590"/>
    <w:rsid w:val="00E468DF"/>
    <w:rsid w:val="00E469CA"/>
    <w:rsid w:val="00E47C87"/>
    <w:rsid w:val="00E508FF"/>
    <w:rsid w:val="00E509F8"/>
    <w:rsid w:val="00E51A6D"/>
    <w:rsid w:val="00E5271A"/>
    <w:rsid w:val="00E52FD6"/>
    <w:rsid w:val="00E55610"/>
    <w:rsid w:val="00E56A20"/>
    <w:rsid w:val="00E57F40"/>
    <w:rsid w:val="00E605B6"/>
    <w:rsid w:val="00E61345"/>
    <w:rsid w:val="00E61943"/>
    <w:rsid w:val="00E62FBE"/>
    <w:rsid w:val="00E63E59"/>
    <w:rsid w:val="00E6620B"/>
    <w:rsid w:val="00E66BE1"/>
    <w:rsid w:val="00E66E8D"/>
    <w:rsid w:val="00E67A6F"/>
    <w:rsid w:val="00E706E9"/>
    <w:rsid w:val="00E70B8B"/>
    <w:rsid w:val="00E71729"/>
    <w:rsid w:val="00E71764"/>
    <w:rsid w:val="00E720D5"/>
    <w:rsid w:val="00E7276D"/>
    <w:rsid w:val="00E7279F"/>
    <w:rsid w:val="00E728CD"/>
    <w:rsid w:val="00E73306"/>
    <w:rsid w:val="00E747A9"/>
    <w:rsid w:val="00E7570F"/>
    <w:rsid w:val="00E77EEB"/>
    <w:rsid w:val="00E810B4"/>
    <w:rsid w:val="00E82FB1"/>
    <w:rsid w:val="00E83DE0"/>
    <w:rsid w:val="00E84059"/>
    <w:rsid w:val="00E858F3"/>
    <w:rsid w:val="00E86F07"/>
    <w:rsid w:val="00E90276"/>
    <w:rsid w:val="00E90318"/>
    <w:rsid w:val="00E904CC"/>
    <w:rsid w:val="00E90F65"/>
    <w:rsid w:val="00E91780"/>
    <w:rsid w:val="00E920E8"/>
    <w:rsid w:val="00E92217"/>
    <w:rsid w:val="00E938E3"/>
    <w:rsid w:val="00E93A4D"/>
    <w:rsid w:val="00E9421E"/>
    <w:rsid w:val="00E9454E"/>
    <w:rsid w:val="00E94AB4"/>
    <w:rsid w:val="00E96CFA"/>
    <w:rsid w:val="00E975E5"/>
    <w:rsid w:val="00E97C7A"/>
    <w:rsid w:val="00EA0D6B"/>
    <w:rsid w:val="00EA0E6F"/>
    <w:rsid w:val="00EA11BD"/>
    <w:rsid w:val="00EA2E99"/>
    <w:rsid w:val="00EA37CA"/>
    <w:rsid w:val="00EA426E"/>
    <w:rsid w:val="00EA45EA"/>
    <w:rsid w:val="00EA4D38"/>
    <w:rsid w:val="00EA6751"/>
    <w:rsid w:val="00EB09A9"/>
    <w:rsid w:val="00EB0E7D"/>
    <w:rsid w:val="00EB153D"/>
    <w:rsid w:val="00EB1CEB"/>
    <w:rsid w:val="00EB1E3D"/>
    <w:rsid w:val="00EB203F"/>
    <w:rsid w:val="00EB3272"/>
    <w:rsid w:val="00EB3851"/>
    <w:rsid w:val="00EB47AB"/>
    <w:rsid w:val="00EB614A"/>
    <w:rsid w:val="00EB7E91"/>
    <w:rsid w:val="00EC1D65"/>
    <w:rsid w:val="00EC22CB"/>
    <w:rsid w:val="00EC2467"/>
    <w:rsid w:val="00EC3A64"/>
    <w:rsid w:val="00EC3D85"/>
    <w:rsid w:val="00EC5642"/>
    <w:rsid w:val="00EC6485"/>
    <w:rsid w:val="00EC6572"/>
    <w:rsid w:val="00EC7B36"/>
    <w:rsid w:val="00ED0C98"/>
    <w:rsid w:val="00ED1780"/>
    <w:rsid w:val="00ED1AFB"/>
    <w:rsid w:val="00ED2A5E"/>
    <w:rsid w:val="00ED2BA7"/>
    <w:rsid w:val="00ED497C"/>
    <w:rsid w:val="00ED4B98"/>
    <w:rsid w:val="00ED664D"/>
    <w:rsid w:val="00ED7C8D"/>
    <w:rsid w:val="00EE0172"/>
    <w:rsid w:val="00EE020E"/>
    <w:rsid w:val="00EE0DD5"/>
    <w:rsid w:val="00EE0F20"/>
    <w:rsid w:val="00EE1395"/>
    <w:rsid w:val="00EE198C"/>
    <w:rsid w:val="00EE2284"/>
    <w:rsid w:val="00EE244A"/>
    <w:rsid w:val="00EE2FD1"/>
    <w:rsid w:val="00EE400D"/>
    <w:rsid w:val="00EE4501"/>
    <w:rsid w:val="00EE474B"/>
    <w:rsid w:val="00EE479B"/>
    <w:rsid w:val="00EE5252"/>
    <w:rsid w:val="00EE5430"/>
    <w:rsid w:val="00EE703E"/>
    <w:rsid w:val="00EE72D2"/>
    <w:rsid w:val="00EE7533"/>
    <w:rsid w:val="00EE7B26"/>
    <w:rsid w:val="00EF157B"/>
    <w:rsid w:val="00EF415B"/>
    <w:rsid w:val="00EF41DD"/>
    <w:rsid w:val="00EF52DB"/>
    <w:rsid w:val="00EF5530"/>
    <w:rsid w:val="00EF5B58"/>
    <w:rsid w:val="00EF6EC8"/>
    <w:rsid w:val="00F009A4"/>
    <w:rsid w:val="00F014E3"/>
    <w:rsid w:val="00F020C2"/>
    <w:rsid w:val="00F029ED"/>
    <w:rsid w:val="00F02FA2"/>
    <w:rsid w:val="00F0356C"/>
    <w:rsid w:val="00F03C7E"/>
    <w:rsid w:val="00F04953"/>
    <w:rsid w:val="00F054D2"/>
    <w:rsid w:val="00F05644"/>
    <w:rsid w:val="00F05932"/>
    <w:rsid w:val="00F067BA"/>
    <w:rsid w:val="00F0727D"/>
    <w:rsid w:val="00F078A0"/>
    <w:rsid w:val="00F1082B"/>
    <w:rsid w:val="00F10A0E"/>
    <w:rsid w:val="00F110C9"/>
    <w:rsid w:val="00F11793"/>
    <w:rsid w:val="00F12B99"/>
    <w:rsid w:val="00F13244"/>
    <w:rsid w:val="00F1387E"/>
    <w:rsid w:val="00F13E61"/>
    <w:rsid w:val="00F1494D"/>
    <w:rsid w:val="00F15C02"/>
    <w:rsid w:val="00F16A61"/>
    <w:rsid w:val="00F16F6D"/>
    <w:rsid w:val="00F172BD"/>
    <w:rsid w:val="00F1747D"/>
    <w:rsid w:val="00F17823"/>
    <w:rsid w:val="00F20D73"/>
    <w:rsid w:val="00F23188"/>
    <w:rsid w:val="00F23289"/>
    <w:rsid w:val="00F32375"/>
    <w:rsid w:val="00F32DD7"/>
    <w:rsid w:val="00F334D8"/>
    <w:rsid w:val="00F3350F"/>
    <w:rsid w:val="00F34775"/>
    <w:rsid w:val="00F34B95"/>
    <w:rsid w:val="00F34CBC"/>
    <w:rsid w:val="00F36558"/>
    <w:rsid w:val="00F3716E"/>
    <w:rsid w:val="00F3792A"/>
    <w:rsid w:val="00F406B0"/>
    <w:rsid w:val="00F41881"/>
    <w:rsid w:val="00F42840"/>
    <w:rsid w:val="00F43D4D"/>
    <w:rsid w:val="00F44039"/>
    <w:rsid w:val="00F44F6B"/>
    <w:rsid w:val="00F463B3"/>
    <w:rsid w:val="00F47289"/>
    <w:rsid w:val="00F5020B"/>
    <w:rsid w:val="00F50F61"/>
    <w:rsid w:val="00F515E2"/>
    <w:rsid w:val="00F526FC"/>
    <w:rsid w:val="00F53BEC"/>
    <w:rsid w:val="00F54A63"/>
    <w:rsid w:val="00F55FF8"/>
    <w:rsid w:val="00F5687C"/>
    <w:rsid w:val="00F56A99"/>
    <w:rsid w:val="00F57FF4"/>
    <w:rsid w:val="00F61B87"/>
    <w:rsid w:val="00F64978"/>
    <w:rsid w:val="00F654AC"/>
    <w:rsid w:val="00F664F3"/>
    <w:rsid w:val="00F6777D"/>
    <w:rsid w:val="00F704CA"/>
    <w:rsid w:val="00F70516"/>
    <w:rsid w:val="00F708E8"/>
    <w:rsid w:val="00F71558"/>
    <w:rsid w:val="00F71D8F"/>
    <w:rsid w:val="00F72CB0"/>
    <w:rsid w:val="00F742C1"/>
    <w:rsid w:val="00F77D38"/>
    <w:rsid w:val="00F77D84"/>
    <w:rsid w:val="00F81C39"/>
    <w:rsid w:val="00F81FB9"/>
    <w:rsid w:val="00F823C7"/>
    <w:rsid w:val="00F82DDB"/>
    <w:rsid w:val="00F82E62"/>
    <w:rsid w:val="00F8306E"/>
    <w:rsid w:val="00F83EDA"/>
    <w:rsid w:val="00F8430F"/>
    <w:rsid w:val="00F862EC"/>
    <w:rsid w:val="00F86473"/>
    <w:rsid w:val="00F868DB"/>
    <w:rsid w:val="00F8691E"/>
    <w:rsid w:val="00F872CD"/>
    <w:rsid w:val="00F90ACC"/>
    <w:rsid w:val="00F916F9"/>
    <w:rsid w:val="00F921CB"/>
    <w:rsid w:val="00F93B0D"/>
    <w:rsid w:val="00F94648"/>
    <w:rsid w:val="00F96383"/>
    <w:rsid w:val="00F965C1"/>
    <w:rsid w:val="00F9793D"/>
    <w:rsid w:val="00F97DD9"/>
    <w:rsid w:val="00FA01A9"/>
    <w:rsid w:val="00FA09C6"/>
    <w:rsid w:val="00FA1AD8"/>
    <w:rsid w:val="00FA1C39"/>
    <w:rsid w:val="00FA22F2"/>
    <w:rsid w:val="00FA32F3"/>
    <w:rsid w:val="00FA3367"/>
    <w:rsid w:val="00FA3AFD"/>
    <w:rsid w:val="00FA3B2F"/>
    <w:rsid w:val="00FA3C71"/>
    <w:rsid w:val="00FA5D4C"/>
    <w:rsid w:val="00FA7A40"/>
    <w:rsid w:val="00FA7B14"/>
    <w:rsid w:val="00FA7E6D"/>
    <w:rsid w:val="00FB117C"/>
    <w:rsid w:val="00FB1A92"/>
    <w:rsid w:val="00FB1E1B"/>
    <w:rsid w:val="00FB2129"/>
    <w:rsid w:val="00FB213C"/>
    <w:rsid w:val="00FB3839"/>
    <w:rsid w:val="00FB393B"/>
    <w:rsid w:val="00FB641E"/>
    <w:rsid w:val="00FB6B89"/>
    <w:rsid w:val="00FB72BE"/>
    <w:rsid w:val="00FB74B6"/>
    <w:rsid w:val="00FB74D7"/>
    <w:rsid w:val="00FC0196"/>
    <w:rsid w:val="00FC0819"/>
    <w:rsid w:val="00FC107F"/>
    <w:rsid w:val="00FC113C"/>
    <w:rsid w:val="00FC3120"/>
    <w:rsid w:val="00FC37B4"/>
    <w:rsid w:val="00FC3B9B"/>
    <w:rsid w:val="00FC3D8D"/>
    <w:rsid w:val="00FC474E"/>
    <w:rsid w:val="00FC5143"/>
    <w:rsid w:val="00FC571D"/>
    <w:rsid w:val="00FC6156"/>
    <w:rsid w:val="00FC686C"/>
    <w:rsid w:val="00FC697E"/>
    <w:rsid w:val="00FC6FBE"/>
    <w:rsid w:val="00FD047B"/>
    <w:rsid w:val="00FD0DC7"/>
    <w:rsid w:val="00FD1010"/>
    <w:rsid w:val="00FD3BFC"/>
    <w:rsid w:val="00FD55B7"/>
    <w:rsid w:val="00FD5D61"/>
    <w:rsid w:val="00FD5E86"/>
    <w:rsid w:val="00FD686F"/>
    <w:rsid w:val="00FD6981"/>
    <w:rsid w:val="00FD6BAC"/>
    <w:rsid w:val="00FD7C5F"/>
    <w:rsid w:val="00FE0B5F"/>
    <w:rsid w:val="00FE1A6F"/>
    <w:rsid w:val="00FE2B86"/>
    <w:rsid w:val="00FE3171"/>
    <w:rsid w:val="00FE32BF"/>
    <w:rsid w:val="00FE3CAB"/>
    <w:rsid w:val="00FE4506"/>
    <w:rsid w:val="00FE450B"/>
    <w:rsid w:val="00FE5DD5"/>
    <w:rsid w:val="00FE6A30"/>
    <w:rsid w:val="00FE6AA7"/>
    <w:rsid w:val="00FE6ED4"/>
    <w:rsid w:val="00FF039F"/>
    <w:rsid w:val="00FF10CD"/>
    <w:rsid w:val="00FF163E"/>
    <w:rsid w:val="00FF3081"/>
    <w:rsid w:val="00FF3A47"/>
    <w:rsid w:val="00FF3EF0"/>
    <w:rsid w:val="00FF551A"/>
    <w:rsid w:val="00FF5AA6"/>
    <w:rsid w:val="00FF6C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D7D1ECC"/>
  <w15:docId w15:val="{D10638F0-1E9C-4940-A091-363B925A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8DF"/>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hAnsi="Arial"/>
      <w:lang w:eastAsia="en-US"/>
    </w:rPr>
  </w:style>
  <w:style w:type="paragraph" w:styleId="Heading1">
    <w:name w:val="heading 1"/>
    <w:basedOn w:val="Normal"/>
    <w:next w:val="Normal"/>
    <w:link w:val="Heading1Char"/>
    <w:uiPriority w:val="9"/>
    <w:qFormat/>
    <w:rsid w:val="00FC0196"/>
    <w:pPr>
      <w:numPr>
        <w:numId w:val="4"/>
      </w:numPr>
      <w:tabs>
        <w:tab w:val="clear" w:pos="227"/>
        <w:tab w:val="clear" w:pos="454"/>
        <w:tab w:val="clear" w:pos="680"/>
        <w:tab w:val="clear" w:pos="907"/>
        <w:tab w:val="clear" w:pos="1134"/>
        <w:tab w:val="clear" w:pos="1361"/>
        <w:tab w:val="clear" w:pos="1588"/>
        <w:tab w:val="clear" w:pos="1814"/>
        <w:tab w:val="clear" w:pos="2041"/>
      </w:tabs>
      <w:spacing w:before="240" w:after="180" w:line="240" w:lineRule="auto"/>
      <w:outlineLvl w:val="0"/>
    </w:pPr>
    <w:rPr>
      <w:rFonts w:cs="Arial"/>
      <w:b/>
      <w:bCs/>
      <w:color w:val="17365D"/>
      <w:kern w:val="32"/>
      <w:sz w:val="32"/>
      <w:szCs w:val="28"/>
    </w:rPr>
  </w:style>
  <w:style w:type="paragraph" w:styleId="Heading2">
    <w:name w:val="heading 2"/>
    <w:basedOn w:val="Normal"/>
    <w:next w:val="Normal"/>
    <w:link w:val="Heading2Char"/>
    <w:uiPriority w:val="9"/>
    <w:qFormat/>
    <w:rsid w:val="007F2488"/>
    <w:pPr>
      <w:tabs>
        <w:tab w:val="clear" w:pos="227"/>
        <w:tab w:val="clear" w:pos="454"/>
        <w:tab w:val="clear" w:pos="680"/>
        <w:tab w:val="clear" w:pos="907"/>
        <w:tab w:val="clear" w:pos="1134"/>
        <w:tab w:val="clear" w:pos="1361"/>
        <w:tab w:val="clear" w:pos="1588"/>
        <w:tab w:val="clear" w:pos="1814"/>
        <w:tab w:val="clear" w:pos="2041"/>
      </w:tabs>
      <w:spacing w:after="120"/>
      <w:outlineLvl w:val="1"/>
    </w:pPr>
    <w:rPr>
      <w:b/>
      <w:sz w:val="28"/>
      <w:szCs w:val="28"/>
    </w:rPr>
  </w:style>
  <w:style w:type="paragraph" w:styleId="Heading3">
    <w:name w:val="heading 3"/>
    <w:basedOn w:val="Normal"/>
    <w:next w:val="Normal"/>
    <w:link w:val="Heading3Char"/>
    <w:uiPriority w:val="1"/>
    <w:qFormat/>
    <w:rsid w:val="000326B5"/>
    <w:pPr>
      <w:spacing w:before="240"/>
      <w:outlineLvl w:val="2"/>
    </w:pPr>
    <w:rPr>
      <w:b/>
      <w:bCs/>
      <w:sz w:val="28"/>
    </w:rPr>
  </w:style>
  <w:style w:type="paragraph" w:styleId="Heading4">
    <w:name w:val="heading 4"/>
    <w:basedOn w:val="Heading3"/>
    <w:next w:val="Normal"/>
    <w:link w:val="Heading4Char"/>
    <w:uiPriority w:val="9"/>
    <w:qFormat/>
    <w:rsid w:val="00407E76"/>
    <w:pPr>
      <w:keepNext/>
      <w:outlineLvl w:val="3"/>
    </w:pPr>
    <w:rPr>
      <w:bCs w:val="0"/>
      <w:i/>
      <w:szCs w:val="28"/>
    </w:rPr>
  </w:style>
  <w:style w:type="paragraph" w:styleId="Heading5">
    <w:name w:val="heading 5"/>
    <w:basedOn w:val="Heading4"/>
    <w:next w:val="Normal"/>
    <w:link w:val="Heading5Char"/>
    <w:uiPriority w:val="9"/>
    <w:qFormat/>
    <w:rsid w:val="00407E76"/>
    <w:pPr>
      <w:outlineLvl w:val="4"/>
    </w:pPr>
    <w:rPr>
      <w:b w:val="0"/>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4C7"/>
    <w:rPr>
      <w:rFonts w:ascii="Arial" w:hAnsi="Arial" w:cs="Arial"/>
      <w:b/>
      <w:bCs/>
      <w:color w:val="17365D"/>
      <w:kern w:val="32"/>
      <w:sz w:val="32"/>
      <w:szCs w:val="28"/>
      <w:lang w:eastAsia="en-US"/>
    </w:rPr>
  </w:style>
  <w:style w:type="character" w:customStyle="1" w:styleId="Heading2Char">
    <w:name w:val="Heading 2 Char"/>
    <w:link w:val="Heading2"/>
    <w:uiPriority w:val="9"/>
    <w:locked/>
    <w:rsid w:val="007F2488"/>
    <w:rPr>
      <w:rFonts w:ascii="Arial" w:hAnsi="Arial"/>
      <w:b/>
      <w:sz w:val="28"/>
      <w:szCs w:val="28"/>
      <w:lang w:eastAsia="en-US"/>
    </w:rPr>
  </w:style>
  <w:style w:type="character" w:customStyle="1" w:styleId="Heading3Char">
    <w:name w:val="Heading 3 Char"/>
    <w:link w:val="Heading3"/>
    <w:uiPriority w:val="1"/>
    <w:locked/>
    <w:rsid w:val="000326B5"/>
    <w:rPr>
      <w:rFonts w:ascii="Arial" w:hAnsi="Arial"/>
      <w:b/>
      <w:sz w:val="28"/>
      <w:lang w:val="x-none" w:eastAsia="en-US"/>
    </w:rPr>
  </w:style>
  <w:style w:type="character" w:customStyle="1" w:styleId="Heading4Char">
    <w:name w:val="Heading 4 Char"/>
    <w:link w:val="Heading4"/>
    <w:uiPriority w:val="9"/>
    <w:semiHidden/>
    <w:rsid w:val="00D444C7"/>
    <w:rPr>
      <w:rFonts w:ascii="Calibri" w:eastAsia="MS Mincho" w:hAnsi="Calibri" w:cs="Times New Roman"/>
      <w:b/>
      <w:bCs/>
      <w:sz w:val="28"/>
      <w:szCs w:val="28"/>
      <w:lang w:eastAsia="en-US"/>
    </w:rPr>
  </w:style>
  <w:style w:type="character" w:customStyle="1" w:styleId="Heading5Char">
    <w:name w:val="Heading 5 Char"/>
    <w:link w:val="Heading5"/>
    <w:uiPriority w:val="9"/>
    <w:semiHidden/>
    <w:rsid w:val="00D444C7"/>
    <w:rPr>
      <w:rFonts w:ascii="Calibri" w:eastAsia="MS Mincho" w:hAnsi="Calibri" w:cs="Times New Roman"/>
      <w:b/>
      <w:bCs/>
      <w:i/>
      <w:iCs/>
      <w:sz w:val="26"/>
      <w:szCs w:val="26"/>
      <w:lang w:eastAsia="en-US"/>
    </w:rPr>
  </w:style>
  <w:style w:type="character" w:customStyle="1" w:styleId="Instruction">
    <w:name w:val="Instruction"/>
    <w:rsid w:val="004D3139"/>
    <w:rPr>
      <w:rFonts w:ascii="Times New Roman" w:hAnsi="Times New Roman"/>
      <w:i/>
      <w:sz w:val="22"/>
    </w:rPr>
  </w:style>
  <w:style w:type="character" w:styleId="LineNumber">
    <w:name w:val="line number"/>
    <w:uiPriority w:val="99"/>
    <w:rsid w:val="00FB1E1B"/>
    <w:rPr>
      <w:rFonts w:cs="Times New Roman"/>
    </w:rPr>
  </w:style>
  <w:style w:type="paragraph" w:styleId="Header">
    <w:name w:val="header"/>
    <w:basedOn w:val="Normal"/>
    <w:link w:val="HeaderChar"/>
    <w:uiPriority w:val="99"/>
    <w:rsid w:val="00FB1E1B"/>
    <w:pPr>
      <w:tabs>
        <w:tab w:val="clear" w:pos="227"/>
        <w:tab w:val="clear" w:pos="454"/>
        <w:tab w:val="clear" w:pos="680"/>
        <w:tab w:val="clear" w:pos="907"/>
        <w:tab w:val="clear" w:pos="1134"/>
        <w:tab w:val="clear" w:pos="1361"/>
        <w:tab w:val="clear" w:pos="1588"/>
        <w:tab w:val="clear" w:pos="1814"/>
        <w:tab w:val="clear" w:pos="2041"/>
        <w:tab w:val="right" w:pos="9639"/>
      </w:tabs>
    </w:pPr>
    <w:rPr>
      <w:sz w:val="16"/>
    </w:rPr>
  </w:style>
  <w:style w:type="character" w:customStyle="1" w:styleId="HeaderChar">
    <w:name w:val="Header Char"/>
    <w:link w:val="Header"/>
    <w:uiPriority w:val="99"/>
    <w:rsid w:val="00D444C7"/>
    <w:rPr>
      <w:rFonts w:ascii="Arial" w:hAnsi="Arial"/>
      <w:lang w:eastAsia="en-US"/>
    </w:rPr>
  </w:style>
  <w:style w:type="character" w:styleId="Hyperlink">
    <w:name w:val="Hyperlink"/>
    <w:uiPriority w:val="99"/>
    <w:rsid w:val="00FB1E1B"/>
    <w:rPr>
      <w:color w:val="000000"/>
      <w:u w:val="single"/>
    </w:rPr>
  </w:style>
  <w:style w:type="paragraph" w:styleId="ListBullet">
    <w:name w:val="List Bullet"/>
    <w:basedOn w:val="Normal"/>
    <w:uiPriority w:val="99"/>
    <w:rsid w:val="00FB1E1B"/>
    <w:pPr>
      <w:ind w:left="227" w:hanging="227"/>
    </w:pPr>
  </w:style>
  <w:style w:type="paragraph" w:styleId="ListBullet2">
    <w:name w:val="List Bullet 2"/>
    <w:basedOn w:val="Normal"/>
    <w:uiPriority w:val="99"/>
    <w:rsid w:val="00FB1E1B"/>
    <w:pPr>
      <w:ind w:left="227" w:hanging="227"/>
    </w:pPr>
  </w:style>
  <w:style w:type="character" w:styleId="FollowedHyperlink">
    <w:name w:val="FollowedHyperlink"/>
    <w:uiPriority w:val="99"/>
    <w:rsid w:val="00FB1E1B"/>
    <w:rPr>
      <w:color w:val="808080"/>
      <w:u w:val="single"/>
    </w:rPr>
  </w:style>
  <w:style w:type="paragraph" w:styleId="Footer">
    <w:name w:val="footer"/>
    <w:basedOn w:val="Normal"/>
    <w:link w:val="FooterChar"/>
    <w:uiPriority w:val="99"/>
    <w:qFormat/>
    <w:rsid w:val="00FB1E1B"/>
    <w:pPr>
      <w:tabs>
        <w:tab w:val="clear" w:pos="227"/>
        <w:tab w:val="clear" w:pos="454"/>
        <w:tab w:val="clear" w:pos="680"/>
        <w:tab w:val="clear" w:pos="907"/>
        <w:tab w:val="clear" w:pos="1134"/>
        <w:tab w:val="clear" w:pos="1361"/>
        <w:tab w:val="clear" w:pos="1588"/>
        <w:tab w:val="clear" w:pos="1814"/>
        <w:tab w:val="clear" w:pos="2041"/>
        <w:tab w:val="right" w:pos="9639"/>
      </w:tabs>
      <w:spacing w:before="40" w:after="40"/>
    </w:pPr>
    <w:rPr>
      <w:bCs/>
      <w:sz w:val="12"/>
    </w:rPr>
  </w:style>
  <w:style w:type="character" w:customStyle="1" w:styleId="FooterChar">
    <w:name w:val="Footer Char"/>
    <w:link w:val="Footer"/>
    <w:uiPriority w:val="99"/>
    <w:locked/>
    <w:rsid w:val="009A695A"/>
    <w:rPr>
      <w:rFonts w:ascii="Arial" w:hAnsi="Arial" w:cs="Times New Roman"/>
      <w:bCs/>
      <w:snapToGrid w:val="0"/>
      <w:sz w:val="12"/>
      <w:lang w:val="x-none" w:eastAsia="en-US"/>
    </w:rPr>
  </w:style>
  <w:style w:type="character" w:styleId="PageNumber">
    <w:name w:val="page number"/>
    <w:basedOn w:val="DefaultParagraphFont"/>
    <w:uiPriority w:val="99"/>
    <w:rsid w:val="00FB1E1B"/>
  </w:style>
  <w:style w:type="paragraph" w:customStyle="1" w:styleId="TableRow">
    <w:name w:val="Table Row"/>
    <w:basedOn w:val="Normal"/>
    <w:rsid w:val="00FB1E1B"/>
  </w:style>
  <w:style w:type="paragraph" w:customStyle="1" w:styleId="TableHeader">
    <w:name w:val="Table Header"/>
    <w:basedOn w:val="Normal"/>
    <w:rsid w:val="00FB1E1B"/>
    <w:rPr>
      <w:b/>
    </w:rPr>
  </w:style>
  <w:style w:type="paragraph" w:styleId="ListNumber">
    <w:name w:val="List Number"/>
    <w:basedOn w:val="Normal"/>
    <w:uiPriority w:val="99"/>
    <w:rsid w:val="00FB1E1B"/>
    <w:pPr>
      <w:ind w:left="227" w:hanging="227"/>
    </w:pPr>
  </w:style>
  <w:style w:type="paragraph" w:styleId="TOC2">
    <w:name w:val="toc 2"/>
    <w:basedOn w:val="Normal"/>
    <w:next w:val="Normal"/>
    <w:uiPriority w:val="39"/>
    <w:rsid w:val="005940B5"/>
    <w:pPr>
      <w:tabs>
        <w:tab w:val="clear" w:pos="227"/>
        <w:tab w:val="clear" w:pos="454"/>
        <w:tab w:val="clear" w:pos="680"/>
        <w:tab w:val="clear" w:pos="907"/>
        <w:tab w:val="clear" w:pos="1134"/>
        <w:tab w:val="clear" w:pos="1361"/>
        <w:tab w:val="clear" w:pos="1588"/>
        <w:tab w:val="clear" w:pos="1814"/>
        <w:tab w:val="clear" w:pos="2041"/>
        <w:tab w:val="left" w:pos="567"/>
        <w:tab w:val="right" w:leader="dot" w:pos="9072"/>
      </w:tabs>
      <w:spacing w:before="60" w:line="240" w:lineRule="auto"/>
      <w:ind w:left="864" w:hanging="432"/>
    </w:pPr>
    <w:rPr>
      <w:rFonts w:ascii="Source Sans Pro" w:hAnsi="Source Sans Pro"/>
      <w:b/>
      <w:color w:val="C10E02"/>
      <w:sz w:val="24"/>
    </w:rPr>
  </w:style>
  <w:style w:type="paragraph" w:styleId="TOC1">
    <w:name w:val="toc 1"/>
    <w:basedOn w:val="Normal"/>
    <w:next w:val="Normal"/>
    <w:uiPriority w:val="39"/>
    <w:rsid w:val="005940B5"/>
    <w:pPr>
      <w:tabs>
        <w:tab w:val="clear" w:pos="227"/>
        <w:tab w:val="clear" w:pos="454"/>
        <w:tab w:val="clear" w:pos="680"/>
        <w:tab w:val="clear" w:pos="907"/>
        <w:tab w:val="clear" w:pos="1134"/>
        <w:tab w:val="clear" w:pos="1361"/>
        <w:tab w:val="clear" w:pos="1588"/>
        <w:tab w:val="clear" w:pos="1814"/>
        <w:tab w:val="clear" w:pos="2041"/>
      </w:tabs>
      <w:spacing w:after="120" w:line="240" w:lineRule="auto"/>
      <w:ind w:left="432" w:hanging="432"/>
    </w:pPr>
    <w:rPr>
      <w:rFonts w:ascii="Source Sans Pro" w:hAnsi="Source Sans Pro"/>
      <w:b/>
      <w:color w:val="A21C26"/>
      <w:sz w:val="28"/>
    </w:rPr>
  </w:style>
  <w:style w:type="paragraph" w:customStyle="1" w:styleId="CoverTitle">
    <w:name w:val="Cover Title"/>
    <w:next w:val="CoverSub-title"/>
    <w:rsid w:val="00EB3851"/>
    <w:pPr>
      <w:spacing w:after="120" w:line="520" w:lineRule="exact"/>
      <w:ind w:left="3175"/>
    </w:pPr>
    <w:rPr>
      <w:rFonts w:ascii="Arial" w:hAnsi="Arial"/>
      <w:color w:val="000099"/>
      <w:sz w:val="44"/>
      <w:szCs w:val="32"/>
      <w:lang w:eastAsia="en-US"/>
    </w:rPr>
  </w:style>
  <w:style w:type="paragraph" w:customStyle="1" w:styleId="CoverSub-title">
    <w:name w:val="Cover Sub-title"/>
    <w:basedOn w:val="CoverTitle"/>
    <w:next w:val="CoverText"/>
    <w:rsid w:val="001003F5"/>
    <w:pPr>
      <w:spacing w:before="60" w:after="0" w:line="312" w:lineRule="auto"/>
    </w:pPr>
    <w:rPr>
      <w:color w:val="auto"/>
      <w:sz w:val="24"/>
    </w:rPr>
  </w:style>
  <w:style w:type="paragraph" w:customStyle="1" w:styleId="CoverText">
    <w:name w:val="Cover Text"/>
    <w:basedOn w:val="CoverTitle"/>
    <w:next w:val="Normal"/>
    <w:rsid w:val="005829A2"/>
    <w:pPr>
      <w:spacing w:before="600" w:after="0" w:line="312" w:lineRule="auto"/>
    </w:pPr>
    <w:rPr>
      <w:color w:val="auto"/>
      <w:sz w:val="24"/>
    </w:rPr>
  </w:style>
  <w:style w:type="paragraph" w:styleId="BalloonText">
    <w:name w:val="Balloon Text"/>
    <w:basedOn w:val="Normal"/>
    <w:link w:val="BalloonTextChar"/>
    <w:uiPriority w:val="9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Pr>
      <w:rFonts w:ascii="Tahoma" w:hAnsi="Tahoma" w:cs="Tahoma"/>
      <w:sz w:val="16"/>
      <w:szCs w:val="16"/>
      <w:lang w:eastAsia="en-AU"/>
    </w:rPr>
  </w:style>
  <w:style w:type="character" w:customStyle="1" w:styleId="BalloonTextChar">
    <w:name w:val="Balloon Text Char"/>
    <w:link w:val="BalloonText"/>
    <w:uiPriority w:val="99"/>
    <w:semiHidden/>
    <w:rsid w:val="00D444C7"/>
    <w:rPr>
      <w:sz w:val="0"/>
      <w:szCs w:val="0"/>
      <w:lang w:eastAsia="en-US"/>
    </w:rPr>
  </w:style>
  <w:style w:type="paragraph" w:styleId="Title">
    <w:name w:val="Title"/>
    <w:basedOn w:val="Normal"/>
    <w:link w:val="TitleChar"/>
    <w:uiPriority w:val="10"/>
    <w:qFormat/>
    <w:rsid w:val="004904FD"/>
    <w:pPr>
      <w:tabs>
        <w:tab w:val="clear" w:pos="227"/>
        <w:tab w:val="clear" w:pos="454"/>
        <w:tab w:val="clear" w:pos="680"/>
        <w:tab w:val="clear" w:pos="907"/>
        <w:tab w:val="clear" w:pos="1134"/>
        <w:tab w:val="clear" w:pos="1361"/>
        <w:tab w:val="clear" w:pos="1588"/>
        <w:tab w:val="clear" w:pos="1814"/>
        <w:tab w:val="clear" w:pos="2041"/>
      </w:tabs>
      <w:spacing w:before="240" w:line="240" w:lineRule="auto"/>
      <w:jc w:val="center"/>
      <w:outlineLvl w:val="0"/>
    </w:pPr>
    <w:rPr>
      <w:rFonts w:cs="Arial"/>
      <w:b/>
      <w:bCs/>
      <w:kern w:val="28"/>
      <w:sz w:val="32"/>
      <w:szCs w:val="32"/>
      <w:lang w:eastAsia="en-AU"/>
    </w:rPr>
  </w:style>
  <w:style w:type="character" w:customStyle="1" w:styleId="TitleChar">
    <w:name w:val="Title Char"/>
    <w:link w:val="Title"/>
    <w:uiPriority w:val="10"/>
    <w:rsid w:val="00D444C7"/>
    <w:rPr>
      <w:rFonts w:ascii="Cambria" w:eastAsia="MS Gothic" w:hAnsi="Cambria" w:cs="Times New Roman"/>
      <w:b/>
      <w:bCs/>
      <w:kern w:val="28"/>
      <w:sz w:val="32"/>
      <w:szCs w:val="32"/>
      <w:lang w:eastAsia="en-US"/>
    </w:rPr>
  </w:style>
  <w:style w:type="table" w:styleId="TableGrid">
    <w:name w:val="Table Grid"/>
    <w:basedOn w:val="TableNormal"/>
    <w:uiPriority w:val="59"/>
    <w:rsid w:val="00490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120" w:line="240" w:lineRule="auto"/>
    </w:pPr>
    <w:rPr>
      <w:rFonts w:cs="Arial"/>
      <w:b/>
      <w:sz w:val="32"/>
      <w:szCs w:val="32"/>
      <w:lang w:eastAsia="en-AU"/>
    </w:rPr>
  </w:style>
  <w:style w:type="paragraph" w:customStyle="1" w:styleId="Chap1">
    <w:name w:val="Chap1"/>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120" w:line="240" w:lineRule="auto"/>
    </w:pPr>
    <w:rPr>
      <w:rFonts w:cs="Arial"/>
      <w:b/>
      <w:sz w:val="24"/>
      <w:szCs w:val="24"/>
      <w:lang w:eastAsia="en-AU"/>
    </w:rPr>
  </w:style>
  <w:style w:type="paragraph" w:customStyle="1" w:styleId="Chap2">
    <w:name w:val="Chap2"/>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120" w:line="240" w:lineRule="auto"/>
    </w:pPr>
    <w:rPr>
      <w:rFonts w:cs="Arial"/>
      <w:sz w:val="24"/>
      <w:szCs w:val="24"/>
      <w:lang w:eastAsia="en-AU"/>
    </w:rPr>
  </w:style>
  <w:style w:type="paragraph" w:customStyle="1" w:styleId="WCbodycopy">
    <w:name w:val="WC body copy"/>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80" w:lineRule="exact"/>
    </w:pPr>
    <w:rPr>
      <w:sz w:val="18"/>
    </w:rPr>
  </w:style>
  <w:style w:type="paragraph" w:customStyle="1" w:styleId="CM38">
    <w:name w:val="CM38"/>
    <w:basedOn w:val="Normal"/>
    <w:next w:val="Normal"/>
    <w:rsid w:val="004904FD"/>
    <w:p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before="0" w:after="120" w:line="240" w:lineRule="auto"/>
    </w:pPr>
    <w:rPr>
      <w:sz w:val="24"/>
      <w:szCs w:val="24"/>
      <w:lang w:val="en-US"/>
    </w:rPr>
  </w:style>
  <w:style w:type="paragraph" w:customStyle="1" w:styleId="a">
    <w:name w:val="_"/>
    <w:basedOn w:val="Normal"/>
    <w:rsid w:val="004904FD"/>
    <w:pPr>
      <w:widowControl w:val="0"/>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720" w:hanging="720"/>
    </w:pPr>
    <w:rPr>
      <w:rFonts w:ascii="Times New Roman" w:hAnsi="Times New Roman"/>
      <w:sz w:val="24"/>
      <w:lang w:val="en-US"/>
    </w:rPr>
  </w:style>
  <w:style w:type="paragraph" w:styleId="BodyText">
    <w:name w:val="Body Text"/>
    <w:basedOn w:val="Normal"/>
    <w:link w:val="BodyTextChar"/>
    <w:uiPriority w:val="99"/>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Pr>
      <w:rFonts w:ascii="Times New Roman" w:hAnsi="Times New Roman"/>
      <w:sz w:val="24"/>
      <w:lang w:val="en-US" w:eastAsia="en-AU"/>
    </w:rPr>
  </w:style>
  <w:style w:type="character" w:customStyle="1" w:styleId="BodyTextChar">
    <w:name w:val="Body Text Char"/>
    <w:link w:val="BodyText"/>
    <w:uiPriority w:val="99"/>
    <w:semiHidden/>
    <w:rsid w:val="00D444C7"/>
    <w:rPr>
      <w:rFonts w:ascii="Arial" w:hAnsi="Arial"/>
      <w:lang w:eastAsia="en-US"/>
    </w:rPr>
  </w:style>
  <w:style w:type="paragraph" w:styleId="TOC3">
    <w:name w:val="toc 3"/>
    <w:basedOn w:val="Normal"/>
    <w:next w:val="Normal"/>
    <w:autoRedefine/>
    <w:uiPriority w:val="39"/>
    <w:rsid w:val="005C41C0"/>
    <w:pPr>
      <w:tabs>
        <w:tab w:val="clear" w:pos="227"/>
        <w:tab w:val="clear" w:pos="454"/>
        <w:tab w:val="clear" w:pos="680"/>
        <w:tab w:val="clear" w:pos="907"/>
        <w:tab w:val="clear" w:pos="1134"/>
        <w:tab w:val="clear" w:pos="1361"/>
        <w:tab w:val="clear" w:pos="1588"/>
        <w:tab w:val="clear" w:pos="1814"/>
        <w:tab w:val="clear" w:pos="2041"/>
        <w:tab w:val="left" w:pos="567"/>
        <w:tab w:val="right" w:leader="dot" w:pos="9072"/>
      </w:tabs>
      <w:spacing w:before="60" w:line="240" w:lineRule="auto"/>
      <w:ind w:left="864" w:hanging="432"/>
    </w:pPr>
    <w:rPr>
      <w:rFonts w:ascii="Source Sans Pro" w:hAnsi="Source Sans Pro" w:cs="Arial"/>
      <w:b/>
      <w:noProof/>
      <w:color w:val="575756"/>
      <w:sz w:val="22"/>
      <w:szCs w:val="24"/>
      <w:lang w:eastAsia="en-AU"/>
    </w:rPr>
  </w:style>
  <w:style w:type="paragraph" w:customStyle="1" w:styleId="Style1">
    <w:name w:val="Style1"/>
    <w:basedOn w:val="Heading1"/>
    <w:rsid w:val="004904FD"/>
    <w:pPr>
      <w:spacing w:before="0" w:after="0"/>
      <w:jc w:val="both"/>
    </w:pPr>
    <w:rPr>
      <w:rFonts w:cs="Times New Roman"/>
      <w:b w:val="0"/>
      <w:kern w:val="0"/>
      <w:sz w:val="28"/>
      <w:szCs w:val="20"/>
      <w:lang w:val="en-US" w:eastAsia="en-AU"/>
    </w:rPr>
  </w:style>
  <w:style w:type="paragraph" w:styleId="TOC4">
    <w:name w:val="toc 4"/>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720"/>
    </w:pPr>
    <w:rPr>
      <w:rFonts w:ascii="Times New Roman" w:hAnsi="Times New Roman"/>
      <w:sz w:val="24"/>
      <w:szCs w:val="24"/>
      <w:lang w:eastAsia="en-AU"/>
    </w:rPr>
  </w:style>
  <w:style w:type="paragraph" w:styleId="TOC5">
    <w:name w:val="toc 5"/>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960"/>
    </w:pPr>
    <w:rPr>
      <w:rFonts w:ascii="Times New Roman" w:hAnsi="Times New Roman"/>
      <w:sz w:val="24"/>
      <w:szCs w:val="24"/>
      <w:lang w:eastAsia="en-AU"/>
    </w:rPr>
  </w:style>
  <w:style w:type="paragraph" w:styleId="TOC6">
    <w:name w:val="toc 6"/>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200"/>
    </w:pPr>
    <w:rPr>
      <w:rFonts w:ascii="Times New Roman" w:hAnsi="Times New Roman"/>
      <w:sz w:val="24"/>
      <w:szCs w:val="24"/>
      <w:lang w:eastAsia="en-AU"/>
    </w:rPr>
  </w:style>
  <w:style w:type="paragraph" w:styleId="TOC7">
    <w:name w:val="toc 7"/>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440"/>
    </w:pPr>
    <w:rPr>
      <w:rFonts w:ascii="Times New Roman" w:hAnsi="Times New Roman"/>
      <w:sz w:val="24"/>
      <w:szCs w:val="24"/>
      <w:lang w:eastAsia="en-AU"/>
    </w:rPr>
  </w:style>
  <w:style w:type="paragraph" w:styleId="TOC8">
    <w:name w:val="toc 8"/>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680"/>
    </w:pPr>
    <w:rPr>
      <w:rFonts w:ascii="Times New Roman" w:hAnsi="Times New Roman"/>
      <w:sz w:val="24"/>
      <w:szCs w:val="24"/>
      <w:lang w:eastAsia="en-AU"/>
    </w:rPr>
  </w:style>
  <w:style w:type="paragraph" w:styleId="TOC9">
    <w:name w:val="toc 9"/>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920"/>
    </w:pPr>
    <w:rPr>
      <w:rFonts w:ascii="Times New Roman" w:hAnsi="Times New Roman"/>
      <w:sz w:val="24"/>
      <w:szCs w:val="24"/>
      <w:lang w:eastAsia="en-AU"/>
    </w:rPr>
  </w:style>
  <w:style w:type="character" w:styleId="CommentReference">
    <w:name w:val="annotation reference"/>
    <w:uiPriority w:val="99"/>
    <w:semiHidden/>
    <w:rsid w:val="004904FD"/>
    <w:rPr>
      <w:sz w:val="16"/>
    </w:rPr>
  </w:style>
  <w:style w:type="paragraph" w:styleId="CommentText">
    <w:name w:val="annotation text"/>
    <w:basedOn w:val="Normal"/>
    <w:link w:val="CommentTextChar"/>
    <w:uiPriority w:val="9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Pr>
      <w:rFonts w:ascii="Times New Roman" w:hAnsi="Times New Roman"/>
      <w:lang w:eastAsia="en-AU"/>
    </w:rPr>
  </w:style>
  <w:style w:type="character" w:customStyle="1" w:styleId="CommentTextChar">
    <w:name w:val="Comment Text Char"/>
    <w:link w:val="CommentText"/>
    <w:uiPriority w:val="99"/>
    <w:semiHidden/>
    <w:locked/>
    <w:rsid w:val="001656B2"/>
    <w:rPr>
      <w:rFonts w:eastAsia="Times New Roman"/>
    </w:rPr>
  </w:style>
  <w:style w:type="paragraph" w:styleId="CommentSubject">
    <w:name w:val="annotation subject"/>
    <w:basedOn w:val="CommentText"/>
    <w:next w:val="CommentText"/>
    <w:link w:val="CommentSubjectChar"/>
    <w:uiPriority w:val="99"/>
    <w:semiHidden/>
    <w:rsid w:val="004904FD"/>
    <w:rPr>
      <w:b/>
      <w:bCs/>
    </w:rPr>
  </w:style>
  <w:style w:type="character" w:customStyle="1" w:styleId="CommentSubjectChar">
    <w:name w:val="Comment Subject Char"/>
    <w:link w:val="CommentSubject"/>
    <w:uiPriority w:val="99"/>
    <w:semiHidden/>
    <w:rsid w:val="00D444C7"/>
    <w:rPr>
      <w:rFonts w:ascii="Arial" w:eastAsia="Times New Roman" w:hAnsi="Arial"/>
      <w:b/>
      <w:bCs/>
      <w:lang w:eastAsia="en-US"/>
    </w:rPr>
  </w:style>
  <w:style w:type="paragraph" w:customStyle="1" w:styleId="dotpoints">
    <w:name w:val="dot points"/>
    <w:basedOn w:val="Normal"/>
    <w:rsid w:val="005F1581"/>
    <w:pPr>
      <w:numPr>
        <w:numId w:val="1"/>
      </w:numPr>
    </w:pPr>
  </w:style>
  <w:style w:type="paragraph" w:styleId="NormalWeb">
    <w:name w:val="Normal (Web)"/>
    <w:basedOn w:val="Normal"/>
    <w:uiPriority w:val="99"/>
    <w:rsid w:val="00F86473"/>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336" w:lineRule="atLeast"/>
    </w:pPr>
    <w:rPr>
      <w:rFonts w:ascii="Times New Roman" w:hAnsi="Times New Roman"/>
      <w:sz w:val="24"/>
      <w:szCs w:val="24"/>
      <w:lang w:eastAsia="en-AU"/>
    </w:rPr>
  </w:style>
  <w:style w:type="paragraph" w:customStyle="1" w:styleId="Noparagraphstyle">
    <w:name w:val="[No paragraph style]"/>
    <w:rsid w:val="00207E8A"/>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character" w:customStyle="1" w:styleId="CharChar2">
    <w:name w:val="Char Char2"/>
    <w:rsid w:val="00481DC7"/>
    <w:rPr>
      <w:rFonts w:ascii="Arial" w:eastAsia="Times New Roman" w:hAnsi="Arial"/>
      <w:b/>
      <w:sz w:val="28"/>
      <w:lang w:val="en-AU" w:eastAsia="en-US"/>
    </w:rPr>
  </w:style>
  <w:style w:type="paragraph" w:customStyle="1" w:styleId="Level1">
    <w:name w:val="Level 1"/>
    <w:basedOn w:val="Normal"/>
    <w:rsid w:val="0011651E"/>
    <w:pPr>
      <w:tabs>
        <w:tab w:val="clear" w:pos="227"/>
        <w:tab w:val="clear" w:pos="454"/>
        <w:tab w:val="clear" w:pos="680"/>
        <w:tab w:val="clear" w:pos="907"/>
        <w:tab w:val="clear" w:pos="1134"/>
        <w:tab w:val="clear" w:pos="1361"/>
        <w:tab w:val="clear" w:pos="1588"/>
        <w:tab w:val="clear" w:pos="1814"/>
        <w:tab w:val="clear" w:pos="2041"/>
        <w:tab w:val="num" w:pos="720"/>
      </w:tabs>
      <w:spacing w:before="0" w:after="240" w:line="240" w:lineRule="auto"/>
      <w:ind w:left="720" w:hanging="720"/>
    </w:pPr>
    <w:rPr>
      <w:rFonts w:ascii="Arial Bold" w:hAnsi="Arial Bold"/>
      <w:bCs/>
      <w:caps/>
      <w:sz w:val="22"/>
      <w:szCs w:val="22"/>
    </w:rPr>
  </w:style>
  <w:style w:type="paragraph" w:customStyle="1" w:styleId="Level2">
    <w:name w:val="Level 2"/>
    <w:basedOn w:val="Normal"/>
    <w:rsid w:val="0011651E"/>
    <w:pPr>
      <w:numPr>
        <w:ilvl w:val="1"/>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b/>
      <w:bCs/>
      <w:sz w:val="22"/>
      <w:szCs w:val="22"/>
    </w:rPr>
  </w:style>
  <w:style w:type="paragraph" w:customStyle="1" w:styleId="Level3">
    <w:name w:val="Level 3"/>
    <w:basedOn w:val="Normal"/>
    <w:rsid w:val="0011651E"/>
    <w:pPr>
      <w:numPr>
        <w:ilvl w:val="2"/>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Level5">
    <w:name w:val="Level 5"/>
    <w:basedOn w:val="Normal"/>
    <w:rsid w:val="0011651E"/>
    <w:pPr>
      <w:numPr>
        <w:ilvl w:val="4"/>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Level6">
    <w:name w:val="Level 6"/>
    <w:basedOn w:val="Normal"/>
    <w:rsid w:val="0011651E"/>
    <w:pPr>
      <w:numPr>
        <w:ilvl w:val="5"/>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character" w:customStyle="1" w:styleId="Level4Char">
    <w:name w:val="Level 4 Char"/>
    <w:link w:val="Level4"/>
    <w:locked/>
    <w:rsid w:val="0011651E"/>
    <w:rPr>
      <w:rFonts w:ascii="Arial" w:hAnsi="Arial"/>
      <w:sz w:val="22"/>
      <w:szCs w:val="22"/>
      <w:lang w:val="x-none" w:eastAsia="en-US"/>
    </w:rPr>
  </w:style>
  <w:style w:type="paragraph" w:customStyle="1" w:styleId="Level4">
    <w:name w:val="Level 4"/>
    <w:basedOn w:val="Normal"/>
    <w:link w:val="Level4Char"/>
    <w:rsid w:val="0011651E"/>
    <w:pPr>
      <w:numPr>
        <w:ilvl w:val="3"/>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lang w:val="x-none"/>
    </w:rPr>
  </w:style>
  <w:style w:type="paragraph" w:customStyle="1" w:styleId="Level7">
    <w:name w:val="Level 7"/>
    <w:basedOn w:val="Normal"/>
    <w:rsid w:val="0011651E"/>
    <w:pPr>
      <w:numPr>
        <w:ilvl w:val="6"/>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Level8">
    <w:name w:val="Level 8"/>
    <w:basedOn w:val="Normal"/>
    <w:rsid w:val="0011651E"/>
    <w:pPr>
      <w:numPr>
        <w:ilvl w:val="7"/>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xyx">
    <w:name w:val="xyx"/>
    <w:basedOn w:val="Normal"/>
    <w:link w:val="xyxChar"/>
    <w:qFormat/>
    <w:rsid w:val="00746AE5"/>
    <w:pPr>
      <w:tabs>
        <w:tab w:val="clear" w:pos="227"/>
        <w:tab w:val="clear" w:pos="454"/>
        <w:tab w:val="clear" w:pos="680"/>
        <w:tab w:val="clear" w:pos="907"/>
        <w:tab w:val="clear" w:pos="1134"/>
        <w:tab w:val="clear" w:pos="1361"/>
        <w:tab w:val="clear" w:pos="1588"/>
        <w:tab w:val="clear" w:pos="1814"/>
        <w:tab w:val="clear" w:pos="2041"/>
      </w:tabs>
    </w:pPr>
    <w:rPr>
      <w:b/>
      <w:sz w:val="16"/>
      <w:lang w:val="x-none"/>
    </w:rPr>
  </w:style>
  <w:style w:type="paragraph" w:customStyle="1" w:styleId="processheading">
    <w:name w:val="process heading"/>
    <w:basedOn w:val="Bodytext0"/>
    <w:link w:val="processheadingChar"/>
    <w:qFormat/>
    <w:rsid w:val="00635FD1"/>
    <w:pPr>
      <w:ind w:left="1411" w:hanging="1411"/>
    </w:pPr>
    <w:rPr>
      <w:color w:val="56565A" w:themeColor="accent5"/>
    </w:rPr>
  </w:style>
  <w:style w:type="character" w:customStyle="1" w:styleId="xyxChar">
    <w:name w:val="xyx Char"/>
    <w:link w:val="xyx"/>
    <w:locked/>
    <w:rsid w:val="00746AE5"/>
    <w:rPr>
      <w:rFonts w:ascii="Arial" w:hAnsi="Arial"/>
      <w:b/>
      <w:sz w:val="16"/>
      <w:lang w:val="x-none" w:eastAsia="en-US"/>
    </w:rPr>
  </w:style>
  <w:style w:type="paragraph" w:styleId="ListParagraph">
    <w:name w:val="List Paragraph"/>
    <w:basedOn w:val="Normal"/>
    <w:link w:val="ListParagraphChar"/>
    <w:uiPriority w:val="34"/>
    <w:qFormat/>
    <w:rsid w:val="00F34B95"/>
    <w:pPr>
      <w:ind w:left="720"/>
      <w:contextualSpacing/>
    </w:pPr>
  </w:style>
  <w:style w:type="character" w:customStyle="1" w:styleId="processheadingChar">
    <w:name w:val="process heading Char"/>
    <w:link w:val="processheading"/>
    <w:locked/>
    <w:rsid w:val="00635FD1"/>
    <w:rPr>
      <w:rFonts w:ascii="Source Sans Pro" w:hAnsi="Source Sans Pro"/>
      <w:color w:val="56565A" w:themeColor="accent5"/>
      <w:szCs w:val="22"/>
      <w:lang w:val="en-US" w:eastAsia="en-US"/>
    </w:rPr>
  </w:style>
  <w:style w:type="paragraph" w:customStyle="1" w:styleId="H2nonumber">
    <w:name w:val="H2 no number"/>
    <w:basedOn w:val="Normal"/>
    <w:link w:val="H2nonumberChar"/>
    <w:qFormat/>
    <w:rsid w:val="00C93F79"/>
    <w:pPr>
      <w:spacing w:before="180" w:line="240" w:lineRule="auto"/>
    </w:pPr>
    <w:rPr>
      <w:b/>
      <w:color w:val="000099"/>
      <w:sz w:val="28"/>
    </w:rPr>
  </w:style>
  <w:style w:type="paragraph" w:customStyle="1" w:styleId="dotpoint">
    <w:name w:val="dot point"/>
    <w:basedOn w:val="Normal"/>
    <w:link w:val="dotpointChar"/>
    <w:qFormat/>
    <w:rsid w:val="007F2488"/>
    <w:pPr>
      <w:numPr>
        <w:numId w:val="3"/>
      </w:numPr>
      <w:tabs>
        <w:tab w:val="clear" w:pos="227"/>
        <w:tab w:val="clear" w:pos="454"/>
        <w:tab w:val="clear" w:pos="680"/>
        <w:tab w:val="clear" w:pos="907"/>
        <w:tab w:val="clear" w:pos="1134"/>
        <w:tab w:val="clear" w:pos="1361"/>
        <w:tab w:val="clear" w:pos="1588"/>
        <w:tab w:val="clear" w:pos="1814"/>
        <w:tab w:val="clear" w:pos="2041"/>
        <w:tab w:val="left" w:pos="459"/>
      </w:tabs>
      <w:spacing w:before="60"/>
      <w:ind w:left="459" w:hanging="425"/>
    </w:pPr>
    <w:rPr>
      <w:rFonts w:cs="Arial"/>
      <w:sz w:val="22"/>
    </w:rPr>
  </w:style>
  <w:style w:type="character" w:customStyle="1" w:styleId="H2nonumberChar">
    <w:name w:val="H2 no number Char"/>
    <w:link w:val="H2nonumber"/>
    <w:locked/>
    <w:rsid w:val="00C93F79"/>
    <w:rPr>
      <w:rFonts w:ascii="Arial" w:hAnsi="Arial" w:cs="Times New Roman"/>
      <w:b/>
      <w:color w:val="000099"/>
      <w:sz w:val="28"/>
      <w:lang w:val="x-none" w:eastAsia="en-US"/>
    </w:rPr>
  </w:style>
  <w:style w:type="paragraph" w:customStyle="1" w:styleId="11heading">
    <w:name w:val="1.1 heading"/>
    <w:basedOn w:val="H2nonumber"/>
    <w:link w:val="11headingChar"/>
    <w:qFormat/>
    <w:rsid w:val="00FC0196"/>
    <w:rPr>
      <w:color w:val="5F497A"/>
      <w:sz w:val="24"/>
    </w:rPr>
  </w:style>
  <w:style w:type="character" w:customStyle="1" w:styleId="dotpointChar">
    <w:name w:val="dot point Char"/>
    <w:link w:val="dotpoint"/>
    <w:locked/>
    <w:rsid w:val="007F2488"/>
    <w:rPr>
      <w:rFonts w:ascii="Arial" w:hAnsi="Arial" w:cs="Arial"/>
      <w:sz w:val="22"/>
      <w:lang w:eastAsia="en-US"/>
    </w:rPr>
  </w:style>
  <w:style w:type="character" w:styleId="Strong">
    <w:name w:val="Strong"/>
    <w:uiPriority w:val="22"/>
    <w:qFormat/>
    <w:rsid w:val="00AF3DD0"/>
    <w:rPr>
      <w:rFonts w:cs="Times New Roman"/>
      <w:b/>
      <w:bCs/>
    </w:rPr>
  </w:style>
  <w:style w:type="character" w:customStyle="1" w:styleId="11headingChar">
    <w:name w:val="1.1 heading Char"/>
    <w:link w:val="11heading"/>
    <w:locked/>
    <w:rsid w:val="00FC0196"/>
    <w:rPr>
      <w:rFonts w:ascii="Arial" w:hAnsi="Arial" w:cs="Times New Roman"/>
      <w:b/>
      <w:color w:val="5F497A"/>
      <w:sz w:val="24"/>
      <w:lang w:val="x-none" w:eastAsia="en-US"/>
    </w:rPr>
  </w:style>
  <w:style w:type="paragraph" w:customStyle="1" w:styleId="body">
    <w:name w:val="body"/>
    <w:basedOn w:val="Normal"/>
    <w:link w:val="bodyChar"/>
    <w:qFormat/>
    <w:rsid w:val="00A0600F"/>
    <w:pPr>
      <w:tabs>
        <w:tab w:val="clear" w:pos="227"/>
        <w:tab w:val="clear" w:pos="454"/>
        <w:tab w:val="clear" w:pos="680"/>
        <w:tab w:val="clear" w:pos="907"/>
        <w:tab w:val="clear" w:pos="1134"/>
        <w:tab w:val="clear" w:pos="1361"/>
        <w:tab w:val="clear" w:pos="1588"/>
        <w:tab w:val="clear" w:pos="1814"/>
        <w:tab w:val="clear" w:pos="2041"/>
      </w:tabs>
      <w:spacing w:after="240" w:line="240" w:lineRule="auto"/>
    </w:pPr>
    <w:rPr>
      <w:rFonts w:cs="Arial"/>
      <w:sz w:val="22"/>
      <w:szCs w:val="22"/>
    </w:rPr>
  </w:style>
  <w:style w:type="paragraph" w:customStyle="1" w:styleId="DDSMALL">
    <w:name w:val="DD SMALL"/>
    <w:basedOn w:val="body"/>
    <w:link w:val="DDSMALLChar"/>
    <w:qFormat/>
    <w:rsid w:val="00736CA7"/>
    <w:pPr>
      <w:numPr>
        <w:numId w:val="5"/>
      </w:numPr>
      <w:tabs>
        <w:tab w:val="left" w:pos="175"/>
      </w:tabs>
      <w:spacing w:before="60" w:after="60"/>
      <w:ind w:left="175" w:hanging="175"/>
    </w:pPr>
    <w:rPr>
      <w:rFonts w:ascii="Arial Narrow" w:hAnsi="Arial Narrow"/>
    </w:rPr>
  </w:style>
  <w:style w:type="character" w:customStyle="1" w:styleId="bodyChar">
    <w:name w:val="body Char"/>
    <w:link w:val="body"/>
    <w:locked/>
    <w:rsid w:val="00A0600F"/>
    <w:rPr>
      <w:rFonts w:ascii="Arial" w:hAnsi="Arial" w:cs="Arial"/>
      <w:sz w:val="22"/>
      <w:szCs w:val="22"/>
      <w:lang w:val="x-none" w:eastAsia="en-US"/>
    </w:rPr>
  </w:style>
  <w:style w:type="paragraph" w:customStyle="1" w:styleId="DASH">
    <w:name w:val="DASH"/>
    <w:basedOn w:val="Normal"/>
    <w:link w:val="DASHChar"/>
    <w:qFormat/>
    <w:rsid w:val="00670112"/>
    <w:pPr>
      <w:numPr>
        <w:numId w:val="6"/>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hanging="185"/>
    </w:pPr>
    <w:rPr>
      <w:rFonts w:ascii="Arial Narrow" w:hAnsi="Arial Narrow" w:cs="Arial"/>
      <w:sz w:val="22"/>
      <w:szCs w:val="22"/>
    </w:rPr>
  </w:style>
  <w:style w:type="character" w:customStyle="1" w:styleId="DDSMALLChar">
    <w:name w:val="DD SMALL Char"/>
    <w:link w:val="DDSMALL"/>
    <w:locked/>
    <w:rsid w:val="00736CA7"/>
    <w:rPr>
      <w:rFonts w:ascii="Arial Narrow" w:hAnsi="Arial Narrow" w:cs="Arial"/>
      <w:sz w:val="22"/>
      <w:szCs w:val="22"/>
      <w:lang w:eastAsia="en-US"/>
    </w:rPr>
  </w:style>
  <w:style w:type="character" w:customStyle="1" w:styleId="DASHChar">
    <w:name w:val="DASH Char"/>
    <w:link w:val="DASH"/>
    <w:locked/>
    <w:rsid w:val="00670112"/>
    <w:rPr>
      <w:rFonts w:ascii="Arial Narrow" w:hAnsi="Arial Narrow" w:cs="Arial"/>
      <w:sz w:val="22"/>
      <w:szCs w:val="22"/>
      <w:lang w:eastAsia="en-US"/>
    </w:rPr>
  </w:style>
  <w:style w:type="paragraph" w:customStyle="1" w:styleId="Alphabullet">
    <w:name w:val="Alphabullet"/>
    <w:basedOn w:val="Normal"/>
    <w:qFormat/>
    <w:rsid w:val="000F5424"/>
    <w:pPr>
      <w:numPr>
        <w:numId w:val="7"/>
      </w:numPr>
      <w:tabs>
        <w:tab w:val="clear" w:pos="227"/>
        <w:tab w:val="clear" w:pos="454"/>
        <w:tab w:val="clear" w:pos="680"/>
        <w:tab w:val="clear" w:pos="907"/>
        <w:tab w:val="clear" w:pos="1134"/>
        <w:tab w:val="clear" w:pos="1361"/>
        <w:tab w:val="clear" w:pos="1588"/>
        <w:tab w:val="clear" w:pos="1814"/>
        <w:tab w:val="clear" w:pos="2041"/>
      </w:tabs>
      <w:spacing w:before="100" w:after="100" w:line="240" w:lineRule="exact"/>
    </w:pPr>
    <w:rPr>
      <w:rFonts w:ascii="Source Sans Pro" w:hAnsi="Source Sans Pro"/>
      <w:color w:val="575756"/>
      <w:szCs w:val="22"/>
      <w:lang w:val="en-US"/>
    </w:rPr>
  </w:style>
  <w:style w:type="paragraph" w:customStyle="1" w:styleId="Bodytext0">
    <w:name w:val="Bodytext"/>
    <w:basedOn w:val="Normal"/>
    <w:link w:val="BodytextChar0"/>
    <w:qFormat/>
    <w:rsid w:val="000F5424"/>
    <w:pPr>
      <w:tabs>
        <w:tab w:val="clear" w:pos="227"/>
        <w:tab w:val="clear" w:pos="454"/>
        <w:tab w:val="clear" w:pos="680"/>
        <w:tab w:val="clear" w:pos="907"/>
        <w:tab w:val="clear" w:pos="1134"/>
        <w:tab w:val="clear" w:pos="1361"/>
        <w:tab w:val="clear" w:pos="1588"/>
        <w:tab w:val="clear" w:pos="1814"/>
        <w:tab w:val="clear" w:pos="2041"/>
      </w:tabs>
      <w:spacing w:before="100" w:after="120" w:line="240" w:lineRule="exact"/>
    </w:pPr>
    <w:rPr>
      <w:rFonts w:ascii="Source Sans Pro" w:hAnsi="Source Sans Pro"/>
      <w:color w:val="575756"/>
      <w:szCs w:val="22"/>
      <w:lang w:val="en-US"/>
    </w:rPr>
  </w:style>
  <w:style w:type="paragraph" w:customStyle="1" w:styleId="Bullet1">
    <w:name w:val="Bullet1"/>
    <w:basedOn w:val="Bodytext0"/>
    <w:link w:val="Bullet1Char"/>
    <w:qFormat/>
    <w:rsid w:val="0089721F"/>
    <w:pPr>
      <w:numPr>
        <w:numId w:val="8"/>
      </w:numPr>
      <w:tabs>
        <w:tab w:val="left" w:pos="318"/>
      </w:tabs>
      <w:spacing w:after="100"/>
    </w:pPr>
  </w:style>
  <w:style w:type="paragraph" w:customStyle="1" w:styleId="Bullet2">
    <w:name w:val="Bullet2"/>
    <w:basedOn w:val="Normal"/>
    <w:qFormat/>
    <w:rsid w:val="00E16D3A"/>
    <w:pPr>
      <w:pageBreakBefore/>
      <w:numPr>
        <w:numId w:val="9"/>
      </w:numPr>
      <w:tabs>
        <w:tab w:val="clear" w:pos="227"/>
        <w:tab w:val="clear" w:pos="454"/>
        <w:tab w:val="clear" w:pos="680"/>
        <w:tab w:val="clear" w:pos="907"/>
        <w:tab w:val="clear" w:pos="1134"/>
        <w:tab w:val="clear" w:pos="1361"/>
        <w:tab w:val="clear" w:pos="1588"/>
        <w:tab w:val="clear" w:pos="1814"/>
        <w:tab w:val="clear" w:pos="2041"/>
      </w:tabs>
      <w:spacing w:before="80" w:after="80" w:line="240" w:lineRule="exact"/>
    </w:pPr>
    <w:rPr>
      <w:rFonts w:ascii="Source Sans Pro" w:hAnsi="Source Sans Pro"/>
      <w:color w:val="575756"/>
      <w:szCs w:val="22"/>
      <w:lang w:val="en-US"/>
    </w:rPr>
  </w:style>
  <w:style w:type="paragraph" w:customStyle="1" w:styleId="Cover">
    <w:name w:val="Cover"/>
    <w:basedOn w:val="Normal"/>
    <w:qFormat/>
    <w:rsid w:val="000F5424"/>
    <w:pPr>
      <w:tabs>
        <w:tab w:val="clear" w:pos="227"/>
        <w:tab w:val="clear" w:pos="454"/>
        <w:tab w:val="clear" w:pos="680"/>
        <w:tab w:val="clear" w:pos="907"/>
        <w:tab w:val="clear" w:pos="1134"/>
        <w:tab w:val="clear" w:pos="1361"/>
        <w:tab w:val="clear" w:pos="1588"/>
        <w:tab w:val="clear" w:pos="1814"/>
        <w:tab w:val="clear" w:pos="2041"/>
      </w:tabs>
      <w:spacing w:before="100" w:after="400" w:line="680" w:lineRule="exact"/>
    </w:pPr>
    <w:rPr>
      <w:rFonts w:ascii="Source Sans Pro Light" w:hAnsi="Source Sans Pro Light"/>
      <w:sz w:val="64"/>
      <w:szCs w:val="22"/>
      <w:lang w:val="en-US"/>
    </w:rPr>
  </w:style>
  <w:style w:type="paragraph" w:customStyle="1" w:styleId="H1">
    <w:name w:val="H1"/>
    <w:basedOn w:val="Normal"/>
    <w:qFormat/>
    <w:rsid w:val="006A43DF"/>
    <w:pPr>
      <w:numPr>
        <w:numId w:val="10"/>
      </w:numPr>
      <w:tabs>
        <w:tab w:val="clear" w:pos="227"/>
        <w:tab w:val="clear" w:pos="454"/>
        <w:tab w:val="clear" w:pos="680"/>
        <w:tab w:val="clear" w:pos="907"/>
        <w:tab w:val="clear" w:pos="1134"/>
        <w:tab w:val="clear" w:pos="1361"/>
        <w:tab w:val="clear" w:pos="1588"/>
        <w:tab w:val="clear" w:pos="1814"/>
        <w:tab w:val="clear" w:pos="2041"/>
      </w:tabs>
      <w:spacing w:after="240" w:line="240" w:lineRule="auto"/>
    </w:pPr>
    <w:rPr>
      <w:rFonts w:ascii="Source Sans Pro Light" w:hAnsi="Source Sans Pro Light"/>
      <w:color w:val="A21C26"/>
      <w:sz w:val="64"/>
      <w:szCs w:val="22"/>
      <w:lang w:val="en-US"/>
    </w:rPr>
  </w:style>
  <w:style w:type="paragraph" w:customStyle="1" w:styleId="H2">
    <w:name w:val="H2"/>
    <w:basedOn w:val="Normal"/>
    <w:qFormat/>
    <w:rsid w:val="00447AA8"/>
    <w:pPr>
      <w:tabs>
        <w:tab w:val="clear" w:pos="227"/>
        <w:tab w:val="clear" w:pos="454"/>
        <w:tab w:val="clear" w:pos="680"/>
        <w:tab w:val="clear" w:pos="907"/>
        <w:tab w:val="clear" w:pos="1134"/>
        <w:tab w:val="clear" w:pos="1361"/>
        <w:tab w:val="clear" w:pos="1588"/>
        <w:tab w:val="clear" w:pos="1814"/>
        <w:tab w:val="clear" w:pos="2041"/>
      </w:tabs>
      <w:spacing w:before="240" w:after="120" w:line="440" w:lineRule="exact"/>
    </w:pPr>
    <w:rPr>
      <w:rFonts w:ascii="Source Sans Pro" w:hAnsi="Source Sans Pro"/>
      <w:color w:val="A21C26"/>
      <w:sz w:val="40"/>
      <w:szCs w:val="22"/>
      <w:lang w:val="en-US"/>
    </w:rPr>
  </w:style>
  <w:style w:type="paragraph" w:customStyle="1" w:styleId="H3">
    <w:name w:val="H3"/>
    <w:basedOn w:val="Normal"/>
    <w:qFormat/>
    <w:rsid w:val="0089721F"/>
    <w:pPr>
      <w:tabs>
        <w:tab w:val="clear" w:pos="227"/>
        <w:tab w:val="clear" w:pos="454"/>
        <w:tab w:val="clear" w:pos="680"/>
        <w:tab w:val="clear" w:pos="907"/>
        <w:tab w:val="clear" w:pos="1134"/>
        <w:tab w:val="clear" w:pos="1361"/>
        <w:tab w:val="clear" w:pos="1588"/>
        <w:tab w:val="clear" w:pos="1814"/>
        <w:tab w:val="clear" w:pos="2041"/>
      </w:tabs>
      <w:spacing w:before="240" w:after="120" w:line="240" w:lineRule="auto"/>
    </w:pPr>
    <w:rPr>
      <w:rFonts w:ascii="Source Sans Pro" w:hAnsi="Source Sans Pro"/>
      <w:color w:val="56565A" w:themeColor="accent5"/>
      <w:sz w:val="32"/>
      <w:szCs w:val="22"/>
      <w:lang w:val="en-US"/>
    </w:rPr>
  </w:style>
  <w:style w:type="paragraph" w:customStyle="1" w:styleId="Subheading">
    <w:name w:val="Subheading"/>
    <w:basedOn w:val="Normal"/>
    <w:qFormat/>
    <w:rsid w:val="00635FD1"/>
    <w:pPr>
      <w:tabs>
        <w:tab w:val="clear" w:pos="227"/>
        <w:tab w:val="clear" w:pos="454"/>
        <w:tab w:val="clear" w:pos="680"/>
        <w:tab w:val="clear" w:pos="907"/>
        <w:tab w:val="clear" w:pos="1134"/>
        <w:tab w:val="clear" w:pos="1361"/>
        <w:tab w:val="clear" w:pos="1588"/>
        <w:tab w:val="clear" w:pos="1814"/>
        <w:tab w:val="clear" w:pos="2041"/>
      </w:tabs>
      <w:spacing w:line="240" w:lineRule="auto"/>
    </w:pPr>
    <w:rPr>
      <w:rFonts w:ascii="Source Sans Pro" w:hAnsi="Source Sans Pro"/>
      <w:b/>
      <w:color w:val="56565A" w:themeColor="accent5"/>
      <w:sz w:val="22"/>
      <w:szCs w:val="22"/>
      <w:lang w:val="en-US"/>
    </w:rPr>
  </w:style>
  <w:style w:type="paragraph" w:customStyle="1" w:styleId="Bullet3">
    <w:name w:val="Bullet3"/>
    <w:basedOn w:val="Normal"/>
    <w:qFormat/>
    <w:rsid w:val="00C86862"/>
    <w:pPr>
      <w:numPr>
        <w:numId w:val="11"/>
      </w:numPr>
      <w:spacing w:before="100" w:after="100" w:line="240" w:lineRule="exact"/>
    </w:pPr>
    <w:rPr>
      <w:rFonts w:ascii="Source Sans Pro" w:hAnsi="Source Sans Pro"/>
      <w:color w:val="575756"/>
    </w:rPr>
  </w:style>
  <w:style w:type="paragraph" w:customStyle="1" w:styleId="Bullet4">
    <w:name w:val="Bullet4"/>
    <w:basedOn w:val="Normal"/>
    <w:qFormat/>
    <w:rsid w:val="003D7166"/>
    <w:pPr>
      <w:numPr>
        <w:numId w:val="12"/>
      </w:numPr>
      <w:spacing w:before="100" w:after="100" w:line="240" w:lineRule="exact"/>
      <w:ind w:left="864" w:hanging="216"/>
    </w:pPr>
    <w:rPr>
      <w:rFonts w:ascii="Source Sans Pro" w:hAnsi="Source Sans Pro"/>
      <w:color w:val="575756"/>
    </w:rPr>
  </w:style>
  <w:style w:type="paragraph" w:customStyle="1" w:styleId="Footernumber">
    <w:name w:val="Footer number"/>
    <w:basedOn w:val="NoSpacing"/>
    <w:qFormat/>
    <w:rsid w:val="007219C2"/>
    <w:pPr>
      <w:tabs>
        <w:tab w:val="clear" w:pos="227"/>
        <w:tab w:val="clear" w:pos="454"/>
        <w:tab w:val="clear" w:pos="680"/>
        <w:tab w:val="clear" w:pos="907"/>
        <w:tab w:val="clear" w:pos="1134"/>
        <w:tab w:val="clear" w:pos="1361"/>
        <w:tab w:val="clear" w:pos="1588"/>
        <w:tab w:val="clear" w:pos="1814"/>
        <w:tab w:val="clear" w:pos="2041"/>
      </w:tabs>
    </w:pPr>
    <w:rPr>
      <w:rFonts w:ascii="Source Sans Pro" w:hAnsi="Source Sans Pro"/>
      <w:b/>
      <w:color w:val="575756"/>
      <w:szCs w:val="22"/>
    </w:rPr>
  </w:style>
  <w:style w:type="paragraph" w:styleId="NoSpacing">
    <w:name w:val="No Spacing"/>
    <w:uiPriority w:val="1"/>
    <w:qFormat/>
    <w:rsid w:val="007219C2"/>
    <w:pPr>
      <w:tabs>
        <w:tab w:val="left" w:pos="227"/>
        <w:tab w:val="left" w:pos="454"/>
        <w:tab w:val="left" w:pos="680"/>
        <w:tab w:val="left" w:pos="907"/>
        <w:tab w:val="left" w:pos="1134"/>
        <w:tab w:val="left" w:pos="1361"/>
        <w:tab w:val="left" w:pos="1588"/>
        <w:tab w:val="left" w:pos="1814"/>
        <w:tab w:val="left" w:pos="2041"/>
      </w:tabs>
    </w:pPr>
    <w:rPr>
      <w:rFonts w:ascii="Arial" w:hAnsi="Arial"/>
      <w:lang w:eastAsia="en-US"/>
    </w:rPr>
  </w:style>
  <w:style w:type="table" w:styleId="LightShading-Accent2">
    <w:name w:val="Light Shading Accent 2"/>
    <w:basedOn w:val="TableNormal"/>
    <w:uiPriority w:val="60"/>
    <w:rsid w:val="000C3DDC"/>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DD1B3F"/>
    <w:rPr>
      <w:rFonts w:ascii="Arial" w:hAnsi="Arial"/>
      <w:lang w:eastAsia="en-US"/>
    </w:rPr>
  </w:style>
  <w:style w:type="paragraph" w:customStyle="1" w:styleId="bigbullets">
    <w:name w:val="big bullets"/>
    <w:basedOn w:val="Bullet1"/>
    <w:link w:val="bigbulletsChar"/>
    <w:qFormat/>
    <w:rsid w:val="00720664"/>
  </w:style>
  <w:style w:type="paragraph" w:customStyle="1" w:styleId="tabelbulletsmall">
    <w:name w:val="tabel bullet small"/>
    <w:basedOn w:val="Bullet1"/>
    <w:link w:val="tabelbulletsmallChar"/>
    <w:qFormat/>
    <w:rsid w:val="0061315B"/>
    <w:pPr>
      <w:numPr>
        <w:numId w:val="13"/>
      </w:numPr>
      <w:spacing w:before="120" w:after="120"/>
    </w:pPr>
    <w:rPr>
      <w:szCs w:val="20"/>
    </w:rPr>
  </w:style>
  <w:style w:type="character" w:customStyle="1" w:styleId="BodytextChar0">
    <w:name w:val="Bodytext Char"/>
    <w:basedOn w:val="DefaultParagraphFont"/>
    <w:link w:val="Bodytext0"/>
    <w:rsid w:val="00720664"/>
    <w:rPr>
      <w:rFonts w:ascii="Source Sans Pro" w:hAnsi="Source Sans Pro"/>
      <w:color w:val="575756"/>
      <w:szCs w:val="22"/>
      <w:lang w:val="en-US" w:eastAsia="en-US"/>
    </w:rPr>
  </w:style>
  <w:style w:type="character" w:customStyle="1" w:styleId="Bullet1Char">
    <w:name w:val="Bullet1 Char"/>
    <w:basedOn w:val="BodytextChar0"/>
    <w:link w:val="Bullet1"/>
    <w:rsid w:val="00720664"/>
    <w:rPr>
      <w:rFonts w:ascii="Source Sans Pro" w:hAnsi="Source Sans Pro"/>
      <w:color w:val="575756"/>
      <w:szCs w:val="22"/>
      <w:lang w:val="en-US" w:eastAsia="en-US"/>
    </w:rPr>
  </w:style>
  <w:style w:type="character" w:customStyle="1" w:styleId="bigbulletsChar">
    <w:name w:val="big bullets Char"/>
    <w:basedOn w:val="Bullet1Char"/>
    <w:link w:val="bigbullets"/>
    <w:rsid w:val="00720664"/>
    <w:rPr>
      <w:rFonts w:ascii="Source Sans Pro" w:hAnsi="Source Sans Pro"/>
      <w:color w:val="575756"/>
      <w:szCs w:val="22"/>
      <w:lang w:val="en-US" w:eastAsia="en-US"/>
    </w:rPr>
  </w:style>
  <w:style w:type="character" w:customStyle="1" w:styleId="tabelbulletsmallChar">
    <w:name w:val="tabel bullet small Char"/>
    <w:basedOn w:val="Bullet1Char"/>
    <w:link w:val="tabelbulletsmall"/>
    <w:rsid w:val="0061315B"/>
    <w:rPr>
      <w:rFonts w:ascii="Source Sans Pro" w:hAnsi="Source Sans Pro"/>
      <w:color w:val="575756"/>
      <w:szCs w:val="22"/>
      <w:lang w:val="en-US" w:eastAsia="en-US"/>
    </w:rPr>
  </w:style>
  <w:style w:type="paragraph" w:customStyle="1" w:styleId="principle">
    <w:name w:val="principle"/>
    <w:basedOn w:val="Bodytext0"/>
    <w:link w:val="principleChar"/>
    <w:qFormat/>
    <w:rsid w:val="00635FD1"/>
    <w:pPr>
      <w:ind w:left="1411" w:hanging="1411"/>
    </w:pPr>
    <w:rPr>
      <w:b/>
      <w:sz w:val="22"/>
    </w:rPr>
  </w:style>
  <w:style w:type="paragraph" w:styleId="Subtitle">
    <w:name w:val="Subtitle"/>
    <w:basedOn w:val="Normal"/>
    <w:next w:val="Normal"/>
    <w:link w:val="SubtitleChar"/>
    <w:qFormat/>
    <w:rsid w:val="00635FD1"/>
    <w:pPr>
      <w:numPr>
        <w:ilvl w:val="1"/>
      </w:numPr>
    </w:pPr>
    <w:rPr>
      <w:rFonts w:asciiTheme="majorHAnsi" w:eastAsiaTheme="majorEastAsia" w:hAnsiTheme="majorHAnsi" w:cstheme="majorBidi"/>
      <w:i/>
      <w:iCs/>
      <w:color w:val="A21C26" w:themeColor="accent1"/>
      <w:spacing w:val="15"/>
      <w:sz w:val="24"/>
      <w:szCs w:val="24"/>
    </w:rPr>
  </w:style>
  <w:style w:type="character" w:customStyle="1" w:styleId="principleChar">
    <w:name w:val="principle Char"/>
    <w:basedOn w:val="BodytextChar0"/>
    <w:link w:val="principle"/>
    <w:rsid w:val="00635FD1"/>
    <w:rPr>
      <w:rFonts w:ascii="Source Sans Pro" w:hAnsi="Source Sans Pro"/>
      <w:b/>
      <w:color w:val="575756"/>
      <w:sz w:val="22"/>
      <w:szCs w:val="22"/>
      <w:lang w:val="en-US" w:eastAsia="en-US"/>
    </w:rPr>
  </w:style>
  <w:style w:type="character" w:customStyle="1" w:styleId="SubtitleChar">
    <w:name w:val="Subtitle Char"/>
    <w:basedOn w:val="DefaultParagraphFont"/>
    <w:link w:val="Subtitle"/>
    <w:rsid w:val="00635FD1"/>
    <w:rPr>
      <w:rFonts w:asciiTheme="majorHAnsi" w:eastAsiaTheme="majorEastAsia" w:hAnsiTheme="majorHAnsi" w:cstheme="majorBidi"/>
      <w:i/>
      <w:iCs/>
      <w:color w:val="A21C26" w:themeColor="accent1"/>
      <w:spacing w:val="15"/>
      <w:sz w:val="24"/>
      <w:szCs w:val="24"/>
      <w:lang w:eastAsia="en-US"/>
    </w:rPr>
  </w:style>
  <w:style w:type="paragraph" w:customStyle="1" w:styleId="reddots">
    <w:name w:val="red dots"/>
    <w:basedOn w:val="Normal"/>
    <w:link w:val="reddotsChar"/>
    <w:rsid w:val="00635FD1"/>
    <w:pPr>
      <w:numPr>
        <w:numId w:val="14"/>
      </w:numPr>
    </w:pPr>
  </w:style>
  <w:style w:type="paragraph" w:customStyle="1" w:styleId="redbullets">
    <w:name w:val="red bullets"/>
    <w:basedOn w:val="reddots"/>
    <w:link w:val="redbulletsChar"/>
    <w:qFormat/>
    <w:rsid w:val="00CA079D"/>
    <w:pPr>
      <w:tabs>
        <w:tab w:val="clear" w:pos="227"/>
        <w:tab w:val="clear" w:pos="454"/>
        <w:tab w:val="clear" w:pos="680"/>
        <w:tab w:val="clear" w:pos="907"/>
      </w:tabs>
      <w:spacing w:after="120" w:line="240" w:lineRule="auto"/>
      <w:ind w:left="709" w:hanging="425"/>
    </w:pPr>
    <w:rPr>
      <w:rFonts w:ascii="Source Sans Pro" w:hAnsi="Source Sans Pro"/>
      <w:sz w:val="22"/>
    </w:rPr>
  </w:style>
  <w:style w:type="paragraph" w:customStyle="1" w:styleId="2nddotpt">
    <w:name w:val="2nd dot pt"/>
    <w:basedOn w:val="tabelbulletsmall"/>
    <w:link w:val="2nddotptChar"/>
    <w:qFormat/>
    <w:rsid w:val="00626D74"/>
    <w:pPr>
      <w:numPr>
        <w:ilvl w:val="1"/>
      </w:numPr>
      <w:tabs>
        <w:tab w:val="left" w:pos="892"/>
      </w:tabs>
      <w:ind w:left="892" w:hanging="283"/>
    </w:pPr>
  </w:style>
  <w:style w:type="character" w:customStyle="1" w:styleId="reddotsChar">
    <w:name w:val="red dots Char"/>
    <w:basedOn w:val="DefaultParagraphFont"/>
    <w:link w:val="reddots"/>
    <w:rsid w:val="00CA079D"/>
    <w:rPr>
      <w:rFonts w:ascii="Arial" w:hAnsi="Arial"/>
      <w:lang w:eastAsia="en-US"/>
    </w:rPr>
  </w:style>
  <w:style w:type="character" w:customStyle="1" w:styleId="redbulletsChar">
    <w:name w:val="red bullets Char"/>
    <w:basedOn w:val="reddotsChar"/>
    <w:link w:val="redbullets"/>
    <w:rsid w:val="00CA079D"/>
    <w:rPr>
      <w:rFonts w:ascii="Source Sans Pro" w:hAnsi="Source Sans Pro"/>
      <w:sz w:val="22"/>
      <w:lang w:eastAsia="en-US"/>
    </w:rPr>
  </w:style>
  <w:style w:type="character" w:customStyle="1" w:styleId="2nddotptChar">
    <w:name w:val="2nd dot pt Char"/>
    <w:basedOn w:val="tabelbulletsmallChar"/>
    <w:link w:val="2nddotpt"/>
    <w:rsid w:val="00626D74"/>
    <w:rPr>
      <w:rFonts w:ascii="Source Sans Pro" w:hAnsi="Source Sans Pro"/>
      <w:color w:val="575756"/>
      <w:szCs w:val="22"/>
      <w:lang w:val="en-US" w:eastAsia="en-US"/>
    </w:rPr>
  </w:style>
  <w:style w:type="table" w:styleId="GridTable1Light">
    <w:name w:val="Grid Table 1 Light"/>
    <w:basedOn w:val="TableNormal"/>
    <w:uiPriority w:val="46"/>
    <w:rsid w:val="008E5F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E2B8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copy">
    <w:name w:val="Body copy"/>
    <w:basedOn w:val="Normal"/>
    <w:uiPriority w:val="1"/>
    <w:qFormat/>
    <w:rsid w:val="006D4763"/>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0" w:line="360" w:lineRule="atLeast"/>
      <w:jc w:val="both"/>
      <w:textAlignment w:val="center"/>
    </w:pPr>
    <w:rPr>
      <w:rFonts w:ascii="Source Sans Pro" w:eastAsiaTheme="minorEastAsia" w:hAnsi="Source Sans Pro" w:cs="SourceSansPro-Light"/>
      <w:color w:val="000000"/>
      <w:sz w:val="22"/>
      <w:lang w:val="en-US"/>
    </w:rPr>
  </w:style>
  <w:style w:type="table" w:customStyle="1" w:styleId="RTWSATable">
    <w:name w:val="RTWSA Table"/>
    <w:basedOn w:val="TableNormal"/>
    <w:uiPriority w:val="99"/>
    <w:rsid w:val="006D4763"/>
    <w:rPr>
      <w:rFonts w:asciiTheme="minorHAnsi" w:eastAsiaTheme="minorEastAsia" w:hAnsiTheme="minorHAnsi" w:cstheme="minorBidi"/>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6D4763"/>
    <w:rPr>
      <w:color w:val="FFFFFF" w:themeColor="background1"/>
    </w:rPr>
  </w:style>
  <w:style w:type="paragraph" w:styleId="FootnoteText">
    <w:name w:val="footnote text"/>
    <w:basedOn w:val="Normal"/>
    <w:link w:val="FootnoteTextChar"/>
    <w:semiHidden/>
    <w:unhideWhenUsed/>
    <w:rsid w:val="006D4763"/>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both"/>
    </w:pPr>
    <w:rPr>
      <w:rFonts w:asciiTheme="minorHAnsi" w:eastAsiaTheme="minorEastAsia" w:hAnsiTheme="minorHAnsi" w:cstheme="minorBidi"/>
    </w:rPr>
  </w:style>
  <w:style w:type="character" w:customStyle="1" w:styleId="FootnoteTextChar">
    <w:name w:val="Footnote Text Char"/>
    <w:basedOn w:val="DefaultParagraphFont"/>
    <w:link w:val="FootnoteText"/>
    <w:semiHidden/>
    <w:rsid w:val="006D4763"/>
    <w:rPr>
      <w:rFonts w:asciiTheme="minorHAnsi" w:eastAsiaTheme="minorEastAsia" w:hAnsiTheme="minorHAnsi" w:cstheme="minorBidi"/>
      <w:lang w:eastAsia="en-US"/>
    </w:rPr>
  </w:style>
  <w:style w:type="character" w:styleId="FootnoteReference">
    <w:name w:val="footnote reference"/>
    <w:basedOn w:val="DefaultParagraphFont"/>
    <w:semiHidden/>
    <w:unhideWhenUsed/>
    <w:rsid w:val="006D4763"/>
    <w:rPr>
      <w:vertAlign w:val="superscript"/>
    </w:rPr>
  </w:style>
  <w:style w:type="paragraph" w:styleId="Caption">
    <w:name w:val="caption"/>
    <w:basedOn w:val="Normal"/>
    <w:next w:val="Normal"/>
    <w:unhideWhenUsed/>
    <w:qFormat/>
    <w:rsid w:val="00D76267"/>
    <w:pPr>
      <w:spacing w:before="0" w:after="200" w:line="240" w:lineRule="auto"/>
    </w:pPr>
    <w:rPr>
      <w:i/>
      <w:iCs/>
      <w:color w:val="1F497D" w:themeColor="text2"/>
      <w:sz w:val="18"/>
      <w:szCs w:val="18"/>
    </w:rPr>
  </w:style>
  <w:style w:type="paragraph" w:customStyle="1" w:styleId="TOCHeader">
    <w:name w:val="TOC Header"/>
    <w:basedOn w:val="Normal"/>
    <w:uiPriority w:val="1"/>
    <w:rsid w:val="00455CAC"/>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0" w:line="640" w:lineRule="atLeast"/>
      <w:jc w:val="right"/>
      <w:textAlignment w:val="center"/>
    </w:pPr>
    <w:rPr>
      <w:rFonts w:ascii="Source Sans Pro" w:eastAsiaTheme="minorEastAsia" w:hAnsi="Source Sans Pro" w:cs="Calibri-Light"/>
      <w:color w:val="A21C26"/>
      <w:sz w:val="56"/>
      <w:szCs w:val="56"/>
      <w:lang w:val="en-US"/>
    </w:rPr>
  </w:style>
  <w:style w:type="paragraph" w:customStyle="1" w:styleId="Bullets">
    <w:name w:val="Bullets"/>
    <w:basedOn w:val="Bodycopy"/>
    <w:uiPriority w:val="1"/>
    <w:qFormat/>
    <w:rsid w:val="00634405"/>
    <w:pPr>
      <w:numPr>
        <w:numId w:val="2"/>
      </w:numPr>
    </w:pPr>
  </w:style>
  <w:style w:type="character" w:customStyle="1" w:styleId="ListParagraphChar">
    <w:name w:val="List Paragraph Char"/>
    <w:basedOn w:val="DefaultParagraphFont"/>
    <w:link w:val="ListParagraph"/>
    <w:rsid w:val="007D0942"/>
    <w:rPr>
      <w:rFonts w:ascii="Arial" w:hAnsi="Arial"/>
      <w:lang w:eastAsia="en-US"/>
    </w:rPr>
  </w:style>
  <w:style w:type="paragraph" w:customStyle="1" w:styleId="GuideStyle">
    <w:name w:val="Guide Style"/>
    <w:basedOn w:val="Normal"/>
    <w:link w:val="GuideStyleChar"/>
    <w:qFormat/>
    <w:rsid w:val="007D0942"/>
    <w:pPr>
      <w:jc w:val="both"/>
    </w:pPr>
    <w:rPr>
      <w:rFonts w:ascii="Source Sans Pro" w:hAnsi="Source Sans Pro"/>
      <w:sz w:val="22"/>
    </w:rPr>
  </w:style>
  <w:style w:type="character" w:customStyle="1" w:styleId="GuideStyleChar">
    <w:name w:val="Guide Style Char"/>
    <w:basedOn w:val="DefaultParagraphFont"/>
    <w:link w:val="GuideStyle"/>
    <w:rsid w:val="007D0942"/>
    <w:rPr>
      <w:rFonts w:ascii="Source Sans Pro" w:hAnsi="Source Sans Pro"/>
      <w:sz w:val="22"/>
      <w:lang w:eastAsia="en-US"/>
    </w:rPr>
  </w:style>
  <w:style w:type="paragraph" w:customStyle="1" w:styleId="Body0">
    <w:name w:val="Body"/>
    <w:basedOn w:val="Normal"/>
    <w:uiPriority w:val="99"/>
    <w:rsid w:val="000D30C2"/>
    <w:pPr>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13" w:line="250" w:lineRule="atLeast"/>
      <w:textAlignment w:val="center"/>
    </w:pPr>
    <w:rPr>
      <w:rFonts w:ascii="Source Sans Pro (OTF) Light" w:eastAsiaTheme="minorEastAsia" w:hAnsi="Source Sans Pro (OTF) Light" w:cs="Source Sans Pro (OTF) Light"/>
      <w:color w:val="000000"/>
      <w:spacing w:val="-2"/>
      <w:sz w:val="19"/>
      <w:szCs w:val="19"/>
      <w:lang w:val="en-US"/>
    </w:rPr>
  </w:style>
  <w:style w:type="character" w:customStyle="1" w:styleId="Bold">
    <w:name w:val="Bold"/>
    <w:uiPriority w:val="99"/>
    <w:rsid w:val="000D30C2"/>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09453">
      <w:marLeft w:val="0"/>
      <w:marRight w:val="0"/>
      <w:marTop w:val="0"/>
      <w:marBottom w:val="0"/>
      <w:divBdr>
        <w:top w:val="none" w:sz="0" w:space="0" w:color="auto"/>
        <w:left w:val="none" w:sz="0" w:space="0" w:color="auto"/>
        <w:bottom w:val="none" w:sz="0" w:space="0" w:color="auto"/>
        <w:right w:val="none" w:sz="0" w:space="0" w:color="auto"/>
      </w:divBdr>
    </w:div>
    <w:div w:id="282809454">
      <w:marLeft w:val="0"/>
      <w:marRight w:val="0"/>
      <w:marTop w:val="0"/>
      <w:marBottom w:val="288"/>
      <w:divBdr>
        <w:top w:val="none" w:sz="0" w:space="0" w:color="auto"/>
        <w:left w:val="none" w:sz="0" w:space="0" w:color="auto"/>
        <w:bottom w:val="none" w:sz="0" w:space="0" w:color="auto"/>
        <w:right w:val="none" w:sz="0" w:space="0" w:color="auto"/>
      </w:divBdr>
      <w:divsChild>
        <w:div w:id="282809452">
          <w:marLeft w:val="0"/>
          <w:marRight w:val="0"/>
          <w:marTop w:val="0"/>
          <w:marBottom w:val="0"/>
          <w:divBdr>
            <w:top w:val="none" w:sz="0" w:space="0" w:color="auto"/>
            <w:left w:val="none" w:sz="0" w:space="0" w:color="auto"/>
            <w:bottom w:val="single" w:sz="18" w:space="0" w:color="C1B7A9"/>
            <w:right w:val="single" w:sz="18" w:space="0" w:color="C1B7A9"/>
          </w:divBdr>
          <w:divsChild>
            <w:div w:id="282809456">
              <w:marLeft w:val="240"/>
              <w:marRight w:val="0"/>
              <w:marTop w:val="1920"/>
              <w:marBottom w:val="240"/>
              <w:divBdr>
                <w:top w:val="none" w:sz="0" w:space="0" w:color="E9DFD2"/>
                <w:left w:val="none" w:sz="0" w:space="0" w:color="E9DFD2"/>
                <w:bottom w:val="none" w:sz="0" w:space="0" w:color="E9DFD2"/>
                <w:right w:val="single" w:sz="6" w:space="12" w:color="E9DFD2"/>
              </w:divBdr>
              <w:divsChild>
                <w:div w:id="282809457">
                  <w:marLeft w:val="0"/>
                  <w:marRight w:val="0"/>
                  <w:marTop w:val="0"/>
                  <w:marBottom w:val="0"/>
                  <w:divBdr>
                    <w:top w:val="none" w:sz="0" w:space="0" w:color="auto"/>
                    <w:left w:val="none" w:sz="0" w:space="0" w:color="auto"/>
                    <w:bottom w:val="none" w:sz="0" w:space="0" w:color="auto"/>
                    <w:right w:val="none" w:sz="0" w:space="0" w:color="auto"/>
                  </w:divBdr>
                  <w:divsChild>
                    <w:div w:id="2828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9458">
      <w:marLeft w:val="0"/>
      <w:marRight w:val="0"/>
      <w:marTop w:val="0"/>
      <w:marBottom w:val="0"/>
      <w:divBdr>
        <w:top w:val="none" w:sz="0" w:space="0" w:color="auto"/>
        <w:left w:val="none" w:sz="0" w:space="0" w:color="auto"/>
        <w:bottom w:val="none" w:sz="0" w:space="0" w:color="auto"/>
        <w:right w:val="none" w:sz="0" w:space="0" w:color="auto"/>
      </w:divBdr>
    </w:div>
    <w:div w:id="297420460">
      <w:bodyDiv w:val="1"/>
      <w:marLeft w:val="0"/>
      <w:marRight w:val="0"/>
      <w:marTop w:val="0"/>
      <w:marBottom w:val="0"/>
      <w:divBdr>
        <w:top w:val="none" w:sz="0" w:space="0" w:color="auto"/>
        <w:left w:val="none" w:sz="0" w:space="0" w:color="auto"/>
        <w:bottom w:val="none" w:sz="0" w:space="0" w:color="auto"/>
        <w:right w:val="none" w:sz="0" w:space="0" w:color="auto"/>
      </w:divBdr>
    </w:div>
    <w:div w:id="916786775">
      <w:bodyDiv w:val="1"/>
      <w:marLeft w:val="0"/>
      <w:marRight w:val="0"/>
      <w:marTop w:val="0"/>
      <w:marBottom w:val="0"/>
      <w:divBdr>
        <w:top w:val="none" w:sz="0" w:space="0" w:color="auto"/>
        <w:left w:val="none" w:sz="0" w:space="0" w:color="auto"/>
        <w:bottom w:val="none" w:sz="0" w:space="0" w:color="auto"/>
        <w:right w:val="none" w:sz="0" w:space="0" w:color="auto"/>
      </w:divBdr>
      <w:divsChild>
        <w:div w:id="556744287">
          <w:marLeft w:val="0"/>
          <w:marRight w:val="0"/>
          <w:marTop w:val="0"/>
          <w:marBottom w:val="0"/>
          <w:divBdr>
            <w:top w:val="none" w:sz="0" w:space="0" w:color="auto"/>
            <w:left w:val="none" w:sz="0" w:space="0" w:color="auto"/>
            <w:bottom w:val="none" w:sz="0" w:space="0" w:color="auto"/>
            <w:right w:val="none" w:sz="0" w:space="0" w:color="auto"/>
          </w:divBdr>
        </w:div>
        <w:div w:id="1481120975">
          <w:marLeft w:val="0"/>
          <w:marRight w:val="0"/>
          <w:marTop w:val="0"/>
          <w:marBottom w:val="0"/>
          <w:divBdr>
            <w:top w:val="none" w:sz="0" w:space="0" w:color="auto"/>
            <w:left w:val="none" w:sz="0" w:space="0" w:color="auto"/>
            <w:bottom w:val="none" w:sz="0" w:space="0" w:color="auto"/>
            <w:right w:val="none" w:sz="0" w:space="0" w:color="auto"/>
          </w:divBdr>
        </w:div>
        <w:div w:id="1309479876">
          <w:marLeft w:val="0"/>
          <w:marRight w:val="0"/>
          <w:marTop w:val="0"/>
          <w:marBottom w:val="0"/>
          <w:divBdr>
            <w:top w:val="none" w:sz="0" w:space="0" w:color="auto"/>
            <w:left w:val="none" w:sz="0" w:space="0" w:color="auto"/>
            <w:bottom w:val="none" w:sz="0" w:space="0" w:color="auto"/>
            <w:right w:val="none" w:sz="0" w:space="0" w:color="auto"/>
          </w:divBdr>
        </w:div>
        <w:div w:id="1161702664">
          <w:marLeft w:val="0"/>
          <w:marRight w:val="0"/>
          <w:marTop w:val="0"/>
          <w:marBottom w:val="0"/>
          <w:divBdr>
            <w:top w:val="none" w:sz="0" w:space="0" w:color="auto"/>
            <w:left w:val="none" w:sz="0" w:space="0" w:color="auto"/>
            <w:bottom w:val="none" w:sz="0" w:space="0" w:color="auto"/>
            <w:right w:val="none" w:sz="0" w:space="0" w:color="auto"/>
          </w:divBdr>
        </w:div>
        <w:div w:id="348063324">
          <w:marLeft w:val="0"/>
          <w:marRight w:val="0"/>
          <w:marTop w:val="0"/>
          <w:marBottom w:val="0"/>
          <w:divBdr>
            <w:top w:val="none" w:sz="0" w:space="0" w:color="auto"/>
            <w:left w:val="none" w:sz="0" w:space="0" w:color="auto"/>
            <w:bottom w:val="none" w:sz="0" w:space="0" w:color="auto"/>
            <w:right w:val="none" w:sz="0" w:space="0" w:color="auto"/>
          </w:divBdr>
        </w:div>
        <w:div w:id="211230456">
          <w:marLeft w:val="0"/>
          <w:marRight w:val="0"/>
          <w:marTop w:val="0"/>
          <w:marBottom w:val="0"/>
          <w:divBdr>
            <w:top w:val="none" w:sz="0" w:space="0" w:color="auto"/>
            <w:left w:val="none" w:sz="0" w:space="0" w:color="auto"/>
            <w:bottom w:val="none" w:sz="0" w:space="0" w:color="auto"/>
            <w:right w:val="none" w:sz="0" w:space="0" w:color="auto"/>
          </w:divBdr>
        </w:div>
        <w:div w:id="333918366">
          <w:marLeft w:val="0"/>
          <w:marRight w:val="0"/>
          <w:marTop w:val="0"/>
          <w:marBottom w:val="0"/>
          <w:divBdr>
            <w:top w:val="none" w:sz="0" w:space="0" w:color="auto"/>
            <w:left w:val="none" w:sz="0" w:space="0" w:color="auto"/>
            <w:bottom w:val="none" w:sz="0" w:space="0" w:color="auto"/>
            <w:right w:val="none" w:sz="0" w:space="0" w:color="auto"/>
          </w:divBdr>
        </w:div>
        <w:div w:id="970205088">
          <w:marLeft w:val="0"/>
          <w:marRight w:val="0"/>
          <w:marTop w:val="0"/>
          <w:marBottom w:val="0"/>
          <w:divBdr>
            <w:top w:val="none" w:sz="0" w:space="0" w:color="auto"/>
            <w:left w:val="none" w:sz="0" w:space="0" w:color="auto"/>
            <w:bottom w:val="none" w:sz="0" w:space="0" w:color="auto"/>
            <w:right w:val="none" w:sz="0" w:space="0" w:color="auto"/>
          </w:divBdr>
        </w:div>
      </w:divsChild>
    </w:div>
    <w:div w:id="1209299389">
      <w:bodyDiv w:val="1"/>
      <w:marLeft w:val="0"/>
      <w:marRight w:val="0"/>
      <w:marTop w:val="0"/>
      <w:marBottom w:val="0"/>
      <w:divBdr>
        <w:top w:val="none" w:sz="0" w:space="0" w:color="auto"/>
        <w:left w:val="none" w:sz="0" w:space="0" w:color="auto"/>
        <w:bottom w:val="none" w:sz="0" w:space="0" w:color="auto"/>
        <w:right w:val="none" w:sz="0" w:space="0" w:color="auto"/>
      </w:divBdr>
      <w:divsChild>
        <w:div w:id="150878704">
          <w:marLeft w:val="547"/>
          <w:marRight w:val="0"/>
          <w:marTop w:val="0"/>
          <w:marBottom w:val="0"/>
          <w:divBdr>
            <w:top w:val="none" w:sz="0" w:space="0" w:color="auto"/>
            <w:left w:val="none" w:sz="0" w:space="0" w:color="auto"/>
            <w:bottom w:val="none" w:sz="0" w:space="0" w:color="auto"/>
            <w:right w:val="none" w:sz="0" w:space="0" w:color="auto"/>
          </w:divBdr>
        </w:div>
        <w:div w:id="351300725">
          <w:marLeft w:val="547"/>
          <w:marRight w:val="0"/>
          <w:marTop w:val="0"/>
          <w:marBottom w:val="0"/>
          <w:divBdr>
            <w:top w:val="none" w:sz="0" w:space="0" w:color="auto"/>
            <w:left w:val="none" w:sz="0" w:space="0" w:color="auto"/>
            <w:bottom w:val="none" w:sz="0" w:space="0" w:color="auto"/>
            <w:right w:val="none" w:sz="0" w:space="0" w:color="auto"/>
          </w:divBdr>
        </w:div>
        <w:div w:id="577400484">
          <w:marLeft w:val="547"/>
          <w:marRight w:val="0"/>
          <w:marTop w:val="0"/>
          <w:marBottom w:val="0"/>
          <w:divBdr>
            <w:top w:val="none" w:sz="0" w:space="0" w:color="auto"/>
            <w:left w:val="none" w:sz="0" w:space="0" w:color="auto"/>
            <w:bottom w:val="none" w:sz="0" w:space="0" w:color="auto"/>
            <w:right w:val="none" w:sz="0" w:space="0" w:color="auto"/>
          </w:divBdr>
        </w:div>
        <w:div w:id="1236671935">
          <w:marLeft w:val="547"/>
          <w:marRight w:val="0"/>
          <w:marTop w:val="0"/>
          <w:marBottom w:val="0"/>
          <w:divBdr>
            <w:top w:val="none" w:sz="0" w:space="0" w:color="auto"/>
            <w:left w:val="none" w:sz="0" w:space="0" w:color="auto"/>
            <w:bottom w:val="none" w:sz="0" w:space="0" w:color="auto"/>
            <w:right w:val="none" w:sz="0" w:space="0" w:color="auto"/>
          </w:divBdr>
        </w:div>
      </w:divsChild>
    </w:div>
    <w:div w:id="1348559132">
      <w:bodyDiv w:val="1"/>
      <w:marLeft w:val="0"/>
      <w:marRight w:val="0"/>
      <w:marTop w:val="0"/>
      <w:marBottom w:val="0"/>
      <w:divBdr>
        <w:top w:val="none" w:sz="0" w:space="0" w:color="auto"/>
        <w:left w:val="none" w:sz="0" w:space="0" w:color="auto"/>
        <w:bottom w:val="none" w:sz="0" w:space="0" w:color="auto"/>
        <w:right w:val="none" w:sz="0" w:space="0" w:color="auto"/>
      </w:divBdr>
      <w:divsChild>
        <w:div w:id="783813386">
          <w:marLeft w:val="547"/>
          <w:marRight w:val="0"/>
          <w:marTop w:val="0"/>
          <w:marBottom w:val="0"/>
          <w:divBdr>
            <w:top w:val="none" w:sz="0" w:space="0" w:color="auto"/>
            <w:left w:val="none" w:sz="0" w:space="0" w:color="auto"/>
            <w:bottom w:val="none" w:sz="0" w:space="0" w:color="auto"/>
            <w:right w:val="none" w:sz="0" w:space="0" w:color="auto"/>
          </w:divBdr>
        </w:div>
        <w:div w:id="1662584224">
          <w:marLeft w:val="547"/>
          <w:marRight w:val="0"/>
          <w:marTop w:val="0"/>
          <w:marBottom w:val="0"/>
          <w:divBdr>
            <w:top w:val="none" w:sz="0" w:space="0" w:color="auto"/>
            <w:left w:val="none" w:sz="0" w:space="0" w:color="auto"/>
            <w:bottom w:val="none" w:sz="0" w:space="0" w:color="auto"/>
            <w:right w:val="none" w:sz="0" w:space="0" w:color="auto"/>
          </w:divBdr>
        </w:div>
        <w:div w:id="1859808475">
          <w:marLeft w:val="547"/>
          <w:marRight w:val="0"/>
          <w:marTop w:val="0"/>
          <w:marBottom w:val="0"/>
          <w:divBdr>
            <w:top w:val="none" w:sz="0" w:space="0" w:color="auto"/>
            <w:left w:val="none" w:sz="0" w:space="0" w:color="auto"/>
            <w:bottom w:val="none" w:sz="0" w:space="0" w:color="auto"/>
            <w:right w:val="none" w:sz="0" w:space="0" w:color="auto"/>
          </w:divBdr>
        </w:div>
      </w:divsChild>
    </w:div>
    <w:div w:id="1702051615">
      <w:bodyDiv w:val="1"/>
      <w:marLeft w:val="0"/>
      <w:marRight w:val="0"/>
      <w:marTop w:val="0"/>
      <w:marBottom w:val="0"/>
      <w:divBdr>
        <w:top w:val="none" w:sz="0" w:space="0" w:color="auto"/>
        <w:left w:val="none" w:sz="0" w:space="0" w:color="auto"/>
        <w:bottom w:val="none" w:sz="0" w:space="0" w:color="auto"/>
        <w:right w:val="none" w:sz="0" w:space="0" w:color="auto"/>
      </w:divBdr>
      <w:divsChild>
        <w:div w:id="526649475">
          <w:marLeft w:val="547"/>
          <w:marRight w:val="0"/>
          <w:marTop w:val="0"/>
          <w:marBottom w:val="0"/>
          <w:divBdr>
            <w:top w:val="none" w:sz="0" w:space="0" w:color="auto"/>
            <w:left w:val="none" w:sz="0" w:space="0" w:color="auto"/>
            <w:bottom w:val="none" w:sz="0" w:space="0" w:color="auto"/>
            <w:right w:val="none" w:sz="0" w:space="0" w:color="auto"/>
          </w:divBdr>
        </w:div>
        <w:div w:id="1368094249">
          <w:marLeft w:val="547"/>
          <w:marRight w:val="0"/>
          <w:marTop w:val="0"/>
          <w:marBottom w:val="0"/>
          <w:divBdr>
            <w:top w:val="none" w:sz="0" w:space="0" w:color="auto"/>
            <w:left w:val="none" w:sz="0" w:space="0" w:color="auto"/>
            <w:bottom w:val="none" w:sz="0" w:space="0" w:color="auto"/>
            <w:right w:val="none" w:sz="0" w:space="0" w:color="auto"/>
          </w:divBdr>
        </w:div>
        <w:div w:id="1529029674">
          <w:marLeft w:val="547"/>
          <w:marRight w:val="0"/>
          <w:marTop w:val="0"/>
          <w:marBottom w:val="0"/>
          <w:divBdr>
            <w:top w:val="none" w:sz="0" w:space="0" w:color="auto"/>
            <w:left w:val="none" w:sz="0" w:space="0" w:color="auto"/>
            <w:bottom w:val="none" w:sz="0" w:space="0" w:color="auto"/>
            <w:right w:val="none" w:sz="0" w:space="0" w:color="auto"/>
          </w:divBdr>
        </w:div>
      </w:divsChild>
    </w:div>
    <w:div w:id="1958558222">
      <w:bodyDiv w:val="1"/>
      <w:marLeft w:val="0"/>
      <w:marRight w:val="0"/>
      <w:marTop w:val="0"/>
      <w:marBottom w:val="0"/>
      <w:divBdr>
        <w:top w:val="none" w:sz="0" w:space="0" w:color="auto"/>
        <w:left w:val="none" w:sz="0" w:space="0" w:color="auto"/>
        <w:bottom w:val="none" w:sz="0" w:space="0" w:color="auto"/>
        <w:right w:val="none" w:sz="0" w:space="0" w:color="auto"/>
      </w:divBdr>
      <w:divsChild>
        <w:div w:id="354382873">
          <w:marLeft w:val="547"/>
          <w:marRight w:val="0"/>
          <w:marTop w:val="0"/>
          <w:marBottom w:val="0"/>
          <w:divBdr>
            <w:top w:val="none" w:sz="0" w:space="0" w:color="auto"/>
            <w:left w:val="none" w:sz="0" w:space="0" w:color="auto"/>
            <w:bottom w:val="none" w:sz="0" w:space="0" w:color="auto"/>
            <w:right w:val="none" w:sz="0" w:space="0" w:color="auto"/>
          </w:divBdr>
        </w:div>
        <w:div w:id="1180041929">
          <w:marLeft w:val="547"/>
          <w:marRight w:val="0"/>
          <w:marTop w:val="0"/>
          <w:marBottom w:val="0"/>
          <w:divBdr>
            <w:top w:val="none" w:sz="0" w:space="0" w:color="auto"/>
            <w:left w:val="none" w:sz="0" w:space="0" w:color="auto"/>
            <w:bottom w:val="none" w:sz="0" w:space="0" w:color="auto"/>
            <w:right w:val="none" w:sz="0" w:space="0" w:color="auto"/>
          </w:divBdr>
        </w:div>
        <w:div w:id="1991053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www.rtwsa.com/__data/assets/word_doc/0020/67322/injury-management-standards-for-self-insured-employers.docx" TargetMode="External"/><Relationship Id="rId26" Type="http://schemas.openxmlformats.org/officeDocument/2006/relationships/hyperlink" Target="https://www.rtwsa.com/__data/assets/pdf_file/0004/52996/Code-of-conduct-for-self-insured-employers.pdf" TargetMode="External"/><Relationship Id="rId39" Type="http://schemas.openxmlformats.org/officeDocument/2006/relationships/hyperlink" Target="https://www.rtwsa.com/__data/assets/word_doc/0009/27477/Self-Insured-Injury-Management-Standards-Guidance-Notes.docx" TargetMode="External"/><Relationship Id="rId21" Type="http://schemas.openxmlformats.org/officeDocument/2006/relationships/diagramQuickStyle" Target="diagrams/quickStyle1.xml"/><Relationship Id="rId34" Type="http://schemas.openxmlformats.org/officeDocument/2006/relationships/hyperlink" Target="https://www.rtwsa.com/__data/assets/word_doc/0004/67324/Work-health-and-safety-standards-for-self-insured-employers.docx" TargetMode="External"/><Relationship Id="rId42" Type="http://schemas.openxmlformats.org/officeDocument/2006/relationships/hyperlink" Target="https://www.legislation.sa.gov.au/LZ/C/A/RETURN%20TO%20WORK%20ACT%202014/CURRENT/2014.16.AUTH.PDF" TargetMode="External"/><Relationship Id="rId47" Type="http://schemas.openxmlformats.org/officeDocument/2006/relationships/hyperlink" Target="mailto:SelfInsured@RTWSA.com" TargetMode="External"/><Relationship Id="rId50" Type="http://schemas.openxmlformats.org/officeDocument/2006/relationships/footer" Target="footer3.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rtwsa.com/__data/assets/word_doc/0004/67324/Work-health-and-safety-standards-for-self-insured-employers.docx" TargetMode="External"/><Relationship Id="rId25" Type="http://schemas.openxmlformats.org/officeDocument/2006/relationships/hyperlink" Target="https://www.legislation.sa.gov.au/LZ/C/R/Return%20to%20Work%20Regulations%202015.aspx" TargetMode="External"/><Relationship Id="rId33" Type="http://schemas.openxmlformats.org/officeDocument/2006/relationships/hyperlink" Target="https://www.rtwsa.com/media/documents/Self-Insurer-EDI-Technical-Specification-V14.docx" TargetMode="External"/><Relationship Id="rId38" Type="http://schemas.openxmlformats.org/officeDocument/2006/relationships/hyperlink" Target="https://www.rtwsa.com/__data/assets/pdf_file/0004/52996/Code-of-conduct-for-self-insured-employers.pdf" TargetMode="External"/><Relationship Id="rId46"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hyperlink" Target="https://www.legislation.sa.gov.au/LZ/C/A/RETURN%20TO%20WORK%20ACT%202014/CURRENT/2014.16.AUTH.PDF" TargetMode="External"/><Relationship Id="rId20" Type="http://schemas.openxmlformats.org/officeDocument/2006/relationships/diagramLayout" Target="diagrams/layout1.xml"/><Relationship Id="rId29" Type="http://schemas.openxmlformats.org/officeDocument/2006/relationships/hyperlink" Target="https://www.rtwsa.com/__data/assets/word_doc/0020/67322/injury-management-standards-for-self-insured-employers.docx" TargetMode="External"/><Relationship Id="rId41" Type="http://schemas.openxmlformats.org/officeDocument/2006/relationships/hyperlink" Target="https://www.rtwsa.com/__data/assets/pdf_file/0004/52996/Code-of-conduct-for-self-insured-employers.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legislation.sa.gov.au/LZ/C/A/RETURN%20TO%20WORK%20ACT%202014.aspx" TargetMode="External"/><Relationship Id="rId32" Type="http://schemas.openxmlformats.org/officeDocument/2006/relationships/hyperlink" Target="https://www.rtwsa.com/__data/assets/pdf_file/0004/52996/Code-of-conduct-for-self-insured-employers.pdf" TargetMode="External"/><Relationship Id="rId37" Type="http://schemas.openxmlformats.org/officeDocument/2006/relationships/hyperlink" Target="http://www.rtwsa.com" TargetMode="External"/><Relationship Id="rId40" Type="http://schemas.openxmlformats.org/officeDocument/2006/relationships/hyperlink" Target="https://www.rtwsa.com/__data/assets/word_doc/0008/67319/Self-insured-workplace-health-and-safety-evaluation-guidelines.docx" TargetMode="External"/><Relationship Id="rId45" Type="http://schemas.openxmlformats.org/officeDocument/2006/relationships/image" Target="media/image3.emf"/><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legislation.sa.gov.au/LZ/C/A/RETURN%20TO%20WORK%20ACT%202014/CURRENT/2014.16.AUTH.PDF" TargetMode="External"/><Relationship Id="rId23" Type="http://schemas.microsoft.com/office/2007/relationships/diagramDrawing" Target="diagrams/drawing1.xml"/><Relationship Id="rId28" Type="http://schemas.openxmlformats.org/officeDocument/2006/relationships/hyperlink" Target="https://www.rtwsa.com/__data/assets/word_doc/0004/67324/Work-health-and-safety-standards-for-self-insured-employers.docx" TargetMode="External"/><Relationship Id="rId36" Type="http://schemas.openxmlformats.org/officeDocument/2006/relationships/hyperlink" Target="https://www.rtwsa.com/insurance/self-insurance/becoming-self-insured" TargetMode="External"/><Relationship Id="rId49" Type="http://schemas.openxmlformats.org/officeDocument/2006/relationships/header" Target="header5.xml"/><Relationship Id="rId10" Type="http://schemas.openxmlformats.org/officeDocument/2006/relationships/header" Target="header2.xml"/><Relationship Id="rId19" Type="http://schemas.openxmlformats.org/officeDocument/2006/relationships/diagramData" Target="diagrams/data1.xml"/><Relationship Id="rId31" Type="http://schemas.openxmlformats.org/officeDocument/2006/relationships/hyperlink" Target="https://www.legislation.sa.gov.au/LZ/C/R/Return%20to%20Work%20Regulations%202015.aspx" TargetMode="External"/><Relationship Id="rId44" Type="http://schemas.openxmlformats.org/officeDocument/2006/relationships/package" Target="embeddings/Microsoft_Visio_Drawing.vsdx"/><Relationship Id="rId52"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twsa.com/__data/assets/pdf_file/0004/52996/Code-of-conduct-for-self-insured-employers.pdf" TargetMode="External"/><Relationship Id="rId22" Type="http://schemas.openxmlformats.org/officeDocument/2006/relationships/diagramColors" Target="diagrams/colors1.xml"/><Relationship Id="rId27" Type="http://schemas.openxmlformats.org/officeDocument/2006/relationships/hyperlink" Target="https://www.rtwsa.com/media/documents/Self-Insurer-EDI-Technical-Specification-V14.docx" TargetMode="External"/><Relationship Id="rId30" Type="http://schemas.openxmlformats.org/officeDocument/2006/relationships/hyperlink" Target="https://www.legislation.sa.gov.au/LZ/C/A/RETURN%20TO%20WORK%20ACT%202014.aspx" TargetMode="External"/><Relationship Id="rId35" Type="http://schemas.openxmlformats.org/officeDocument/2006/relationships/hyperlink" Target="https://www.rtwsa.com/__data/assets/word_doc/0020/67322/injury-management-standards-for-self-insured-employers.docx" TargetMode="External"/><Relationship Id="rId43" Type="http://schemas.openxmlformats.org/officeDocument/2006/relationships/image" Target="media/image2.emf"/><Relationship Id="rId48" Type="http://schemas.openxmlformats.org/officeDocument/2006/relationships/hyperlink" Target="https://www.rtwsa.com/insurance/self-insurance" TargetMode="External"/><Relationship Id="rId8" Type="http://schemas.openxmlformats.org/officeDocument/2006/relationships/header" Target="header1.xml"/><Relationship Id="rId51" Type="http://schemas.openxmlformats.org/officeDocument/2006/relationships/header" Target="header6.xml"/><Relationship Id="rId3" Type="http://schemas.openxmlformats.org/officeDocument/2006/relationships/styles" Target="styles.xml"/></Relationships>
</file>

<file path=word/_rels/footer4.xml.rels><?xml version="1.0" encoding="UTF-8" standalone="yes"?>
<Relationships xmlns="http://schemas.openxmlformats.org/package/2006/relationships"><Relationship Id="rId2" Type="http://schemas.openxmlformats.org/officeDocument/2006/relationships/hyperlink" Target="mailto:info@rtwsa.com" TargetMode="External"/><Relationship Id="rId1" Type="http://schemas.openxmlformats.org/officeDocument/2006/relationships/hyperlink" Target="mailto:info@rtw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4.jp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EA8A30-645E-4CE0-BEC9-4B882CB1C1F1}" type="doc">
      <dgm:prSet loTypeId="urn:microsoft.com/office/officeart/2005/8/layout/equation1" loCatId="process" qsTypeId="urn:microsoft.com/office/officeart/2005/8/quickstyle/simple1" qsCatId="simple" csTypeId="urn:microsoft.com/office/officeart/2005/8/colors/colorful2" csCatId="colorful" phldr="1"/>
      <dgm:spPr/>
    </dgm:pt>
    <dgm:pt modelId="{0541659C-C4E2-47CF-99F2-D7D7C16DD82D}">
      <dgm:prSet phldrT="[Text]"/>
      <dgm:spPr>
        <a:xfrm>
          <a:off x="5114679" y="95051"/>
          <a:ext cx="977800" cy="977800"/>
        </a:xfrm>
        <a:prstGeom prst="ellipse">
          <a:avLst/>
        </a:prstGeom>
        <a:solidFill>
          <a:srgbClr val="D1DA28"/>
        </a:solidFill>
        <a:ln w="25400" cap="flat" cmpd="sng" algn="ctr">
          <a:solidFill>
            <a:sysClr val="window" lastClr="FFFFFF">
              <a:hueOff val="0"/>
              <a:satOff val="0"/>
              <a:lumOff val="0"/>
              <a:alphaOff val="0"/>
            </a:sysClr>
          </a:solidFill>
          <a:prstDash val="solid"/>
        </a:ln>
        <a:effectLst/>
      </dgm:spPr>
      <dgm:t>
        <a:bodyPr/>
        <a:lstStyle/>
        <a:p>
          <a:r>
            <a:rPr lang="en-AU" dirty="0" smtClean="0">
              <a:solidFill>
                <a:sysClr val="windowText" lastClr="000000"/>
              </a:solidFill>
              <a:latin typeface="Calibri"/>
              <a:ea typeface="+mn-ea"/>
              <a:cs typeface="+mn-cs"/>
            </a:rPr>
            <a:t>Support</a:t>
          </a:r>
          <a:endParaRPr lang="en-AU" dirty="0">
            <a:solidFill>
              <a:sysClr val="windowText" lastClr="000000"/>
            </a:solidFill>
            <a:latin typeface="Calibri"/>
            <a:ea typeface="+mn-ea"/>
            <a:cs typeface="+mn-cs"/>
          </a:endParaRPr>
        </a:p>
      </dgm:t>
    </dgm:pt>
    <dgm:pt modelId="{83F49061-4B7D-4BC9-9708-8E20FDB3C7ED}" type="parTrans" cxnId="{79C13B9E-C5A3-4A12-AE97-DBBB14559848}">
      <dgm:prSet/>
      <dgm:spPr/>
      <dgm:t>
        <a:bodyPr/>
        <a:lstStyle/>
        <a:p>
          <a:endParaRPr lang="en-AU"/>
        </a:p>
      </dgm:t>
    </dgm:pt>
    <dgm:pt modelId="{C5D0391C-A5C2-4F54-99AC-9CEF52291A3B}" type="sibTrans" cxnId="{79C13B9E-C5A3-4A12-AE97-DBBB14559848}">
      <dgm:prSet/>
      <dgm:spPr>
        <a:xfrm>
          <a:off x="4468157" y="300389"/>
          <a:ext cx="567124" cy="567124"/>
        </a:xfrm>
        <a:prstGeom prst="mathPlus">
          <a:avLst/>
        </a:prstGeom>
        <a:solidFill>
          <a:srgbClr val="C10E02">
            <a:hueOff val="0"/>
            <a:satOff val="0"/>
            <a:lumOff val="0"/>
            <a:alphaOff val="0"/>
          </a:srgbClr>
        </a:solidFill>
        <a:ln>
          <a:noFill/>
        </a:ln>
        <a:effectLst/>
      </dgm:spPr>
      <dgm:t>
        <a:bodyPr/>
        <a:lstStyle/>
        <a:p>
          <a:endParaRPr lang="en-AU" dirty="0">
            <a:solidFill>
              <a:sysClr val="window" lastClr="FFFFFF"/>
            </a:solidFill>
            <a:latin typeface="Calibri"/>
            <a:ea typeface="+mn-ea"/>
            <a:cs typeface="+mn-cs"/>
          </a:endParaRPr>
        </a:p>
      </dgm:t>
    </dgm:pt>
    <dgm:pt modelId="{81BC08A6-1297-4DFD-A89B-C62D39FF5CD4}">
      <dgm:prSet phldrT="[Text]"/>
      <dgm:spPr>
        <a:xfrm>
          <a:off x="3410959" y="95051"/>
          <a:ext cx="977800" cy="977800"/>
        </a:xfrm>
        <a:prstGeom prst="ellipse">
          <a:avLst/>
        </a:prstGeom>
        <a:solidFill>
          <a:srgbClr val="D5A018"/>
        </a:solidFill>
        <a:ln w="25400" cap="flat" cmpd="sng" algn="ctr">
          <a:solidFill>
            <a:sysClr val="window" lastClr="FFFFFF">
              <a:hueOff val="0"/>
              <a:satOff val="0"/>
              <a:lumOff val="0"/>
              <a:alphaOff val="0"/>
            </a:sysClr>
          </a:solidFill>
          <a:prstDash val="solid"/>
        </a:ln>
        <a:effectLst/>
      </dgm:spPr>
      <dgm:t>
        <a:bodyPr/>
        <a:lstStyle/>
        <a:p>
          <a:r>
            <a:rPr lang="en-AU" dirty="0" smtClean="0">
              <a:solidFill>
                <a:sysClr val="windowText" lastClr="000000"/>
              </a:solidFill>
              <a:latin typeface="Calibri"/>
              <a:ea typeface="+mn-ea"/>
              <a:cs typeface="+mn-cs"/>
            </a:rPr>
            <a:t>Education</a:t>
          </a:r>
          <a:endParaRPr lang="en-AU" dirty="0">
            <a:solidFill>
              <a:sysClr val="windowText" lastClr="000000"/>
            </a:solidFill>
            <a:latin typeface="Calibri"/>
            <a:ea typeface="+mn-ea"/>
            <a:cs typeface="+mn-cs"/>
          </a:endParaRPr>
        </a:p>
      </dgm:t>
    </dgm:pt>
    <dgm:pt modelId="{BBC93AAB-E21A-4D41-B311-FF5A76B6CF1C}" type="parTrans" cxnId="{BF2B5A08-3EB5-4C24-853A-886E50C7C6B3}">
      <dgm:prSet/>
      <dgm:spPr/>
      <dgm:t>
        <a:bodyPr/>
        <a:lstStyle/>
        <a:p>
          <a:endParaRPr lang="en-AU"/>
        </a:p>
      </dgm:t>
    </dgm:pt>
    <dgm:pt modelId="{858A507B-FE73-4594-BB31-513C997174DC}" type="sibTrans" cxnId="{BF2B5A08-3EB5-4C24-853A-886E50C7C6B3}">
      <dgm:prSet/>
      <dgm:spPr>
        <a:xfrm>
          <a:off x="2764437" y="300389"/>
          <a:ext cx="567124" cy="567124"/>
        </a:xfrm>
        <a:prstGeom prst="mathPlus">
          <a:avLst/>
        </a:prstGeom>
        <a:solidFill>
          <a:srgbClr val="C00000"/>
        </a:solidFill>
        <a:ln>
          <a:noFill/>
        </a:ln>
        <a:effectLst/>
      </dgm:spPr>
      <dgm:t>
        <a:bodyPr/>
        <a:lstStyle/>
        <a:p>
          <a:endParaRPr lang="en-AU" dirty="0">
            <a:solidFill>
              <a:sysClr val="window" lastClr="FFFFFF"/>
            </a:solidFill>
            <a:latin typeface="Calibri"/>
            <a:ea typeface="+mn-ea"/>
            <a:cs typeface="+mn-cs"/>
          </a:endParaRPr>
        </a:p>
      </dgm:t>
    </dgm:pt>
    <dgm:pt modelId="{D910EBC2-945C-4B50-AE6D-F42834462D0D}">
      <dgm:prSet phldrT="[Text]"/>
      <dgm:spPr>
        <a:xfrm>
          <a:off x="3519" y="95051"/>
          <a:ext cx="977800" cy="977800"/>
        </a:xfrm>
        <a:prstGeom prst="ellipse">
          <a:avLst/>
        </a:prstGeom>
        <a:solidFill>
          <a:srgbClr val="C00000"/>
        </a:solidFill>
        <a:ln w="25400" cap="flat" cmpd="sng" algn="ctr">
          <a:solidFill>
            <a:sysClr val="window" lastClr="FFFFFF">
              <a:hueOff val="0"/>
              <a:satOff val="0"/>
              <a:lumOff val="0"/>
              <a:alphaOff val="0"/>
            </a:sysClr>
          </a:solidFill>
          <a:prstDash val="solid"/>
        </a:ln>
        <a:effectLst/>
      </dgm:spPr>
      <dgm:t>
        <a:bodyPr/>
        <a:lstStyle/>
        <a:p>
          <a:r>
            <a:rPr lang="en-AU" dirty="0" smtClean="0">
              <a:solidFill>
                <a:sysClr val="window" lastClr="FFFFFF"/>
              </a:solidFill>
              <a:latin typeface="Calibri"/>
              <a:ea typeface="+mn-ea"/>
              <a:cs typeface="+mn-cs"/>
            </a:rPr>
            <a:t>Best Regulatory Approach</a:t>
          </a:r>
          <a:endParaRPr lang="en-AU" dirty="0">
            <a:solidFill>
              <a:sysClr val="window" lastClr="FFFFFF"/>
            </a:solidFill>
            <a:latin typeface="Calibri"/>
            <a:ea typeface="+mn-ea"/>
            <a:cs typeface="+mn-cs"/>
          </a:endParaRPr>
        </a:p>
      </dgm:t>
    </dgm:pt>
    <dgm:pt modelId="{C2D81739-B2EE-4D43-AD3C-CD44CB8566E2}" type="parTrans" cxnId="{BF37703B-79C7-4A35-BA39-7CC57125480D}">
      <dgm:prSet/>
      <dgm:spPr/>
      <dgm:t>
        <a:bodyPr/>
        <a:lstStyle/>
        <a:p>
          <a:endParaRPr lang="en-AU"/>
        </a:p>
      </dgm:t>
    </dgm:pt>
    <dgm:pt modelId="{172FEE29-081F-4D9B-B0BA-6A003E595269}" type="sibTrans" cxnId="{BF37703B-79C7-4A35-BA39-7CC57125480D}">
      <dgm:prSet/>
      <dgm:spPr/>
      <dgm:t>
        <a:bodyPr/>
        <a:lstStyle/>
        <a:p>
          <a:endParaRPr lang="en-AU"/>
        </a:p>
      </dgm:t>
    </dgm:pt>
    <dgm:pt modelId="{C295ED31-93D5-49DB-8423-2F224E1476C6}">
      <dgm:prSet/>
      <dgm:spPr>
        <a:xfrm>
          <a:off x="1707239" y="95051"/>
          <a:ext cx="977800" cy="977800"/>
        </a:xfrm>
        <a:prstGeom prst="ellipse">
          <a:avLst/>
        </a:prstGeom>
        <a:solidFill>
          <a:srgbClr val="CC570C"/>
        </a:solidFill>
        <a:ln w="25400" cap="flat" cmpd="sng" algn="ctr">
          <a:solidFill>
            <a:sysClr val="window" lastClr="FFFFFF">
              <a:hueOff val="0"/>
              <a:satOff val="0"/>
              <a:lumOff val="0"/>
              <a:alphaOff val="0"/>
            </a:sysClr>
          </a:solidFill>
          <a:prstDash val="solid"/>
        </a:ln>
        <a:effectLst/>
      </dgm:spPr>
      <dgm:t>
        <a:bodyPr/>
        <a:lstStyle/>
        <a:p>
          <a:r>
            <a:rPr lang="en-AU" dirty="0" smtClean="0">
              <a:solidFill>
                <a:sysClr val="windowText" lastClr="000000"/>
              </a:solidFill>
              <a:latin typeface="Calibri"/>
              <a:ea typeface="+mn-ea"/>
              <a:cs typeface="+mn-cs"/>
            </a:rPr>
            <a:t>Regulatory Activity</a:t>
          </a:r>
          <a:endParaRPr lang="en-AU" dirty="0">
            <a:solidFill>
              <a:sysClr val="windowText" lastClr="000000"/>
            </a:solidFill>
            <a:latin typeface="Calibri"/>
            <a:ea typeface="+mn-ea"/>
            <a:cs typeface="+mn-cs"/>
          </a:endParaRPr>
        </a:p>
      </dgm:t>
    </dgm:pt>
    <dgm:pt modelId="{70BD605E-B586-42F7-93A4-FBFA0EB22D9F}" type="parTrans" cxnId="{432AD4DD-3A15-4EF9-A305-2F576085AE01}">
      <dgm:prSet/>
      <dgm:spPr/>
      <dgm:t>
        <a:bodyPr/>
        <a:lstStyle/>
        <a:p>
          <a:endParaRPr lang="en-AU"/>
        </a:p>
      </dgm:t>
    </dgm:pt>
    <dgm:pt modelId="{E863F7E5-6E1D-420C-95FC-158DAE07544E}" type="sibTrans" cxnId="{432AD4DD-3A15-4EF9-A305-2F576085AE01}">
      <dgm:prSet/>
      <dgm:spPr>
        <a:xfrm>
          <a:off x="1060717" y="300389"/>
          <a:ext cx="567124" cy="567124"/>
        </a:xfrm>
        <a:prstGeom prst="mathEqual">
          <a:avLst/>
        </a:prstGeom>
        <a:solidFill>
          <a:srgbClr val="C00000"/>
        </a:solidFill>
        <a:ln>
          <a:noFill/>
        </a:ln>
        <a:effectLst/>
      </dgm:spPr>
      <dgm:t>
        <a:bodyPr/>
        <a:lstStyle/>
        <a:p>
          <a:endParaRPr lang="en-AU" dirty="0">
            <a:solidFill>
              <a:sysClr val="window" lastClr="FFFFFF"/>
            </a:solidFill>
            <a:latin typeface="Calibri"/>
            <a:ea typeface="+mn-ea"/>
            <a:cs typeface="+mn-cs"/>
          </a:endParaRPr>
        </a:p>
      </dgm:t>
    </dgm:pt>
    <dgm:pt modelId="{820BFBA0-09E6-429D-B498-BBEE5152C4E7}" type="pres">
      <dgm:prSet presAssocID="{48EA8A30-645E-4CE0-BEC9-4B882CB1C1F1}" presName="linearFlow" presStyleCnt="0">
        <dgm:presLayoutVars>
          <dgm:dir val="rev"/>
          <dgm:resizeHandles val="exact"/>
        </dgm:presLayoutVars>
      </dgm:prSet>
      <dgm:spPr/>
    </dgm:pt>
    <dgm:pt modelId="{7C5474CC-91C8-4E61-9829-1E4075AFE206}" type="pres">
      <dgm:prSet presAssocID="{0541659C-C4E2-47CF-99F2-D7D7C16DD82D}" presName="node" presStyleLbl="node1" presStyleIdx="0" presStyleCnt="4">
        <dgm:presLayoutVars>
          <dgm:bulletEnabled val="1"/>
        </dgm:presLayoutVars>
      </dgm:prSet>
      <dgm:spPr/>
      <dgm:t>
        <a:bodyPr/>
        <a:lstStyle/>
        <a:p>
          <a:endParaRPr lang="en-AU"/>
        </a:p>
      </dgm:t>
    </dgm:pt>
    <dgm:pt modelId="{EBD3C5A2-C427-4A75-A0B4-90B322D83FFF}" type="pres">
      <dgm:prSet presAssocID="{C5D0391C-A5C2-4F54-99AC-9CEF52291A3B}" presName="spacerL" presStyleCnt="0"/>
      <dgm:spPr/>
    </dgm:pt>
    <dgm:pt modelId="{9EB7AD6F-5856-48C6-9CCF-E2AF38554BE0}" type="pres">
      <dgm:prSet presAssocID="{C5D0391C-A5C2-4F54-99AC-9CEF52291A3B}" presName="sibTrans" presStyleLbl="sibTrans2D1" presStyleIdx="0" presStyleCnt="3"/>
      <dgm:spPr/>
      <dgm:t>
        <a:bodyPr/>
        <a:lstStyle/>
        <a:p>
          <a:endParaRPr lang="en-AU"/>
        </a:p>
      </dgm:t>
    </dgm:pt>
    <dgm:pt modelId="{4272914C-8349-48FC-8C6D-421FCF6BFA48}" type="pres">
      <dgm:prSet presAssocID="{C5D0391C-A5C2-4F54-99AC-9CEF52291A3B}" presName="spacerR" presStyleCnt="0"/>
      <dgm:spPr/>
    </dgm:pt>
    <dgm:pt modelId="{38472FD8-9F45-457C-96A2-22E0012B60F4}" type="pres">
      <dgm:prSet presAssocID="{81BC08A6-1297-4DFD-A89B-C62D39FF5CD4}" presName="node" presStyleLbl="node1" presStyleIdx="1" presStyleCnt="4">
        <dgm:presLayoutVars>
          <dgm:bulletEnabled val="1"/>
        </dgm:presLayoutVars>
      </dgm:prSet>
      <dgm:spPr/>
      <dgm:t>
        <a:bodyPr/>
        <a:lstStyle/>
        <a:p>
          <a:endParaRPr lang="en-AU"/>
        </a:p>
      </dgm:t>
    </dgm:pt>
    <dgm:pt modelId="{F100C150-DC5E-4A49-A33C-398CC5964CD4}" type="pres">
      <dgm:prSet presAssocID="{858A507B-FE73-4594-BB31-513C997174DC}" presName="spacerL" presStyleCnt="0"/>
      <dgm:spPr/>
    </dgm:pt>
    <dgm:pt modelId="{06ECAF1D-9116-4068-8227-F8BDF66F29E2}" type="pres">
      <dgm:prSet presAssocID="{858A507B-FE73-4594-BB31-513C997174DC}" presName="sibTrans" presStyleLbl="sibTrans2D1" presStyleIdx="1" presStyleCnt="3"/>
      <dgm:spPr/>
      <dgm:t>
        <a:bodyPr/>
        <a:lstStyle/>
        <a:p>
          <a:endParaRPr lang="en-AU"/>
        </a:p>
      </dgm:t>
    </dgm:pt>
    <dgm:pt modelId="{A409E85D-33E6-455B-80C2-C6BFBFDC6831}" type="pres">
      <dgm:prSet presAssocID="{858A507B-FE73-4594-BB31-513C997174DC}" presName="spacerR" presStyleCnt="0"/>
      <dgm:spPr/>
    </dgm:pt>
    <dgm:pt modelId="{B040CEF4-846E-4959-8FD4-7B4D8D85ABAE}" type="pres">
      <dgm:prSet presAssocID="{C295ED31-93D5-49DB-8423-2F224E1476C6}" presName="node" presStyleLbl="node1" presStyleIdx="2" presStyleCnt="4">
        <dgm:presLayoutVars>
          <dgm:bulletEnabled val="1"/>
        </dgm:presLayoutVars>
      </dgm:prSet>
      <dgm:spPr/>
      <dgm:t>
        <a:bodyPr/>
        <a:lstStyle/>
        <a:p>
          <a:endParaRPr lang="en-AU"/>
        </a:p>
      </dgm:t>
    </dgm:pt>
    <dgm:pt modelId="{6EB0DDF1-5D56-41CE-9B0D-095F89DB7FB8}" type="pres">
      <dgm:prSet presAssocID="{E863F7E5-6E1D-420C-95FC-158DAE07544E}" presName="spacerL" presStyleCnt="0"/>
      <dgm:spPr/>
    </dgm:pt>
    <dgm:pt modelId="{7CABA28F-8F04-4E22-831B-C5F900D1D48F}" type="pres">
      <dgm:prSet presAssocID="{E863F7E5-6E1D-420C-95FC-158DAE07544E}" presName="sibTrans" presStyleLbl="sibTrans2D1" presStyleIdx="2" presStyleCnt="3"/>
      <dgm:spPr/>
      <dgm:t>
        <a:bodyPr/>
        <a:lstStyle/>
        <a:p>
          <a:endParaRPr lang="en-AU"/>
        </a:p>
      </dgm:t>
    </dgm:pt>
    <dgm:pt modelId="{F0D2D418-6319-40B5-9490-D9C7884E6C74}" type="pres">
      <dgm:prSet presAssocID="{E863F7E5-6E1D-420C-95FC-158DAE07544E}" presName="spacerR" presStyleCnt="0"/>
      <dgm:spPr/>
    </dgm:pt>
    <dgm:pt modelId="{9E563B49-597F-440A-9988-CEDD6CCFC29B}" type="pres">
      <dgm:prSet presAssocID="{D910EBC2-945C-4B50-AE6D-F42834462D0D}" presName="node" presStyleLbl="node1" presStyleIdx="3" presStyleCnt="4">
        <dgm:presLayoutVars>
          <dgm:bulletEnabled val="1"/>
        </dgm:presLayoutVars>
      </dgm:prSet>
      <dgm:spPr/>
      <dgm:t>
        <a:bodyPr/>
        <a:lstStyle/>
        <a:p>
          <a:endParaRPr lang="en-AU"/>
        </a:p>
      </dgm:t>
    </dgm:pt>
  </dgm:ptLst>
  <dgm:cxnLst>
    <dgm:cxn modelId="{06D12D79-22F7-40C5-AF5C-5F5B74578BDA}" type="presOf" srcId="{C295ED31-93D5-49DB-8423-2F224E1476C6}" destId="{B040CEF4-846E-4959-8FD4-7B4D8D85ABAE}" srcOrd="0" destOrd="0" presId="urn:microsoft.com/office/officeart/2005/8/layout/equation1"/>
    <dgm:cxn modelId="{038DD99E-FFC2-48DA-A0D2-1B9DD945E22A}" type="presOf" srcId="{E863F7E5-6E1D-420C-95FC-158DAE07544E}" destId="{7CABA28F-8F04-4E22-831B-C5F900D1D48F}" srcOrd="0" destOrd="0" presId="urn:microsoft.com/office/officeart/2005/8/layout/equation1"/>
    <dgm:cxn modelId="{7D691EE1-99A5-47CF-824A-710EE8A0C589}" type="presOf" srcId="{48EA8A30-645E-4CE0-BEC9-4B882CB1C1F1}" destId="{820BFBA0-09E6-429D-B498-BBEE5152C4E7}" srcOrd="0" destOrd="0" presId="urn:microsoft.com/office/officeart/2005/8/layout/equation1"/>
    <dgm:cxn modelId="{79C13B9E-C5A3-4A12-AE97-DBBB14559848}" srcId="{48EA8A30-645E-4CE0-BEC9-4B882CB1C1F1}" destId="{0541659C-C4E2-47CF-99F2-D7D7C16DD82D}" srcOrd="0" destOrd="0" parTransId="{83F49061-4B7D-4BC9-9708-8E20FDB3C7ED}" sibTransId="{C5D0391C-A5C2-4F54-99AC-9CEF52291A3B}"/>
    <dgm:cxn modelId="{1E7D97EA-2B5D-41DF-B226-037D5AFDBF9B}" type="presOf" srcId="{D910EBC2-945C-4B50-AE6D-F42834462D0D}" destId="{9E563B49-597F-440A-9988-CEDD6CCFC29B}" srcOrd="0" destOrd="0" presId="urn:microsoft.com/office/officeart/2005/8/layout/equation1"/>
    <dgm:cxn modelId="{BF2B5A08-3EB5-4C24-853A-886E50C7C6B3}" srcId="{48EA8A30-645E-4CE0-BEC9-4B882CB1C1F1}" destId="{81BC08A6-1297-4DFD-A89B-C62D39FF5CD4}" srcOrd="1" destOrd="0" parTransId="{BBC93AAB-E21A-4D41-B311-FF5A76B6CF1C}" sibTransId="{858A507B-FE73-4594-BB31-513C997174DC}"/>
    <dgm:cxn modelId="{F2218216-B51C-4621-B849-CE0F5723E751}" type="presOf" srcId="{81BC08A6-1297-4DFD-A89B-C62D39FF5CD4}" destId="{38472FD8-9F45-457C-96A2-22E0012B60F4}" srcOrd="0" destOrd="0" presId="urn:microsoft.com/office/officeart/2005/8/layout/equation1"/>
    <dgm:cxn modelId="{1BAE8F86-F976-4E42-95CB-E73342C48B9B}" type="presOf" srcId="{C5D0391C-A5C2-4F54-99AC-9CEF52291A3B}" destId="{9EB7AD6F-5856-48C6-9CCF-E2AF38554BE0}" srcOrd="0" destOrd="0" presId="urn:microsoft.com/office/officeart/2005/8/layout/equation1"/>
    <dgm:cxn modelId="{2D135E9E-764E-4B3F-89EB-8672BE4C3579}" type="presOf" srcId="{0541659C-C4E2-47CF-99F2-D7D7C16DD82D}" destId="{7C5474CC-91C8-4E61-9829-1E4075AFE206}" srcOrd="0" destOrd="0" presId="urn:microsoft.com/office/officeart/2005/8/layout/equation1"/>
    <dgm:cxn modelId="{432AD4DD-3A15-4EF9-A305-2F576085AE01}" srcId="{48EA8A30-645E-4CE0-BEC9-4B882CB1C1F1}" destId="{C295ED31-93D5-49DB-8423-2F224E1476C6}" srcOrd="2" destOrd="0" parTransId="{70BD605E-B586-42F7-93A4-FBFA0EB22D9F}" sibTransId="{E863F7E5-6E1D-420C-95FC-158DAE07544E}"/>
    <dgm:cxn modelId="{BF37703B-79C7-4A35-BA39-7CC57125480D}" srcId="{48EA8A30-645E-4CE0-BEC9-4B882CB1C1F1}" destId="{D910EBC2-945C-4B50-AE6D-F42834462D0D}" srcOrd="3" destOrd="0" parTransId="{C2D81739-B2EE-4D43-AD3C-CD44CB8566E2}" sibTransId="{172FEE29-081F-4D9B-B0BA-6A003E595269}"/>
    <dgm:cxn modelId="{8637BF71-E709-4EB9-B497-E21A6FCF5EA5}" type="presOf" srcId="{858A507B-FE73-4594-BB31-513C997174DC}" destId="{06ECAF1D-9116-4068-8227-F8BDF66F29E2}" srcOrd="0" destOrd="0" presId="urn:microsoft.com/office/officeart/2005/8/layout/equation1"/>
    <dgm:cxn modelId="{D63904AB-1C3F-4518-9A2D-596303B44D77}" type="presParOf" srcId="{820BFBA0-09E6-429D-B498-BBEE5152C4E7}" destId="{7C5474CC-91C8-4E61-9829-1E4075AFE206}" srcOrd="0" destOrd="0" presId="urn:microsoft.com/office/officeart/2005/8/layout/equation1"/>
    <dgm:cxn modelId="{B1E42C43-4005-43D1-9C40-16CD3A5FAAFB}" type="presParOf" srcId="{820BFBA0-09E6-429D-B498-BBEE5152C4E7}" destId="{EBD3C5A2-C427-4A75-A0B4-90B322D83FFF}" srcOrd="1" destOrd="0" presId="urn:microsoft.com/office/officeart/2005/8/layout/equation1"/>
    <dgm:cxn modelId="{AE7E6934-62A5-47B1-94C2-1EFF7D2EECB0}" type="presParOf" srcId="{820BFBA0-09E6-429D-B498-BBEE5152C4E7}" destId="{9EB7AD6F-5856-48C6-9CCF-E2AF38554BE0}" srcOrd="2" destOrd="0" presId="urn:microsoft.com/office/officeart/2005/8/layout/equation1"/>
    <dgm:cxn modelId="{5B713C09-A538-40E5-8768-3483E69D7E78}" type="presParOf" srcId="{820BFBA0-09E6-429D-B498-BBEE5152C4E7}" destId="{4272914C-8349-48FC-8C6D-421FCF6BFA48}" srcOrd="3" destOrd="0" presId="urn:microsoft.com/office/officeart/2005/8/layout/equation1"/>
    <dgm:cxn modelId="{49DAC26A-37F2-4D8F-B9E8-4540FDBBB70D}" type="presParOf" srcId="{820BFBA0-09E6-429D-B498-BBEE5152C4E7}" destId="{38472FD8-9F45-457C-96A2-22E0012B60F4}" srcOrd="4" destOrd="0" presId="urn:microsoft.com/office/officeart/2005/8/layout/equation1"/>
    <dgm:cxn modelId="{4C6EAD67-0245-450E-BCCF-893A79738173}" type="presParOf" srcId="{820BFBA0-09E6-429D-B498-BBEE5152C4E7}" destId="{F100C150-DC5E-4A49-A33C-398CC5964CD4}" srcOrd="5" destOrd="0" presId="urn:microsoft.com/office/officeart/2005/8/layout/equation1"/>
    <dgm:cxn modelId="{2DBC2C58-F6A6-479E-BE22-A595F321BDD4}" type="presParOf" srcId="{820BFBA0-09E6-429D-B498-BBEE5152C4E7}" destId="{06ECAF1D-9116-4068-8227-F8BDF66F29E2}" srcOrd="6" destOrd="0" presId="urn:microsoft.com/office/officeart/2005/8/layout/equation1"/>
    <dgm:cxn modelId="{3C6FA72F-6A7C-40C1-8131-5DF4929A893E}" type="presParOf" srcId="{820BFBA0-09E6-429D-B498-BBEE5152C4E7}" destId="{A409E85D-33E6-455B-80C2-C6BFBFDC6831}" srcOrd="7" destOrd="0" presId="urn:microsoft.com/office/officeart/2005/8/layout/equation1"/>
    <dgm:cxn modelId="{49DEF173-981B-4C5E-9851-03F5FBE2E385}" type="presParOf" srcId="{820BFBA0-09E6-429D-B498-BBEE5152C4E7}" destId="{B040CEF4-846E-4959-8FD4-7B4D8D85ABAE}" srcOrd="8" destOrd="0" presId="urn:microsoft.com/office/officeart/2005/8/layout/equation1"/>
    <dgm:cxn modelId="{F2BCDB21-4C7E-4EFC-BFC0-60E8144C8DD6}" type="presParOf" srcId="{820BFBA0-09E6-429D-B498-BBEE5152C4E7}" destId="{6EB0DDF1-5D56-41CE-9B0D-095F89DB7FB8}" srcOrd="9" destOrd="0" presId="urn:microsoft.com/office/officeart/2005/8/layout/equation1"/>
    <dgm:cxn modelId="{5BA0731C-333B-43D8-910A-4874EDF8D775}" type="presParOf" srcId="{820BFBA0-09E6-429D-B498-BBEE5152C4E7}" destId="{7CABA28F-8F04-4E22-831B-C5F900D1D48F}" srcOrd="10" destOrd="0" presId="urn:microsoft.com/office/officeart/2005/8/layout/equation1"/>
    <dgm:cxn modelId="{8FD0AAB7-8636-4BF0-B86A-0E009A8EEC0F}" type="presParOf" srcId="{820BFBA0-09E6-429D-B498-BBEE5152C4E7}" destId="{F0D2D418-6319-40B5-9490-D9C7884E6C74}" srcOrd="11" destOrd="0" presId="urn:microsoft.com/office/officeart/2005/8/layout/equation1"/>
    <dgm:cxn modelId="{6C04380E-E329-457C-8127-F26E51F6E0F6}" type="presParOf" srcId="{820BFBA0-09E6-429D-B498-BBEE5152C4E7}" destId="{9E563B49-597F-440A-9988-CEDD6CCFC29B}" srcOrd="12" destOrd="0" presId="urn:microsoft.com/office/officeart/2005/8/layout/equati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474CC-91C8-4E61-9829-1E4075AFE206}">
      <dsp:nvSpPr>
        <dsp:cNvPr id="0" name=""/>
        <dsp:cNvSpPr/>
      </dsp:nvSpPr>
      <dsp:spPr>
        <a:xfrm>
          <a:off x="4832839" y="89748"/>
          <a:ext cx="923919" cy="923919"/>
        </a:xfrm>
        <a:prstGeom prst="ellipse">
          <a:avLst/>
        </a:prstGeom>
        <a:solidFill>
          <a:srgbClr val="D1DA28"/>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dirty="0" smtClean="0">
              <a:solidFill>
                <a:sysClr val="windowText" lastClr="000000"/>
              </a:solidFill>
              <a:latin typeface="Calibri"/>
              <a:ea typeface="+mn-ea"/>
              <a:cs typeface="+mn-cs"/>
            </a:rPr>
            <a:t>Support</a:t>
          </a:r>
          <a:endParaRPr lang="en-AU" sz="1100" kern="1200" dirty="0">
            <a:solidFill>
              <a:sysClr val="windowText" lastClr="000000"/>
            </a:solidFill>
            <a:latin typeface="Calibri"/>
            <a:ea typeface="+mn-ea"/>
            <a:cs typeface="+mn-cs"/>
          </a:endParaRPr>
        </a:p>
      </dsp:txBody>
      <dsp:txXfrm>
        <a:off x="4968144" y="225053"/>
        <a:ext cx="653309" cy="653309"/>
      </dsp:txXfrm>
    </dsp:sp>
    <dsp:sp modelId="{9EB7AD6F-5856-48C6-9CCF-E2AF38554BE0}">
      <dsp:nvSpPr>
        <dsp:cNvPr id="0" name=""/>
        <dsp:cNvSpPr/>
      </dsp:nvSpPr>
      <dsp:spPr>
        <a:xfrm>
          <a:off x="4221943" y="283771"/>
          <a:ext cx="535873" cy="535873"/>
        </a:xfrm>
        <a:prstGeom prst="mathPlus">
          <a:avLst/>
        </a:prstGeom>
        <a:solidFill>
          <a:srgbClr val="C10E02">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dirty="0">
            <a:solidFill>
              <a:sysClr val="window" lastClr="FFFFFF"/>
            </a:solidFill>
            <a:latin typeface="Calibri"/>
            <a:ea typeface="+mn-ea"/>
            <a:cs typeface="+mn-cs"/>
          </a:endParaRPr>
        </a:p>
      </dsp:txBody>
      <dsp:txXfrm>
        <a:off x="4292973" y="488689"/>
        <a:ext cx="393813" cy="126037"/>
      </dsp:txXfrm>
    </dsp:sp>
    <dsp:sp modelId="{38472FD8-9F45-457C-96A2-22E0012B60F4}">
      <dsp:nvSpPr>
        <dsp:cNvPr id="0" name=""/>
        <dsp:cNvSpPr/>
      </dsp:nvSpPr>
      <dsp:spPr>
        <a:xfrm>
          <a:off x="3223001" y="89748"/>
          <a:ext cx="923919" cy="923919"/>
        </a:xfrm>
        <a:prstGeom prst="ellipse">
          <a:avLst/>
        </a:prstGeom>
        <a:solidFill>
          <a:srgbClr val="D5A018"/>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dirty="0" smtClean="0">
              <a:solidFill>
                <a:sysClr val="windowText" lastClr="000000"/>
              </a:solidFill>
              <a:latin typeface="Calibri"/>
              <a:ea typeface="+mn-ea"/>
              <a:cs typeface="+mn-cs"/>
            </a:rPr>
            <a:t>Education</a:t>
          </a:r>
          <a:endParaRPr lang="en-AU" sz="1100" kern="1200" dirty="0">
            <a:solidFill>
              <a:sysClr val="windowText" lastClr="000000"/>
            </a:solidFill>
            <a:latin typeface="Calibri"/>
            <a:ea typeface="+mn-ea"/>
            <a:cs typeface="+mn-cs"/>
          </a:endParaRPr>
        </a:p>
      </dsp:txBody>
      <dsp:txXfrm>
        <a:off x="3358306" y="225053"/>
        <a:ext cx="653309" cy="653309"/>
      </dsp:txXfrm>
    </dsp:sp>
    <dsp:sp modelId="{06ECAF1D-9116-4068-8227-F8BDF66F29E2}">
      <dsp:nvSpPr>
        <dsp:cNvPr id="0" name=""/>
        <dsp:cNvSpPr/>
      </dsp:nvSpPr>
      <dsp:spPr>
        <a:xfrm>
          <a:off x="2612105" y="283771"/>
          <a:ext cx="535873" cy="535873"/>
        </a:xfrm>
        <a:prstGeom prst="mathPlus">
          <a:avLst/>
        </a:prstGeom>
        <a:solidFill>
          <a:srgbClr val="C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dirty="0">
            <a:solidFill>
              <a:sysClr val="window" lastClr="FFFFFF"/>
            </a:solidFill>
            <a:latin typeface="Calibri"/>
            <a:ea typeface="+mn-ea"/>
            <a:cs typeface="+mn-cs"/>
          </a:endParaRPr>
        </a:p>
      </dsp:txBody>
      <dsp:txXfrm>
        <a:off x="2683135" y="488689"/>
        <a:ext cx="393813" cy="126037"/>
      </dsp:txXfrm>
    </dsp:sp>
    <dsp:sp modelId="{B040CEF4-846E-4959-8FD4-7B4D8D85ABAE}">
      <dsp:nvSpPr>
        <dsp:cNvPr id="0" name=""/>
        <dsp:cNvSpPr/>
      </dsp:nvSpPr>
      <dsp:spPr>
        <a:xfrm>
          <a:off x="1613163" y="89748"/>
          <a:ext cx="923919" cy="923919"/>
        </a:xfrm>
        <a:prstGeom prst="ellipse">
          <a:avLst/>
        </a:prstGeom>
        <a:solidFill>
          <a:srgbClr val="CC570C"/>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dirty="0" smtClean="0">
              <a:solidFill>
                <a:sysClr val="windowText" lastClr="000000"/>
              </a:solidFill>
              <a:latin typeface="Calibri"/>
              <a:ea typeface="+mn-ea"/>
              <a:cs typeface="+mn-cs"/>
            </a:rPr>
            <a:t>Regulatory Activity</a:t>
          </a:r>
          <a:endParaRPr lang="en-AU" sz="1100" kern="1200" dirty="0">
            <a:solidFill>
              <a:sysClr val="windowText" lastClr="000000"/>
            </a:solidFill>
            <a:latin typeface="Calibri"/>
            <a:ea typeface="+mn-ea"/>
            <a:cs typeface="+mn-cs"/>
          </a:endParaRPr>
        </a:p>
      </dsp:txBody>
      <dsp:txXfrm>
        <a:off x="1748468" y="225053"/>
        <a:ext cx="653309" cy="653309"/>
      </dsp:txXfrm>
    </dsp:sp>
    <dsp:sp modelId="{7CABA28F-8F04-4E22-831B-C5F900D1D48F}">
      <dsp:nvSpPr>
        <dsp:cNvPr id="0" name=""/>
        <dsp:cNvSpPr/>
      </dsp:nvSpPr>
      <dsp:spPr>
        <a:xfrm>
          <a:off x="1002267" y="283771"/>
          <a:ext cx="535873" cy="535873"/>
        </a:xfrm>
        <a:prstGeom prst="mathEqual">
          <a:avLst/>
        </a:prstGeom>
        <a:solidFill>
          <a:srgbClr val="C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dirty="0">
            <a:solidFill>
              <a:sysClr val="window" lastClr="FFFFFF"/>
            </a:solidFill>
            <a:latin typeface="Calibri"/>
            <a:ea typeface="+mn-ea"/>
            <a:cs typeface="+mn-cs"/>
          </a:endParaRPr>
        </a:p>
      </dsp:txBody>
      <dsp:txXfrm>
        <a:off x="1073297" y="394161"/>
        <a:ext cx="393813" cy="315093"/>
      </dsp:txXfrm>
    </dsp:sp>
    <dsp:sp modelId="{9E563B49-597F-440A-9988-CEDD6CCFC29B}">
      <dsp:nvSpPr>
        <dsp:cNvPr id="0" name=""/>
        <dsp:cNvSpPr/>
      </dsp:nvSpPr>
      <dsp:spPr>
        <a:xfrm>
          <a:off x="3325" y="89748"/>
          <a:ext cx="923919" cy="923919"/>
        </a:xfrm>
        <a:prstGeom prst="ellipse">
          <a:avLst/>
        </a:prstGeom>
        <a:solidFill>
          <a:srgbClr val="C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dirty="0" smtClean="0">
              <a:solidFill>
                <a:sysClr val="window" lastClr="FFFFFF"/>
              </a:solidFill>
              <a:latin typeface="Calibri"/>
              <a:ea typeface="+mn-ea"/>
              <a:cs typeface="+mn-cs"/>
            </a:rPr>
            <a:t>Best Regulatory Approach</a:t>
          </a:r>
          <a:endParaRPr lang="en-AU" sz="1100" kern="1200" dirty="0">
            <a:solidFill>
              <a:sysClr val="window" lastClr="FFFFFF"/>
            </a:solidFill>
            <a:latin typeface="Calibri"/>
            <a:ea typeface="+mn-ea"/>
            <a:cs typeface="+mn-cs"/>
          </a:endParaRPr>
        </a:p>
      </dsp:txBody>
      <dsp:txXfrm>
        <a:off x="138630" y="225053"/>
        <a:ext cx="653309" cy="653309"/>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RTWSA Colour Scheme">
      <a:dk1>
        <a:sysClr val="windowText" lastClr="000000"/>
      </a:dk1>
      <a:lt1>
        <a:sysClr val="window" lastClr="FFFFFF"/>
      </a:lt1>
      <a:dk2>
        <a:srgbClr val="1F497D"/>
      </a:dk2>
      <a:lt2>
        <a:srgbClr val="EEECE1"/>
      </a:lt2>
      <a:accent1>
        <a:srgbClr val="A21C26"/>
      </a:accent1>
      <a:accent2>
        <a:srgbClr val="C10E02"/>
      </a:accent2>
      <a:accent3>
        <a:srgbClr val="D1DA28"/>
      </a:accent3>
      <a:accent4>
        <a:srgbClr val="F4EA6C"/>
      </a:accent4>
      <a:accent5>
        <a:srgbClr val="56565A"/>
      </a:accent5>
      <a:accent6>
        <a:srgbClr val="9A9A9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05C80-0D64-4960-B5F1-50AFAB14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2618</Words>
  <Characters>18758</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Evaluation Practice Manual 2015</vt:lpstr>
    </vt:vector>
  </TitlesOfParts>
  <Company>ReturnToWorkSA</Company>
  <LinksUpToDate>false</LinksUpToDate>
  <CharactersWithSpaces>21334</CharactersWithSpaces>
  <SharedDoc>false</SharedDoc>
  <HLinks>
    <vt:vector size="210" baseType="variant">
      <vt:variant>
        <vt:i4>1441848</vt:i4>
      </vt:variant>
      <vt:variant>
        <vt:i4>206</vt:i4>
      </vt:variant>
      <vt:variant>
        <vt:i4>0</vt:i4>
      </vt:variant>
      <vt:variant>
        <vt:i4>5</vt:i4>
      </vt:variant>
      <vt:variant>
        <vt:lpwstr/>
      </vt:variant>
      <vt:variant>
        <vt:lpwstr>_Toc424195174</vt:lpwstr>
      </vt:variant>
      <vt:variant>
        <vt:i4>1441848</vt:i4>
      </vt:variant>
      <vt:variant>
        <vt:i4>200</vt:i4>
      </vt:variant>
      <vt:variant>
        <vt:i4>0</vt:i4>
      </vt:variant>
      <vt:variant>
        <vt:i4>5</vt:i4>
      </vt:variant>
      <vt:variant>
        <vt:lpwstr/>
      </vt:variant>
      <vt:variant>
        <vt:lpwstr>_Toc424195173</vt:lpwstr>
      </vt:variant>
      <vt:variant>
        <vt:i4>1441848</vt:i4>
      </vt:variant>
      <vt:variant>
        <vt:i4>194</vt:i4>
      </vt:variant>
      <vt:variant>
        <vt:i4>0</vt:i4>
      </vt:variant>
      <vt:variant>
        <vt:i4>5</vt:i4>
      </vt:variant>
      <vt:variant>
        <vt:lpwstr/>
      </vt:variant>
      <vt:variant>
        <vt:lpwstr>_Toc424195172</vt:lpwstr>
      </vt:variant>
      <vt:variant>
        <vt:i4>1441848</vt:i4>
      </vt:variant>
      <vt:variant>
        <vt:i4>188</vt:i4>
      </vt:variant>
      <vt:variant>
        <vt:i4>0</vt:i4>
      </vt:variant>
      <vt:variant>
        <vt:i4>5</vt:i4>
      </vt:variant>
      <vt:variant>
        <vt:lpwstr/>
      </vt:variant>
      <vt:variant>
        <vt:lpwstr>_Toc424195171</vt:lpwstr>
      </vt:variant>
      <vt:variant>
        <vt:i4>1441848</vt:i4>
      </vt:variant>
      <vt:variant>
        <vt:i4>182</vt:i4>
      </vt:variant>
      <vt:variant>
        <vt:i4>0</vt:i4>
      </vt:variant>
      <vt:variant>
        <vt:i4>5</vt:i4>
      </vt:variant>
      <vt:variant>
        <vt:lpwstr/>
      </vt:variant>
      <vt:variant>
        <vt:lpwstr>_Toc424195170</vt:lpwstr>
      </vt:variant>
      <vt:variant>
        <vt:i4>1507384</vt:i4>
      </vt:variant>
      <vt:variant>
        <vt:i4>176</vt:i4>
      </vt:variant>
      <vt:variant>
        <vt:i4>0</vt:i4>
      </vt:variant>
      <vt:variant>
        <vt:i4>5</vt:i4>
      </vt:variant>
      <vt:variant>
        <vt:lpwstr/>
      </vt:variant>
      <vt:variant>
        <vt:lpwstr>_Toc424195169</vt:lpwstr>
      </vt:variant>
      <vt:variant>
        <vt:i4>1507384</vt:i4>
      </vt:variant>
      <vt:variant>
        <vt:i4>170</vt:i4>
      </vt:variant>
      <vt:variant>
        <vt:i4>0</vt:i4>
      </vt:variant>
      <vt:variant>
        <vt:i4>5</vt:i4>
      </vt:variant>
      <vt:variant>
        <vt:lpwstr/>
      </vt:variant>
      <vt:variant>
        <vt:lpwstr>_Toc424195168</vt:lpwstr>
      </vt:variant>
      <vt:variant>
        <vt:i4>1507384</vt:i4>
      </vt:variant>
      <vt:variant>
        <vt:i4>164</vt:i4>
      </vt:variant>
      <vt:variant>
        <vt:i4>0</vt:i4>
      </vt:variant>
      <vt:variant>
        <vt:i4>5</vt:i4>
      </vt:variant>
      <vt:variant>
        <vt:lpwstr/>
      </vt:variant>
      <vt:variant>
        <vt:lpwstr>_Toc424195167</vt:lpwstr>
      </vt:variant>
      <vt:variant>
        <vt:i4>1507384</vt:i4>
      </vt:variant>
      <vt:variant>
        <vt:i4>158</vt:i4>
      </vt:variant>
      <vt:variant>
        <vt:i4>0</vt:i4>
      </vt:variant>
      <vt:variant>
        <vt:i4>5</vt:i4>
      </vt:variant>
      <vt:variant>
        <vt:lpwstr/>
      </vt:variant>
      <vt:variant>
        <vt:lpwstr>_Toc424195166</vt:lpwstr>
      </vt:variant>
      <vt:variant>
        <vt:i4>1507384</vt:i4>
      </vt:variant>
      <vt:variant>
        <vt:i4>152</vt:i4>
      </vt:variant>
      <vt:variant>
        <vt:i4>0</vt:i4>
      </vt:variant>
      <vt:variant>
        <vt:i4>5</vt:i4>
      </vt:variant>
      <vt:variant>
        <vt:lpwstr/>
      </vt:variant>
      <vt:variant>
        <vt:lpwstr>_Toc424195165</vt:lpwstr>
      </vt:variant>
      <vt:variant>
        <vt:i4>1507384</vt:i4>
      </vt:variant>
      <vt:variant>
        <vt:i4>146</vt:i4>
      </vt:variant>
      <vt:variant>
        <vt:i4>0</vt:i4>
      </vt:variant>
      <vt:variant>
        <vt:i4>5</vt:i4>
      </vt:variant>
      <vt:variant>
        <vt:lpwstr/>
      </vt:variant>
      <vt:variant>
        <vt:lpwstr>_Toc424195164</vt:lpwstr>
      </vt:variant>
      <vt:variant>
        <vt:i4>1507384</vt:i4>
      </vt:variant>
      <vt:variant>
        <vt:i4>140</vt:i4>
      </vt:variant>
      <vt:variant>
        <vt:i4>0</vt:i4>
      </vt:variant>
      <vt:variant>
        <vt:i4>5</vt:i4>
      </vt:variant>
      <vt:variant>
        <vt:lpwstr/>
      </vt:variant>
      <vt:variant>
        <vt:lpwstr>_Toc424195163</vt:lpwstr>
      </vt:variant>
      <vt:variant>
        <vt:i4>1507384</vt:i4>
      </vt:variant>
      <vt:variant>
        <vt:i4>134</vt:i4>
      </vt:variant>
      <vt:variant>
        <vt:i4>0</vt:i4>
      </vt:variant>
      <vt:variant>
        <vt:i4>5</vt:i4>
      </vt:variant>
      <vt:variant>
        <vt:lpwstr/>
      </vt:variant>
      <vt:variant>
        <vt:lpwstr>_Toc424195162</vt:lpwstr>
      </vt:variant>
      <vt:variant>
        <vt:i4>1507384</vt:i4>
      </vt:variant>
      <vt:variant>
        <vt:i4>128</vt:i4>
      </vt:variant>
      <vt:variant>
        <vt:i4>0</vt:i4>
      </vt:variant>
      <vt:variant>
        <vt:i4>5</vt:i4>
      </vt:variant>
      <vt:variant>
        <vt:lpwstr/>
      </vt:variant>
      <vt:variant>
        <vt:lpwstr>_Toc424195161</vt:lpwstr>
      </vt:variant>
      <vt:variant>
        <vt:i4>1507384</vt:i4>
      </vt:variant>
      <vt:variant>
        <vt:i4>122</vt:i4>
      </vt:variant>
      <vt:variant>
        <vt:i4>0</vt:i4>
      </vt:variant>
      <vt:variant>
        <vt:i4>5</vt:i4>
      </vt:variant>
      <vt:variant>
        <vt:lpwstr/>
      </vt:variant>
      <vt:variant>
        <vt:lpwstr>_Toc424195160</vt:lpwstr>
      </vt:variant>
      <vt:variant>
        <vt:i4>1310776</vt:i4>
      </vt:variant>
      <vt:variant>
        <vt:i4>116</vt:i4>
      </vt:variant>
      <vt:variant>
        <vt:i4>0</vt:i4>
      </vt:variant>
      <vt:variant>
        <vt:i4>5</vt:i4>
      </vt:variant>
      <vt:variant>
        <vt:lpwstr/>
      </vt:variant>
      <vt:variant>
        <vt:lpwstr>_Toc424195159</vt:lpwstr>
      </vt:variant>
      <vt:variant>
        <vt:i4>1310776</vt:i4>
      </vt:variant>
      <vt:variant>
        <vt:i4>110</vt:i4>
      </vt:variant>
      <vt:variant>
        <vt:i4>0</vt:i4>
      </vt:variant>
      <vt:variant>
        <vt:i4>5</vt:i4>
      </vt:variant>
      <vt:variant>
        <vt:lpwstr/>
      </vt:variant>
      <vt:variant>
        <vt:lpwstr>_Toc424195158</vt:lpwstr>
      </vt:variant>
      <vt:variant>
        <vt:i4>1310776</vt:i4>
      </vt:variant>
      <vt:variant>
        <vt:i4>104</vt:i4>
      </vt:variant>
      <vt:variant>
        <vt:i4>0</vt:i4>
      </vt:variant>
      <vt:variant>
        <vt:i4>5</vt:i4>
      </vt:variant>
      <vt:variant>
        <vt:lpwstr/>
      </vt:variant>
      <vt:variant>
        <vt:lpwstr>_Toc424195157</vt:lpwstr>
      </vt:variant>
      <vt:variant>
        <vt:i4>1310776</vt:i4>
      </vt:variant>
      <vt:variant>
        <vt:i4>98</vt:i4>
      </vt:variant>
      <vt:variant>
        <vt:i4>0</vt:i4>
      </vt:variant>
      <vt:variant>
        <vt:i4>5</vt:i4>
      </vt:variant>
      <vt:variant>
        <vt:lpwstr/>
      </vt:variant>
      <vt:variant>
        <vt:lpwstr>_Toc424195156</vt:lpwstr>
      </vt:variant>
      <vt:variant>
        <vt:i4>1310776</vt:i4>
      </vt:variant>
      <vt:variant>
        <vt:i4>92</vt:i4>
      </vt:variant>
      <vt:variant>
        <vt:i4>0</vt:i4>
      </vt:variant>
      <vt:variant>
        <vt:i4>5</vt:i4>
      </vt:variant>
      <vt:variant>
        <vt:lpwstr/>
      </vt:variant>
      <vt:variant>
        <vt:lpwstr>_Toc424195155</vt:lpwstr>
      </vt:variant>
      <vt:variant>
        <vt:i4>1310776</vt:i4>
      </vt:variant>
      <vt:variant>
        <vt:i4>86</vt:i4>
      </vt:variant>
      <vt:variant>
        <vt:i4>0</vt:i4>
      </vt:variant>
      <vt:variant>
        <vt:i4>5</vt:i4>
      </vt:variant>
      <vt:variant>
        <vt:lpwstr/>
      </vt:variant>
      <vt:variant>
        <vt:lpwstr>_Toc424195154</vt:lpwstr>
      </vt:variant>
      <vt:variant>
        <vt:i4>1310776</vt:i4>
      </vt:variant>
      <vt:variant>
        <vt:i4>80</vt:i4>
      </vt:variant>
      <vt:variant>
        <vt:i4>0</vt:i4>
      </vt:variant>
      <vt:variant>
        <vt:i4>5</vt:i4>
      </vt:variant>
      <vt:variant>
        <vt:lpwstr/>
      </vt:variant>
      <vt:variant>
        <vt:lpwstr>_Toc424195153</vt:lpwstr>
      </vt:variant>
      <vt:variant>
        <vt:i4>1310776</vt:i4>
      </vt:variant>
      <vt:variant>
        <vt:i4>74</vt:i4>
      </vt:variant>
      <vt:variant>
        <vt:i4>0</vt:i4>
      </vt:variant>
      <vt:variant>
        <vt:i4>5</vt:i4>
      </vt:variant>
      <vt:variant>
        <vt:lpwstr/>
      </vt:variant>
      <vt:variant>
        <vt:lpwstr>_Toc424195152</vt:lpwstr>
      </vt:variant>
      <vt:variant>
        <vt:i4>1310776</vt:i4>
      </vt:variant>
      <vt:variant>
        <vt:i4>68</vt:i4>
      </vt:variant>
      <vt:variant>
        <vt:i4>0</vt:i4>
      </vt:variant>
      <vt:variant>
        <vt:i4>5</vt:i4>
      </vt:variant>
      <vt:variant>
        <vt:lpwstr/>
      </vt:variant>
      <vt:variant>
        <vt:lpwstr>_Toc424195151</vt:lpwstr>
      </vt:variant>
      <vt:variant>
        <vt:i4>1310776</vt:i4>
      </vt:variant>
      <vt:variant>
        <vt:i4>62</vt:i4>
      </vt:variant>
      <vt:variant>
        <vt:i4>0</vt:i4>
      </vt:variant>
      <vt:variant>
        <vt:i4>5</vt:i4>
      </vt:variant>
      <vt:variant>
        <vt:lpwstr/>
      </vt:variant>
      <vt:variant>
        <vt:lpwstr>_Toc424195150</vt:lpwstr>
      </vt:variant>
      <vt:variant>
        <vt:i4>1376312</vt:i4>
      </vt:variant>
      <vt:variant>
        <vt:i4>56</vt:i4>
      </vt:variant>
      <vt:variant>
        <vt:i4>0</vt:i4>
      </vt:variant>
      <vt:variant>
        <vt:i4>5</vt:i4>
      </vt:variant>
      <vt:variant>
        <vt:lpwstr/>
      </vt:variant>
      <vt:variant>
        <vt:lpwstr>_Toc424195149</vt:lpwstr>
      </vt:variant>
      <vt:variant>
        <vt:i4>1376312</vt:i4>
      </vt:variant>
      <vt:variant>
        <vt:i4>50</vt:i4>
      </vt:variant>
      <vt:variant>
        <vt:i4>0</vt:i4>
      </vt:variant>
      <vt:variant>
        <vt:i4>5</vt:i4>
      </vt:variant>
      <vt:variant>
        <vt:lpwstr/>
      </vt:variant>
      <vt:variant>
        <vt:lpwstr>_Toc424195148</vt:lpwstr>
      </vt:variant>
      <vt:variant>
        <vt:i4>1376312</vt:i4>
      </vt:variant>
      <vt:variant>
        <vt:i4>44</vt:i4>
      </vt:variant>
      <vt:variant>
        <vt:i4>0</vt:i4>
      </vt:variant>
      <vt:variant>
        <vt:i4>5</vt:i4>
      </vt:variant>
      <vt:variant>
        <vt:lpwstr/>
      </vt:variant>
      <vt:variant>
        <vt:lpwstr>_Toc424195147</vt:lpwstr>
      </vt:variant>
      <vt:variant>
        <vt:i4>1376312</vt:i4>
      </vt:variant>
      <vt:variant>
        <vt:i4>38</vt:i4>
      </vt:variant>
      <vt:variant>
        <vt:i4>0</vt:i4>
      </vt:variant>
      <vt:variant>
        <vt:i4>5</vt:i4>
      </vt:variant>
      <vt:variant>
        <vt:lpwstr/>
      </vt:variant>
      <vt:variant>
        <vt:lpwstr>_Toc424195146</vt:lpwstr>
      </vt:variant>
      <vt:variant>
        <vt:i4>1376312</vt:i4>
      </vt:variant>
      <vt:variant>
        <vt:i4>32</vt:i4>
      </vt:variant>
      <vt:variant>
        <vt:i4>0</vt:i4>
      </vt:variant>
      <vt:variant>
        <vt:i4>5</vt:i4>
      </vt:variant>
      <vt:variant>
        <vt:lpwstr/>
      </vt:variant>
      <vt:variant>
        <vt:lpwstr>_Toc424195145</vt:lpwstr>
      </vt:variant>
      <vt:variant>
        <vt:i4>1376312</vt:i4>
      </vt:variant>
      <vt:variant>
        <vt:i4>26</vt:i4>
      </vt:variant>
      <vt:variant>
        <vt:i4>0</vt:i4>
      </vt:variant>
      <vt:variant>
        <vt:i4>5</vt:i4>
      </vt:variant>
      <vt:variant>
        <vt:lpwstr/>
      </vt:variant>
      <vt:variant>
        <vt:lpwstr>_Toc424195144</vt:lpwstr>
      </vt:variant>
      <vt:variant>
        <vt:i4>1376312</vt:i4>
      </vt:variant>
      <vt:variant>
        <vt:i4>20</vt:i4>
      </vt:variant>
      <vt:variant>
        <vt:i4>0</vt:i4>
      </vt:variant>
      <vt:variant>
        <vt:i4>5</vt:i4>
      </vt:variant>
      <vt:variant>
        <vt:lpwstr/>
      </vt:variant>
      <vt:variant>
        <vt:lpwstr>_Toc424195143</vt:lpwstr>
      </vt:variant>
      <vt:variant>
        <vt:i4>1376312</vt:i4>
      </vt:variant>
      <vt:variant>
        <vt:i4>14</vt:i4>
      </vt:variant>
      <vt:variant>
        <vt:i4>0</vt:i4>
      </vt:variant>
      <vt:variant>
        <vt:i4>5</vt:i4>
      </vt:variant>
      <vt:variant>
        <vt:lpwstr/>
      </vt:variant>
      <vt:variant>
        <vt:lpwstr>_Toc424195142</vt:lpwstr>
      </vt:variant>
      <vt:variant>
        <vt:i4>1376312</vt:i4>
      </vt:variant>
      <vt:variant>
        <vt:i4>8</vt:i4>
      </vt:variant>
      <vt:variant>
        <vt:i4>0</vt:i4>
      </vt:variant>
      <vt:variant>
        <vt:i4>5</vt:i4>
      </vt:variant>
      <vt:variant>
        <vt:lpwstr/>
      </vt:variant>
      <vt:variant>
        <vt:lpwstr>_Toc424195141</vt:lpwstr>
      </vt:variant>
      <vt:variant>
        <vt:i4>1376312</vt:i4>
      </vt:variant>
      <vt:variant>
        <vt:i4>2</vt:i4>
      </vt:variant>
      <vt:variant>
        <vt:i4>0</vt:i4>
      </vt:variant>
      <vt:variant>
        <vt:i4>5</vt:i4>
      </vt:variant>
      <vt:variant>
        <vt:lpwstr/>
      </vt:variant>
      <vt:variant>
        <vt:lpwstr>_Toc424195140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Self-insured regsitration and evaluation practice guideline</dc:title>
  <dc:subject>Self-insured registration and evaluation</dc:subject>
  <dc:creator>ReturnToWorkSA</dc:creator>
  <cp:keywords>Self-insured, registration and evaluation guide, Practice Manual</cp:keywords>
  <dc:description>This document describes the processes for evaluation of slef-insured employers.</dc:description>
  <cp:lastModifiedBy>Byrne, Rob</cp:lastModifiedBy>
  <cp:revision>11</cp:revision>
  <cp:lastPrinted>2019-11-06T00:52:00Z</cp:lastPrinted>
  <dcterms:created xsi:type="dcterms:W3CDTF">2019-11-06T00:15:00Z</dcterms:created>
  <dcterms:modified xsi:type="dcterms:W3CDTF">2020-01-13T04:18:00Z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ies>
</file>