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9D41B" w14:textId="5661093C" w:rsidR="004628EF" w:rsidRPr="009E6862" w:rsidRDefault="004628EF" w:rsidP="004628EF">
      <w:pPr>
        <w:tabs>
          <w:tab w:val="left" w:pos="3422"/>
          <w:tab w:val="center" w:pos="5950"/>
        </w:tabs>
        <w:ind w:right="-401"/>
        <w:jc w:val="right"/>
        <w:rPr>
          <w:rFonts w:ascii="Arial" w:hAnsi="Arial" w:cs="Arial"/>
          <w:b/>
        </w:rPr>
      </w:pPr>
    </w:p>
    <w:p w14:paraId="39E156BB" w14:textId="77777777" w:rsidR="008D5F4A" w:rsidRPr="001150DF" w:rsidRDefault="008D5F4A" w:rsidP="005A50C2">
      <w:pPr>
        <w:pStyle w:val="MainHeader"/>
        <w:spacing w:line="240" w:lineRule="auto"/>
        <w:rPr>
          <w:rFonts w:asciiTheme="majorHAnsi" w:hAnsiTheme="majorHAnsi"/>
          <w:color w:val="991324"/>
          <w:lang w:val="en-AU"/>
        </w:rPr>
        <w:sectPr w:rsidR="008D5F4A" w:rsidRPr="001150DF" w:rsidSect="009C5857">
          <w:headerReference w:type="default" r:id="rId8"/>
          <w:headerReference w:type="first" r:id="rId9"/>
          <w:footerReference w:type="first" r:id="rId10"/>
          <w:pgSz w:w="11900" w:h="16840"/>
          <w:pgMar w:top="0" w:right="0" w:bottom="0" w:left="0" w:header="0" w:footer="0" w:gutter="0"/>
          <w:cols w:num="2" w:space="794"/>
          <w:titlePg/>
          <w:docGrid w:linePitch="360"/>
        </w:sectPr>
      </w:pPr>
    </w:p>
    <w:p w14:paraId="14C90726" w14:textId="77777777" w:rsidR="00023865" w:rsidRDefault="00023865" w:rsidP="005A50C2">
      <w:pPr>
        <w:rPr>
          <w:rFonts w:ascii="Calibri Light" w:hAnsi="Calibri Light" w:cs="SourceSansPro-Light"/>
          <w:color w:val="000000"/>
          <w:sz w:val="20"/>
          <w:szCs w:val="20"/>
          <w:lang w:val="en-US"/>
        </w:rPr>
      </w:pPr>
      <w:r>
        <w:rPr>
          <w:rFonts w:ascii="Calibri Light" w:hAnsi="Calibri Light" w:cs="SourceSansPro-Light"/>
          <w:noProof/>
          <w:color w:val="000000"/>
          <w:sz w:val="20"/>
          <w:szCs w:val="20"/>
          <w:lang w:eastAsia="en-AU"/>
        </w:rPr>
        <mc:AlternateContent>
          <mc:Choice Requires="wps">
            <w:drawing>
              <wp:anchor distT="0" distB="0" distL="114300" distR="114300" simplePos="0" relativeHeight="251662336" behindDoc="0" locked="0" layoutInCell="1" allowOverlap="1" wp14:anchorId="7617110A" wp14:editId="6DF5A1BE">
                <wp:simplePos x="0" y="0"/>
                <wp:positionH relativeFrom="column">
                  <wp:posOffset>-111125</wp:posOffset>
                </wp:positionH>
                <wp:positionV relativeFrom="paragraph">
                  <wp:posOffset>4361180</wp:posOffset>
                </wp:positionV>
                <wp:extent cx="5143500" cy="31140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143500" cy="31140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3364E2" w14:textId="2326FDD4" w:rsidR="00A01AA7" w:rsidRPr="007D007E" w:rsidRDefault="00A01AA7" w:rsidP="00324E46">
                            <w:pPr>
                              <w:pStyle w:val="MainHeadingCover"/>
                              <w:rPr>
                                <w:color w:val="C00000"/>
                                <w:sz w:val="64"/>
                                <w:szCs w:val="64"/>
                              </w:rPr>
                            </w:pPr>
                            <w:r w:rsidRPr="007D007E">
                              <w:rPr>
                                <w:color w:val="C00000"/>
                                <w:sz w:val="64"/>
                                <w:szCs w:val="64"/>
                              </w:rPr>
                              <w:t>Self-insured injury management standards Guidance Notes</w:t>
                            </w:r>
                          </w:p>
                          <w:p w14:paraId="15A7E279" w14:textId="77777777" w:rsidR="00A01AA7" w:rsidRDefault="00A01AA7" w:rsidP="004506A1">
                            <w:pPr>
                              <w:pStyle w:val="SubheadingCover"/>
                              <w:spacing w:line="360" w:lineRule="auto"/>
                            </w:pPr>
                          </w:p>
                          <w:p w14:paraId="49B20C17" w14:textId="5D84B4F2" w:rsidR="00A01AA7" w:rsidRDefault="00A01AA7" w:rsidP="004506A1">
                            <w:pPr>
                              <w:pStyle w:val="SubheadingCover"/>
                              <w:spacing w:line="360" w:lineRule="auto"/>
                            </w:pPr>
                            <w:r>
                              <w:t>November 2022</w:t>
                            </w:r>
                          </w:p>
                          <w:p w14:paraId="63073E8B" w14:textId="471E9097" w:rsidR="00A01AA7" w:rsidRPr="00AB0F76" w:rsidRDefault="00A01AA7" w:rsidP="004506A1">
                            <w:pPr>
                              <w:pStyle w:val="SubheadingCover"/>
                              <w:spacing w:line="360" w:lineRule="auto"/>
                            </w:pPr>
                            <w:r>
                              <w:t>Version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7110A" id="_x0000_t202" coordsize="21600,21600" o:spt="202" path="m,l,21600r21600,l21600,xe">
                <v:stroke joinstyle="miter"/>
                <v:path gradientshapeok="t" o:connecttype="rect"/>
              </v:shapetype>
              <v:shape id="Text Box 4" o:spid="_x0000_s1026" type="#_x0000_t202" style="position:absolute;left:0;text-align:left;margin-left:-8.75pt;margin-top:343.4pt;width:405pt;height:2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" filled="f" stroked="f">
                <v:textbox>
                  <w:txbxContent>
                    <w:p w14:paraId="373364E2" w14:textId="2326FDD4" w:rsidR="00A01AA7" w:rsidRPr="007D007E" w:rsidRDefault="00A01AA7" w:rsidP="00324E46">
                      <w:pPr>
                        <w:pStyle w:val="MainHeadingCover"/>
                        <w:rPr>
                          <w:color w:val="C00000"/>
                          <w:sz w:val="64"/>
                          <w:szCs w:val="64"/>
                        </w:rPr>
                      </w:pPr>
                      <w:r w:rsidRPr="007D007E">
                        <w:rPr>
                          <w:color w:val="C00000"/>
                          <w:sz w:val="64"/>
                          <w:szCs w:val="64"/>
                        </w:rPr>
                        <w:t>Self-insured injury management standards Guidance Notes</w:t>
                      </w:r>
                    </w:p>
                    <w:p w14:paraId="15A7E279" w14:textId="77777777" w:rsidR="00A01AA7" w:rsidRDefault="00A01AA7" w:rsidP="004506A1">
                      <w:pPr>
                        <w:pStyle w:val="SubheadingCover"/>
                        <w:spacing w:line="360" w:lineRule="auto"/>
                      </w:pPr>
                    </w:p>
                    <w:p w14:paraId="49B20C17" w14:textId="5D84B4F2" w:rsidR="00A01AA7" w:rsidRDefault="00A01AA7" w:rsidP="004506A1">
                      <w:pPr>
                        <w:pStyle w:val="SubheadingCover"/>
                        <w:spacing w:line="360" w:lineRule="auto"/>
                      </w:pPr>
                      <w:r>
                        <w:t>November 2022</w:t>
                      </w:r>
                    </w:p>
                    <w:p w14:paraId="63073E8B" w14:textId="471E9097" w:rsidR="00A01AA7" w:rsidRPr="00AB0F76" w:rsidRDefault="00A01AA7" w:rsidP="004506A1">
                      <w:pPr>
                        <w:pStyle w:val="SubheadingCover"/>
                        <w:spacing w:line="360" w:lineRule="auto"/>
                      </w:pPr>
                      <w:r>
                        <w:t>Version 4</w:t>
                      </w:r>
                    </w:p>
                  </w:txbxContent>
                </v:textbox>
                <w10:wrap type="square"/>
              </v:shape>
            </w:pict>
          </mc:Fallback>
        </mc:AlternateContent>
      </w:r>
      <w:r>
        <w:rPr>
          <w:rFonts w:ascii="Calibri Light" w:hAnsi="Calibri Light" w:cs="SourceSansPro-Light"/>
          <w:color w:val="000000"/>
          <w:sz w:val="20"/>
          <w:szCs w:val="20"/>
          <w:lang w:val="en-US"/>
        </w:rPr>
        <w:br w:type="page"/>
      </w:r>
    </w:p>
    <w:p w14:paraId="7F23EDA8" w14:textId="77777777" w:rsidR="00D666CA" w:rsidRDefault="00D666CA" w:rsidP="005A50C2">
      <w:pPr>
        <w:widowControl w:val="0"/>
        <w:suppressAutoHyphens/>
        <w:autoSpaceDE w:val="0"/>
        <w:autoSpaceDN w:val="0"/>
        <w:adjustRightInd w:val="0"/>
        <w:spacing w:line="360" w:lineRule="exact"/>
        <w:textAlignment w:val="center"/>
        <w:sectPr w:rsidR="00D666CA" w:rsidSect="009C5857">
          <w:type w:val="continuous"/>
          <w:pgSz w:w="11900" w:h="16840"/>
          <w:pgMar w:top="794" w:right="737" w:bottom="737" w:left="0" w:header="0" w:footer="0" w:gutter="794"/>
          <w:cols w:space="674"/>
          <w:titlePg/>
          <w:docGrid w:linePitch="360"/>
        </w:sectPr>
      </w:pPr>
    </w:p>
    <w:p w14:paraId="253C2515" w14:textId="77777777" w:rsidR="00E109FE" w:rsidRPr="005940B5" w:rsidRDefault="00E109FE" w:rsidP="005A50C2">
      <w:pPr>
        <w:pStyle w:val="Heading1"/>
        <w:spacing w:line="240" w:lineRule="auto"/>
        <w:jc w:val="both"/>
      </w:pPr>
      <w:bookmarkStart w:id="0" w:name="_Toc158170652"/>
      <w:bookmarkStart w:id="1" w:name="_Toc166923380"/>
      <w:bookmarkStart w:id="2" w:name="_Toc118892695"/>
      <w:r w:rsidRPr="005940B5">
        <w:lastRenderedPageBreak/>
        <w:t>Disclaimer</w:t>
      </w:r>
      <w:bookmarkEnd w:id="0"/>
      <w:bookmarkEnd w:id="1"/>
      <w:bookmarkEnd w:id="2"/>
    </w:p>
    <w:p w14:paraId="0F6759C5" w14:textId="64A7FCEB" w:rsidR="00E109FE" w:rsidRPr="000160FA" w:rsidRDefault="004506A1" w:rsidP="005A50C2">
      <w:pPr>
        <w:pStyle w:val="Bodytext0"/>
        <w:tabs>
          <w:tab w:val="center" w:pos="5184"/>
        </w:tabs>
        <w:jc w:val="both"/>
        <w:rPr>
          <w:color w:val="auto"/>
        </w:rPr>
      </w:pPr>
      <w:r>
        <w:rPr>
          <w:color w:val="auto"/>
        </w:rPr>
        <w:tab/>
      </w:r>
      <w:r w:rsidR="00E96AA5">
        <w:rPr>
          <w:color w:val="auto"/>
        </w:rPr>
        <w:br/>
      </w:r>
      <w:r w:rsidR="00E109FE" w:rsidRPr="000160FA">
        <w:rPr>
          <w:color w:val="auto"/>
        </w:rPr>
        <w:t>This publication is:</w:t>
      </w:r>
    </w:p>
    <w:p w14:paraId="0AEB8474" w14:textId="77777777" w:rsidR="00E109FE" w:rsidRDefault="00E109FE" w:rsidP="005A50C2">
      <w:pPr>
        <w:pStyle w:val="Bullets"/>
      </w:pPr>
      <w:r>
        <w:t>A guide for use by ReturnToWorkSA evaluators in assessing self-insured employer systems against the injury management standards.</w:t>
      </w:r>
    </w:p>
    <w:p w14:paraId="08451E3A" w14:textId="77777777" w:rsidR="00E109FE" w:rsidRPr="00E9421E" w:rsidRDefault="00E109FE" w:rsidP="005A50C2">
      <w:pPr>
        <w:pStyle w:val="Bullets"/>
      </w:pPr>
      <w:r>
        <w:t xml:space="preserve">A reference document for self-insured employers to inform of what ReturnToWorkSA will ordinarily consider when assessing performance against the injury management standards. </w:t>
      </w:r>
    </w:p>
    <w:p w14:paraId="5EA54081" w14:textId="77777777" w:rsidR="00E109FE" w:rsidRPr="00E9421E" w:rsidRDefault="00E109FE" w:rsidP="005A50C2">
      <w:pPr>
        <w:pStyle w:val="Bullets"/>
        <w:rPr>
          <w:rFonts w:cs="Arial"/>
          <w:lang w:eastAsia="en-AU"/>
        </w:rPr>
      </w:pPr>
      <w:r>
        <w:t>N</w:t>
      </w:r>
      <w:r w:rsidRPr="00E9421E">
        <w:t xml:space="preserve">ot intended as a substitute for the requirements of the </w:t>
      </w:r>
      <w:r>
        <w:rPr>
          <w:i/>
        </w:rPr>
        <w:t>Return to Work Act 2014</w:t>
      </w:r>
      <w:r>
        <w:t xml:space="preserve"> </w:t>
      </w:r>
      <w:r w:rsidRPr="00E9421E">
        <w:t xml:space="preserve">or the </w:t>
      </w:r>
      <w:r w:rsidRPr="00E9421E">
        <w:rPr>
          <w:i/>
        </w:rPr>
        <w:t>Code of conduct for self-insured employers</w:t>
      </w:r>
      <w:r>
        <w:rPr>
          <w:i/>
        </w:rPr>
        <w:t>,</w:t>
      </w:r>
      <w:r>
        <w:t xml:space="preserve"> </w:t>
      </w:r>
      <w:r w:rsidRPr="00E9421E">
        <w:t>and</w:t>
      </w:r>
      <w:r w:rsidRPr="00E9421E">
        <w:rPr>
          <w:i/>
        </w:rPr>
        <w:t>.</w:t>
      </w:r>
    </w:p>
    <w:p w14:paraId="04A87FDD" w14:textId="77777777" w:rsidR="00E109FE" w:rsidRPr="00E9421E" w:rsidRDefault="00E109FE" w:rsidP="005A50C2">
      <w:pPr>
        <w:pStyle w:val="Bullets"/>
        <w:rPr>
          <w:i/>
        </w:rPr>
      </w:pPr>
      <w:r>
        <w:rPr>
          <w:lang w:eastAsia="en-AU"/>
        </w:rPr>
        <w:t>I</w:t>
      </w:r>
      <w:r w:rsidRPr="00E9421E">
        <w:rPr>
          <w:lang w:eastAsia="en-AU"/>
        </w:rPr>
        <w:t xml:space="preserve">nformation produced by </w:t>
      </w:r>
      <w:r>
        <w:rPr>
          <w:lang w:eastAsia="en-AU"/>
        </w:rPr>
        <w:t>ReturnToWorkSA</w:t>
      </w:r>
      <w:r w:rsidRPr="00E9421E">
        <w:rPr>
          <w:lang w:eastAsia="en-AU"/>
        </w:rPr>
        <w:t xml:space="preserve"> Corporation of South Australia in this publication is</w:t>
      </w:r>
      <w:r>
        <w:rPr>
          <w:lang w:eastAsia="en-AU"/>
        </w:rPr>
        <w:t xml:space="preserve"> </w:t>
      </w:r>
      <w:r w:rsidRPr="00E9421E">
        <w:rPr>
          <w:lang w:eastAsia="en-AU"/>
        </w:rPr>
        <w:t>correct at the time of printing and is provided as general information only. In utilising general</w:t>
      </w:r>
      <w:r>
        <w:rPr>
          <w:lang w:eastAsia="en-AU"/>
        </w:rPr>
        <w:t xml:space="preserve"> </w:t>
      </w:r>
      <w:r w:rsidRPr="00E9421E">
        <w:rPr>
          <w:lang w:eastAsia="en-AU"/>
        </w:rPr>
        <w:t>information about workplace health and safety and injury management, the specific issues</w:t>
      </w:r>
      <w:r>
        <w:rPr>
          <w:lang w:eastAsia="en-AU"/>
        </w:rPr>
        <w:t xml:space="preserve"> </w:t>
      </w:r>
      <w:r w:rsidRPr="00E9421E">
        <w:rPr>
          <w:lang w:eastAsia="en-AU"/>
        </w:rPr>
        <w:t xml:space="preserve">relevant to your workplace should always be considered. </w:t>
      </w:r>
    </w:p>
    <w:p w14:paraId="23F55DCB" w14:textId="77777777" w:rsidR="00E109FE" w:rsidRDefault="00E109FE" w:rsidP="005A50C2">
      <w:pPr>
        <w:widowControl w:val="0"/>
        <w:suppressAutoHyphens/>
        <w:autoSpaceDE w:val="0"/>
        <w:autoSpaceDN w:val="0"/>
        <w:adjustRightInd w:val="0"/>
        <w:spacing w:line="360" w:lineRule="exact"/>
        <w:textAlignment w:val="center"/>
      </w:pPr>
    </w:p>
    <w:p w14:paraId="55F70EFB" w14:textId="77777777" w:rsidR="00223723" w:rsidRDefault="00223723" w:rsidP="005A50C2">
      <w:pPr>
        <w:widowControl w:val="0"/>
        <w:suppressAutoHyphens/>
        <w:autoSpaceDE w:val="0"/>
        <w:autoSpaceDN w:val="0"/>
        <w:adjustRightInd w:val="0"/>
        <w:spacing w:line="360" w:lineRule="exact"/>
        <w:textAlignment w:val="center"/>
      </w:pPr>
    </w:p>
    <w:p w14:paraId="020684B6" w14:textId="77777777" w:rsidR="00223723" w:rsidRDefault="00223723" w:rsidP="005A50C2">
      <w:pPr>
        <w:widowControl w:val="0"/>
        <w:suppressAutoHyphens/>
        <w:autoSpaceDE w:val="0"/>
        <w:autoSpaceDN w:val="0"/>
        <w:adjustRightInd w:val="0"/>
        <w:spacing w:line="360" w:lineRule="exact"/>
        <w:textAlignment w:val="center"/>
      </w:pPr>
    </w:p>
    <w:p w14:paraId="4F1DDF35" w14:textId="77777777" w:rsidR="00223723" w:rsidRDefault="00223723" w:rsidP="005A50C2">
      <w:pPr>
        <w:widowControl w:val="0"/>
        <w:suppressAutoHyphens/>
        <w:autoSpaceDE w:val="0"/>
        <w:autoSpaceDN w:val="0"/>
        <w:adjustRightInd w:val="0"/>
        <w:spacing w:line="360" w:lineRule="exact"/>
        <w:textAlignment w:val="center"/>
      </w:pPr>
    </w:p>
    <w:p w14:paraId="4808CAB9" w14:textId="77777777" w:rsidR="00223723" w:rsidRDefault="00223723" w:rsidP="005A50C2">
      <w:pPr>
        <w:widowControl w:val="0"/>
        <w:suppressAutoHyphens/>
        <w:autoSpaceDE w:val="0"/>
        <w:autoSpaceDN w:val="0"/>
        <w:adjustRightInd w:val="0"/>
        <w:spacing w:line="360" w:lineRule="exact"/>
        <w:textAlignment w:val="center"/>
      </w:pPr>
    </w:p>
    <w:p w14:paraId="1455FD37" w14:textId="77777777" w:rsidR="00223723" w:rsidRDefault="00223723" w:rsidP="005A50C2">
      <w:pPr>
        <w:widowControl w:val="0"/>
        <w:suppressAutoHyphens/>
        <w:autoSpaceDE w:val="0"/>
        <w:autoSpaceDN w:val="0"/>
        <w:adjustRightInd w:val="0"/>
        <w:spacing w:line="360" w:lineRule="exact"/>
        <w:textAlignment w:val="center"/>
      </w:pPr>
    </w:p>
    <w:p w14:paraId="41DFF0EF" w14:textId="77777777" w:rsidR="00223723" w:rsidRDefault="00223723" w:rsidP="005A50C2">
      <w:pPr>
        <w:widowControl w:val="0"/>
        <w:suppressAutoHyphens/>
        <w:autoSpaceDE w:val="0"/>
        <w:autoSpaceDN w:val="0"/>
        <w:adjustRightInd w:val="0"/>
        <w:spacing w:line="360" w:lineRule="exact"/>
        <w:textAlignment w:val="center"/>
      </w:pPr>
    </w:p>
    <w:p w14:paraId="472AE561" w14:textId="77777777" w:rsidR="00223723" w:rsidRDefault="00223723" w:rsidP="005A50C2">
      <w:pPr>
        <w:widowControl w:val="0"/>
        <w:suppressAutoHyphens/>
        <w:autoSpaceDE w:val="0"/>
        <w:autoSpaceDN w:val="0"/>
        <w:adjustRightInd w:val="0"/>
        <w:spacing w:line="360" w:lineRule="exact"/>
        <w:textAlignment w:val="center"/>
      </w:pPr>
    </w:p>
    <w:p w14:paraId="53AE8AEF" w14:textId="77777777" w:rsidR="00223723" w:rsidRDefault="00223723" w:rsidP="005A50C2">
      <w:pPr>
        <w:widowControl w:val="0"/>
        <w:suppressAutoHyphens/>
        <w:autoSpaceDE w:val="0"/>
        <w:autoSpaceDN w:val="0"/>
        <w:adjustRightInd w:val="0"/>
        <w:spacing w:line="360" w:lineRule="exact"/>
        <w:textAlignment w:val="center"/>
      </w:pPr>
    </w:p>
    <w:p w14:paraId="6A14E4B7" w14:textId="77777777" w:rsidR="00223723" w:rsidRDefault="00223723" w:rsidP="005A50C2">
      <w:pPr>
        <w:widowControl w:val="0"/>
        <w:suppressAutoHyphens/>
        <w:autoSpaceDE w:val="0"/>
        <w:autoSpaceDN w:val="0"/>
        <w:adjustRightInd w:val="0"/>
        <w:spacing w:line="360" w:lineRule="exact"/>
        <w:textAlignment w:val="center"/>
      </w:pPr>
    </w:p>
    <w:p w14:paraId="3E971DEB" w14:textId="77777777" w:rsidR="00223723" w:rsidRDefault="00223723" w:rsidP="005A50C2">
      <w:pPr>
        <w:widowControl w:val="0"/>
        <w:suppressAutoHyphens/>
        <w:autoSpaceDE w:val="0"/>
        <w:autoSpaceDN w:val="0"/>
        <w:adjustRightInd w:val="0"/>
        <w:spacing w:line="360" w:lineRule="exact"/>
        <w:textAlignment w:val="center"/>
      </w:pPr>
    </w:p>
    <w:p w14:paraId="46638741" w14:textId="77777777" w:rsidR="00223723" w:rsidRDefault="00223723" w:rsidP="005A50C2">
      <w:pPr>
        <w:widowControl w:val="0"/>
        <w:suppressAutoHyphens/>
        <w:autoSpaceDE w:val="0"/>
        <w:autoSpaceDN w:val="0"/>
        <w:adjustRightInd w:val="0"/>
        <w:spacing w:line="360" w:lineRule="exact"/>
        <w:textAlignment w:val="center"/>
      </w:pPr>
    </w:p>
    <w:p w14:paraId="73489C01" w14:textId="77777777" w:rsidR="00223723" w:rsidRDefault="00223723" w:rsidP="005A50C2">
      <w:pPr>
        <w:widowControl w:val="0"/>
        <w:suppressAutoHyphens/>
        <w:autoSpaceDE w:val="0"/>
        <w:autoSpaceDN w:val="0"/>
        <w:adjustRightInd w:val="0"/>
        <w:spacing w:line="360" w:lineRule="exact"/>
        <w:textAlignment w:val="center"/>
      </w:pPr>
    </w:p>
    <w:p w14:paraId="4395D8EF" w14:textId="77777777" w:rsidR="00223723" w:rsidRDefault="00223723" w:rsidP="005A50C2">
      <w:pPr>
        <w:widowControl w:val="0"/>
        <w:suppressAutoHyphens/>
        <w:autoSpaceDE w:val="0"/>
        <w:autoSpaceDN w:val="0"/>
        <w:adjustRightInd w:val="0"/>
        <w:spacing w:line="360" w:lineRule="exact"/>
        <w:textAlignment w:val="center"/>
      </w:pPr>
    </w:p>
    <w:p w14:paraId="66B02B5A" w14:textId="77777777" w:rsidR="00223723" w:rsidRDefault="00223723" w:rsidP="005A50C2">
      <w:pPr>
        <w:widowControl w:val="0"/>
        <w:suppressAutoHyphens/>
        <w:autoSpaceDE w:val="0"/>
        <w:autoSpaceDN w:val="0"/>
        <w:adjustRightInd w:val="0"/>
        <w:spacing w:line="360" w:lineRule="exact"/>
        <w:textAlignment w:val="center"/>
      </w:pPr>
    </w:p>
    <w:p w14:paraId="0F7C166E" w14:textId="77777777" w:rsidR="00223723" w:rsidRDefault="00223723" w:rsidP="005A50C2">
      <w:pPr>
        <w:widowControl w:val="0"/>
        <w:suppressAutoHyphens/>
        <w:autoSpaceDE w:val="0"/>
        <w:autoSpaceDN w:val="0"/>
        <w:adjustRightInd w:val="0"/>
        <w:spacing w:line="360" w:lineRule="exact"/>
        <w:textAlignment w:val="center"/>
      </w:pPr>
    </w:p>
    <w:p w14:paraId="267541AB" w14:textId="77777777" w:rsidR="00223723" w:rsidRDefault="00223723" w:rsidP="005A50C2">
      <w:pPr>
        <w:widowControl w:val="0"/>
        <w:suppressAutoHyphens/>
        <w:autoSpaceDE w:val="0"/>
        <w:autoSpaceDN w:val="0"/>
        <w:adjustRightInd w:val="0"/>
        <w:spacing w:line="360" w:lineRule="exact"/>
        <w:textAlignment w:val="center"/>
      </w:pPr>
    </w:p>
    <w:p w14:paraId="7B651070" w14:textId="77777777" w:rsidR="00223723" w:rsidRDefault="00223723" w:rsidP="005A50C2">
      <w:pPr>
        <w:widowControl w:val="0"/>
        <w:suppressAutoHyphens/>
        <w:autoSpaceDE w:val="0"/>
        <w:autoSpaceDN w:val="0"/>
        <w:adjustRightInd w:val="0"/>
        <w:spacing w:line="360" w:lineRule="exact"/>
        <w:textAlignment w:val="center"/>
      </w:pPr>
    </w:p>
    <w:p w14:paraId="6F34984A" w14:textId="77777777" w:rsidR="00223723" w:rsidRDefault="00223723" w:rsidP="005A50C2">
      <w:pPr>
        <w:widowControl w:val="0"/>
        <w:suppressAutoHyphens/>
        <w:autoSpaceDE w:val="0"/>
        <w:autoSpaceDN w:val="0"/>
        <w:adjustRightInd w:val="0"/>
        <w:spacing w:line="360" w:lineRule="exact"/>
        <w:textAlignment w:val="center"/>
      </w:pPr>
    </w:p>
    <w:p w14:paraId="4FC3359C" w14:textId="77777777" w:rsidR="00223723" w:rsidRDefault="00223723" w:rsidP="005A50C2">
      <w:pPr>
        <w:widowControl w:val="0"/>
        <w:suppressAutoHyphens/>
        <w:autoSpaceDE w:val="0"/>
        <w:autoSpaceDN w:val="0"/>
        <w:adjustRightInd w:val="0"/>
        <w:spacing w:line="360" w:lineRule="exact"/>
        <w:textAlignment w:val="center"/>
      </w:pPr>
    </w:p>
    <w:p w14:paraId="0EEC7CB7" w14:textId="77777777" w:rsidR="00223723" w:rsidRDefault="00223723" w:rsidP="005A50C2">
      <w:pPr>
        <w:widowControl w:val="0"/>
        <w:suppressAutoHyphens/>
        <w:autoSpaceDE w:val="0"/>
        <w:autoSpaceDN w:val="0"/>
        <w:adjustRightInd w:val="0"/>
        <w:spacing w:line="360" w:lineRule="exact"/>
        <w:textAlignment w:val="center"/>
      </w:pPr>
    </w:p>
    <w:p w14:paraId="21792032" w14:textId="77777777" w:rsidR="00223723" w:rsidRDefault="00223723" w:rsidP="005A50C2">
      <w:pPr>
        <w:widowControl w:val="0"/>
        <w:suppressAutoHyphens/>
        <w:autoSpaceDE w:val="0"/>
        <w:autoSpaceDN w:val="0"/>
        <w:adjustRightInd w:val="0"/>
        <w:spacing w:line="360" w:lineRule="exact"/>
        <w:textAlignment w:val="center"/>
      </w:pPr>
    </w:p>
    <w:p w14:paraId="3ED4DBFB" w14:textId="77777777" w:rsidR="00223723" w:rsidRDefault="00223723" w:rsidP="005A50C2">
      <w:pPr>
        <w:widowControl w:val="0"/>
        <w:suppressAutoHyphens/>
        <w:autoSpaceDE w:val="0"/>
        <w:autoSpaceDN w:val="0"/>
        <w:adjustRightInd w:val="0"/>
        <w:spacing w:line="360" w:lineRule="exact"/>
        <w:textAlignment w:val="center"/>
      </w:pPr>
    </w:p>
    <w:p w14:paraId="07080068" w14:textId="77777777" w:rsidR="00223723" w:rsidRDefault="00223723" w:rsidP="005A50C2">
      <w:pPr>
        <w:widowControl w:val="0"/>
        <w:suppressAutoHyphens/>
        <w:autoSpaceDE w:val="0"/>
        <w:autoSpaceDN w:val="0"/>
        <w:adjustRightInd w:val="0"/>
        <w:spacing w:line="360" w:lineRule="exact"/>
        <w:textAlignment w:val="center"/>
      </w:pPr>
    </w:p>
    <w:p w14:paraId="59044F8D" w14:textId="77777777" w:rsidR="00223723" w:rsidRDefault="00223723" w:rsidP="005A50C2">
      <w:pPr>
        <w:widowControl w:val="0"/>
        <w:suppressAutoHyphens/>
        <w:autoSpaceDE w:val="0"/>
        <w:autoSpaceDN w:val="0"/>
        <w:adjustRightInd w:val="0"/>
        <w:spacing w:line="360" w:lineRule="exact"/>
        <w:textAlignment w:val="center"/>
      </w:pPr>
    </w:p>
    <w:p w14:paraId="156CAFCA" w14:textId="77777777" w:rsidR="00223723" w:rsidRDefault="00223723" w:rsidP="005A50C2">
      <w:pPr>
        <w:widowControl w:val="0"/>
        <w:suppressAutoHyphens/>
        <w:autoSpaceDE w:val="0"/>
        <w:autoSpaceDN w:val="0"/>
        <w:adjustRightInd w:val="0"/>
        <w:spacing w:line="360" w:lineRule="exact"/>
        <w:textAlignment w:val="center"/>
      </w:pPr>
    </w:p>
    <w:p w14:paraId="05A08A84" w14:textId="77777777" w:rsidR="00223723" w:rsidRDefault="00223723" w:rsidP="005A50C2">
      <w:pPr>
        <w:widowControl w:val="0"/>
        <w:suppressAutoHyphens/>
        <w:autoSpaceDE w:val="0"/>
        <w:autoSpaceDN w:val="0"/>
        <w:adjustRightInd w:val="0"/>
        <w:spacing w:line="360" w:lineRule="exact"/>
        <w:textAlignment w:val="center"/>
      </w:pPr>
    </w:p>
    <w:p w14:paraId="7AEE8AEB" w14:textId="77777777" w:rsidR="00223723" w:rsidRDefault="00223723" w:rsidP="005A50C2">
      <w:pPr>
        <w:widowControl w:val="0"/>
        <w:suppressAutoHyphens/>
        <w:autoSpaceDE w:val="0"/>
        <w:autoSpaceDN w:val="0"/>
        <w:adjustRightInd w:val="0"/>
        <w:spacing w:line="360" w:lineRule="exact"/>
        <w:textAlignment w:val="center"/>
      </w:pPr>
    </w:p>
    <w:p w14:paraId="3A8A3353" w14:textId="77777777" w:rsidR="00223723" w:rsidRPr="005940B5" w:rsidRDefault="00223723" w:rsidP="005A50C2">
      <w:pPr>
        <w:pStyle w:val="Heading1"/>
        <w:jc w:val="both"/>
      </w:pPr>
      <w:bookmarkStart w:id="3" w:name="_Toc147137262"/>
      <w:bookmarkStart w:id="4" w:name="_Toc158170653"/>
      <w:bookmarkStart w:id="5" w:name="_Toc166923381"/>
      <w:bookmarkStart w:id="6" w:name="_Toc389042543"/>
      <w:bookmarkStart w:id="7" w:name="_Toc485992560"/>
      <w:bookmarkStart w:id="8" w:name="_Toc118892696"/>
      <w:r w:rsidRPr="003A3559">
        <w:lastRenderedPageBreak/>
        <w:t>Introduction</w:t>
      </w:r>
      <w:bookmarkEnd w:id="3"/>
      <w:bookmarkEnd w:id="4"/>
      <w:bookmarkEnd w:id="5"/>
      <w:bookmarkEnd w:id="6"/>
      <w:bookmarkEnd w:id="7"/>
      <w:bookmarkEnd w:id="8"/>
    </w:p>
    <w:p w14:paraId="187DC3B0" w14:textId="77777777" w:rsidR="00223723" w:rsidRDefault="00223723" w:rsidP="005A50C2">
      <w:pPr>
        <w:pStyle w:val="Bodycopy"/>
        <w:spacing w:line="240" w:lineRule="auto"/>
      </w:pPr>
    </w:p>
    <w:p w14:paraId="15A6CE8F" w14:textId="6365D8DE" w:rsidR="00223723" w:rsidRDefault="00223723" w:rsidP="005A50C2">
      <w:pPr>
        <w:pStyle w:val="Bodycopy"/>
        <w:spacing w:line="240" w:lineRule="auto"/>
      </w:pPr>
      <w:r w:rsidRPr="00223723">
        <w:t>Performance against the injury management standards is one of the considerations ReturnToWorkSA has regard to when deciding whether to grant, renew, reduce or revoke a period of registration as a self-insured employer.</w:t>
      </w:r>
    </w:p>
    <w:p w14:paraId="553DB7FB" w14:textId="77777777" w:rsidR="00223723" w:rsidRDefault="00223723" w:rsidP="005A50C2">
      <w:pPr>
        <w:pStyle w:val="Bodycopy"/>
        <w:spacing w:line="240" w:lineRule="auto"/>
      </w:pPr>
    </w:p>
    <w:p w14:paraId="3C50B540" w14:textId="71EC69E1" w:rsidR="00223723" w:rsidRPr="00223723" w:rsidRDefault="00223723" w:rsidP="005A50C2">
      <w:pPr>
        <w:pStyle w:val="Bodycopy"/>
        <w:spacing w:line="240" w:lineRule="auto"/>
      </w:pPr>
      <w:r w:rsidRPr="00223723">
        <w:t xml:space="preserve">The primary objectives of the Injury Management Standards are to provide a framework from which a self-insured employer’s exercise of its delegated powers and discretions can be evaluated. </w:t>
      </w:r>
    </w:p>
    <w:p w14:paraId="2C1E08F1" w14:textId="77777777" w:rsidR="00223723" w:rsidRPr="00223723" w:rsidRDefault="00223723" w:rsidP="005A50C2">
      <w:pPr>
        <w:pStyle w:val="Bodycopy"/>
        <w:spacing w:line="240" w:lineRule="auto"/>
      </w:pPr>
    </w:p>
    <w:p w14:paraId="7F463E26" w14:textId="77777777" w:rsidR="00223723" w:rsidRPr="00223723" w:rsidRDefault="00223723" w:rsidP="005A50C2">
      <w:pPr>
        <w:pStyle w:val="Bodycopy"/>
        <w:spacing w:line="240" w:lineRule="auto"/>
      </w:pPr>
      <w:r w:rsidRPr="00223723">
        <w:t>The Injury Management Standards focus on a self-insured employers:</w:t>
      </w:r>
    </w:p>
    <w:p w14:paraId="1749C804" w14:textId="77777777" w:rsidR="00223723" w:rsidRPr="001A6447" w:rsidRDefault="00223723" w:rsidP="005A50C2">
      <w:pPr>
        <w:pStyle w:val="Bodycopy"/>
        <w:spacing w:line="240" w:lineRule="auto"/>
      </w:pPr>
    </w:p>
    <w:p w14:paraId="44CB3935" w14:textId="77777777" w:rsidR="00223723" w:rsidRPr="00223723" w:rsidRDefault="00223723" w:rsidP="005A50C2">
      <w:pPr>
        <w:pStyle w:val="Bullets"/>
      </w:pPr>
      <w:r w:rsidRPr="00223723">
        <w:t>maintenance of systems to ensure legal compliance</w:t>
      </w:r>
    </w:p>
    <w:p w14:paraId="435E7467" w14:textId="77777777" w:rsidR="00223723" w:rsidRPr="00223723" w:rsidRDefault="00223723" w:rsidP="005A50C2">
      <w:pPr>
        <w:pStyle w:val="Bullets"/>
      </w:pPr>
      <w:r w:rsidRPr="00223723">
        <w:t>equitable management of claims for compensation and return to work activities</w:t>
      </w:r>
    </w:p>
    <w:p w14:paraId="19A47E91" w14:textId="77777777" w:rsidR="00223723" w:rsidRPr="00223723" w:rsidRDefault="00223723" w:rsidP="005A50C2">
      <w:pPr>
        <w:pStyle w:val="Bullets"/>
      </w:pPr>
      <w:r w:rsidRPr="00223723">
        <w:t>effective early intervention and return to work processes</w:t>
      </w:r>
    </w:p>
    <w:p w14:paraId="569850C6" w14:textId="77777777" w:rsidR="00223723" w:rsidRPr="00223723" w:rsidRDefault="00223723" w:rsidP="005A50C2">
      <w:pPr>
        <w:pStyle w:val="Bullets"/>
      </w:pPr>
      <w:r w:rsidRPr="00223723">
        <w:t>provision of quality services that optimises recovery and return to work</w:t>
      </w:r>
    </w:p>
    <w:p w14:paraId="2C5F9C70" w14:textId="77777777" w:rsidR="00223723" w:rsidRPr="00223723" w:rsidRDefault="00223723" w:rsidP="005A50C2">
      <w:pPr>
        <w:pStyle w:val="Bullets"/>
      </w:pPr>
      <w:r w:rsidRPr="00223723">
        <w:t>timely decision making on claims and the provisions of benefits and ensuring a high level of compliance with relevant legislative requirements</w:t>
      </w:r>
    </w:p>
    <w:p w14:paraId="6B014CBA" w14:textId="77777777" w:rsidR="00223723" w:rsidRPr="00223723" w:rsidRDefault="00223723" w:rsidP="005A50C2">
      <w:pPr>
        <w:pStyle w:val="Bullets"/>
      </w:pPr>
      <w:r w:rsidRPr="00223723">
        <w:t>effective communication and consultative arrangements to support return to work outcomes and to minimise the number of applications for review; and</w:t>
      </w:r>
    </w:p>
    <w:p w14:paraId="2BE965D2" w14:textId="77777777" w:rsidR="00223723" w:rsidRPr="00223723" w:rsidRDefault="00223723" w:rsidP="005A50C2">
      <w:pPr>
        <w:pStyle w:val="Bullets"/>
      </w:pPr>
      <w:r w:rsidRPr="00223723">
        <w:t>The financial integrity of the scheme.</w:t>
      </w:r>
    </w:p>
    <w:p w14:paraId="048AF95B" w14:textId="77777777" w:rsidR="00223723" w:rsidRPr="00B6522A" w:rsidRDefault="00223723" w:rsidP="005A50C2">
      <w:pPr>
        <w:pStyle w:val="Bodycopy"/>
        <w:spacing w:line="240" w:lineRule="auto"/>
      </w:pPr>
    </w:p>
    <w:p w14:paraId="384AED8F" w14:textId="2D885540" w:rsidR="00223723" w:rsidRDefault="00223723" w:rsidP="005A50C2">
      <w:pPr>
        <w:pStyle w:val="Bodycopy"/>
        <w:spacing w:line="240" w:lineRule="auto"/>
      </w:pPr>
      <w:r w:rsidRPr="00EB3EF4">
        <w:t xml:space="preserve">The standards </w:t>
      </w:r>
      <w:r>
        <w:t xml:space="preserve">follow similar design principles to that of a business management system. </w:t>
      </w:r>
    </w:p>
    <w:p w14:paraId="3BC7F146" w14:textId="77777777" w:rsidR="00223723" w:rsidRDefault="00223723" w:rsidP="005A50C2">
      <w:pPr>
        <w:pStyle w:val="Bodycopy"/>
        <w:spacing w:line="240" w:lineRule="auto"/>
      </w:pPr>
    </w:p>
    <w:p w14:paraId="2A23A9C6" w14:textId="1E3E942E" w:rsidR="00223723" w:rsidRDefault="00223723" w:rsidP="005A50C2">
      <w:pPr>
        <w:pStyle w:val="Bodycopy"/>
        <w:spacing w:line="240" w:lineRule="auto"/>
      </w:pPr>
      <w:r>
        <w:t xml:space="preserve">A </w:t>
      </w:r>
      <w:r w:rsidRPr="00EB3EF4">
        <w:t xml:space="preserve">self-insured employer </w:t>
      </w:r>
      <w:r>
        <w:t>will relevant to maintaining legal compliance, administration of claims and management of recovery and return to work need to:</w:t>
      </w:r>
    </w:p>
    <w:p w14:paraId="007FE326" w14:textId="77777777" w:rsidR="00223723" w:rsidRDefault="00223723" w:rsidP="005A50C2">
      <w:pPr>
        <w:pStyle w:val="Bodycopy"/>
        <w:spacing w:line="240" w:lineRule="auto"/>
      </w:pPr>
    </w:p>
    <w:p w14:paraId="7CD65ED6" w14:textId="77777777" w:rsidR="00223723" w:rsidRPr="00223723" w:rsidRDefault="00223723" w:rsidP="005A50C2">
      <w:pPr>
        <w:pStyle w:val="Bullets"/>
      </w:pPr>
      <w:r w:rsidRPr="00223723">
        <w:t xml:space="preserve">Develop and implement policies, procedures and other materials which direct achievement of obligations and responsibilities under the </w:t>
      </w:r>
      <w:r w:rsidRPr="00691639">
        <w:rPr>
          <w:i/>
        </w:rPr>
        <w:t>Return to Work Act 2014</w:t>
      </w:r>
      <w:r w:rsidRPr="00223723">
        <w:t>, Code of conduct for self-insured employers, and other relevant requirements</w:t>
      </w:r>
    </w:p>
    <w:p w14:paraId="470126A3" w14:textId="77777777" w:rsidR="00223723" w:rsidRPr="00223723" w:rsidRDefault="00223723" w:rsidP="005A50C2">
      <w:pPr>
        <w:pStyle w:val="Bullets"/>
      </w:pPr>
      <w:r w:rsidRPr="00223723">
        <w:t>Effectively implement claims and recovery and return to work processes and reasonably exercise the powers and discretions delegated under the Act</w:t>
      </w:r>
    </w:p>
    <w:p w14:paraId="12340E77" w14:textId="77777777" w:rsidR="00223723" w:rsidRPr="00223723" w:rsidRDefault="00223723" w:rsidP="005A50C2">
      <w:pPr>
        <w:pStyle w:val="Bullets"/>
      </w:pPr>
      <w:r w:rsidRPr="00223723">
        <w:t>Apply measurement, monitoring and review processes to its claims and recovery and return to work processes.</w:t>
      </w:r>
    </w:p>
    <w:p w14:paraId="3534E8D2" w14:textId="77777777" w:rsidR="00223723" w:rsidRDefault="00223723" w:rsidP="005A50C2">
      <w:pPr>
        <w:pStyle w:val="Bullets"/>
        <w:numPr>
          <w:ilvl w:val="0"/>
          <w:numId w:val="0"/>
        </w:numPr>
        <w:spacing w:line="240" w:lineRule="auto"/>
      </w:pPr>
    </w:p>
    <w:p w14:paraId="721B9723" w14:textId="77777777" w:rsidR="00223723" w:rsidRDefault="00223723" w:rsidP="005A50C2">
      <w:pPr>
        <w:pStyle w:val="Bodycopy"/>
        <w:spacing w:line="240" w:lineRule="auto"/>
      </w:pPr>
      <w:r w:rsidRPr="005C28C8">
        <w:t>This document provides ReturnToWorkSA and self-insured employers with guidance on the information and processes that could ordinarily be expect</w:t>
      </w:r>
      <w:r>
        <w:t xml:space="preserve"> to be applied by a self-insured employer to the management of claims and recovery and return to work.</w:t>
      </w:r>
    </w:p>
    <w:p w14:paraId="49D49C9A" w14:textId="77777777" w:rsidR="00223723" w:rsidRDefault="00223723" w:rsidP="005A50C2">
      <w:pPr>
        <w:pStyle w:val="Bodycopy"/>
        <w:spacing w:line="240" w:lineRule="auto"/>
      </w:pPr>
    </w:p>
    <w:p w14:paraId="2782047D" w14:textId="77777777" w:rsidR="00223723" w:rsidRDefault="00223723" w:rsidP="005A50C2">
      <w:pPr>
        <w:pStyle w:val="Bodycopy"/>
        <w:spacing w:line="240" w:lineRule="auto"/>
      </w:pPr>
      <w:bookmarkStart w:id="9" w:name="_Toc147137264"/>
      <w:bookmarkStart w:id="10" w:name="_Toc158170654"/>
      <w:bookmarkStart w:id="11" w:name="_Toc166923382"/>
      <w:r w:rsidRPr="00EB3EF4">
        <w:t>Scoping, sampling evaluation and reporting methodologies are detailed within the Evaluation Practice Manual available on</w:t>
      </w:r>
      <w:r>
        <w:t xml:space="preserve"> </w:t>
      </w:r>
      <w:hyperlink r:id="rId11" w:history="1">
        <w:r w:rsidRPr="00505E5C">
          <w:rPr>
            <w:rStyle w:val="Hyperlink"/>
          </w:rPr>
          <w:t>www.rtwsa.com</w:t>
        </w:r>
      </w:hyperlink>
      <w:r>
        <w:t>.</w:t>
      </w:r>
    </w:p>
    <w:p w14:paraId="7C889164" w14:textId="77777777" w:rsidR="00223723" w:rsidRPr="00097B7D" w:rsidRDefault="00223723" w:rsidP="005A50C2">
      <w:pPr>
        <w:pStyle w:val="Bodycopy"/>
        <w:spacing w:line="240" w:lineRule="auto"/>
        <w:rPr>
          <w:rStyle w:val="Hyperlink"/>
          <w:color w:val="575756"/>
        </w:rPr>
      </w:pPr>
    </w:p>
    <w:p w14:paraId="41F3031B" w14:textId="1108D0C3" w:rsidR="00223723" w:rsidRPr="007E4C16" w:rsidRDefault="00223723" w:rsidP="005A50C2">
      <w:pPr>
        <w:pStyle w:val="Subheading"/>
        <w:jc w:val="both"/>
        <w:rPr>
          <w:sz w:val="22"/>
        </w:rPr>
      </w:pPr>
      <w:r>
        <w:rPr>
          <w:sz w:val="22"/>
        </w:rPr>
        <w:t xml:space="preserve">Leader </w:t>
      </w:r>
      <w:r w:rsidR="006F64C6">
        <w:rPr>
          <w:sz w:val="22"/>
        </w:rPr>
        <w:t>Self-Insured Services</w:t>
      </w:r>
      <w:r>
        <w:rPr>
          <w:sz w:val="22"/>
        </w:rPr>
        <w:t xml:space="preserve"> </w:t>
      </w:r>
    </w:p>
    <w:bookmarkEnd w:id="9"/>
    <w:bookmarkEnd w:id="10"/>
    <w:bookmarkEnd w:id="11"/>
    <w:p w14:paraId="2C545694" w14:textId="77777777" w:rsidR="00223723" w:rsidRDefault="00223723" w:rsidP="005A50C2">
      <w:pPr>
        <w:widowControl w:val="0"/>
        <w:suppressAutoHyphens/>
        <w:autoSpaceDE w:val="0"/>
        <w:autoSpaceDN w:val="0"/>
        <w:adjustRightInd w:val="0"/>
        <w:spacing w:line="360" w:lineRule="exact"/>
        <w:textAlignment w:val="center"/>
      </w:pPr>
    </w:p>
    <w:p w14:paraId="28ECF33D" w14:textId="77777777" w:rsidR="00E109FE" w:rsidRDefault="00E109FE" w:rsidP="005A50C2">
      <w:pPr>
        <w:spacing w:line="240" w:lineRule="auto"/>
      </w:pPr>
      <w:r>
        <w:br w:type="page"/>
      </w:r>
    </w:p>
    <w:p w14:paraId="2061305B" w14:textId="171C04B3" w:rsidR="00023865" w:rsidRDefault="00023865" w:rsidP="005A50C2">
      <w:pPr>
        <w:widowControl w:val="0"/>
        <w:suppressAutoHyphens/>
        <w:autoSpaceDE w:val="0"/>
        <w:autoSpaceDN w:val="0"/>
        <w:adjustRightInd w:val="0"/>
        <w:spacing w:line="360" w:lineRule="exact"/>
        <w:textAlignment w:val="center"/>
      </w:pPr>
      <w:r>
        <w:rPr>
          <w:rFonts w:ascii="Calibri" w:hAnsi="Calibri"/>
          <w:noProof/>
          <w:color w:val="991324"/>
          <w:sz w:val="36"/>
          <w:szCs w:val="36"/>
          <w:lang w:eastAsia="en-AU"/>
        </w:rPr>
        <w:lastRenderedPageBreak/>
        <mc:AlternateContent>
          <mc:Choice Requires="wps">
            <w:drawing>
              <wp:anchor distT="0" distB="0" distL="114300" distR="114300" simplePos="0" relativeHeight="251659264" behindDoc="0" locked="0" layoutInCell="1" allowOverlap="1" wp14:anchorId="034AF2A2" wp14:editId="6D4AE706">
                <wp:simplePos x="0" y="0"/>
                <wp:positionH relativeFrom="column">
                  <wp:posOffset>0</wp:posOffset>
                </wp:positionH>
                <wp:positionV relativeFrom="paragraph">
                  <wp:posOffset>114300</wp:posOffset>
                </wp:positionV>
                <wp:extent cx="6616700" cy="1057910"/>
                <wp:effectExtent l="0" t="0" r="0" b="8890"/>
                <wp:wrapSquare wrapText="bothSides"/>
                <wp:docPr id="23" name="Text Box 23"/>
                <wp:cNvGraphicFramePr/>
                <a:graphic xmlns:a="http://schemas.openxmlformats.org/drawingml/2006/main">
                  <a:graphicData uri="http://schemas.microsoft.com/office/word/2010/wordprocessingShape">
                    <wps:wsp>
                      <wps:cNvSpPr txBox="1"/>
                      <wps:spPr>
                        <a:xfrm>
                          <a:off x="0" y="0"/>
                          <a:ext cx="6616700" cy="10579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CCADE1" w14:textId="77777777" w:rsidR="00A01AA7" w:rsidRPr="00D666CA" w:rsidRDefault="00A01AA7" w:rsidP="00864149">
                            <w:pPr>
                              <w:pStyle w:val="TOCHeader"/>
                            </w:pPr>
                            <w:r w:rsidRPr="00D666CA">
                              <w:t>Contents</w:t>
                            </w:r>
                          </w:p>
                          <w:p w14:paraId="0A375FB7" w14:textId="77777777" w:rsidR="00A01AA7" w:rsidRPr="007A5C13" w:rsidRDefault="00A01AA7" w:rsidP="00023865">
                            <w:pPr>
                              <w:ind w:left="-426"/>
                              <w:rPr>
                                <w:rFonts w:ascii="Calibri" w:hAnsi="Calibri"/>
                                <w:color w:val="B2031D"/>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AF2A2" id="Text Box 23" o:spid="_x0000_s1027" type="#_x0000_t202" style="position:absolute;left:0;text-align:left;margin-left:0;margin-top:9pt;width:521pt;height:8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" filled="f" stroked="f">
                <v:textbox>
                  <w:txbxContent>
                    <w:p w14:paraId="1FCCADE1" w14:textId="77777777" w:rsidR="00A01AA7" w:rsidRPr="00D666CA" w:rsidRDefault="00A01AA7" w:rsidP="00864149">
                      <w:pPr>
                        <w:pStyle w:val="TOCHeader"/>
                      </w:pPr>
                      <w:r w:rsidRPr="00D666CA">
                        <w:t>Contents</w:t>
                      </w:r>
                    </w:p>
                    <w:p w14:paraId="0A375FB7" w14:textId="77777777" w:rsidR="00A01AA7" w:rsidRPr="007A5C13" w:rsidRDefault="00A01AA7" w:rsidP="00023865">
                      <w:pPr>
                        <w:ind w:left="-426"/>
                        <w:rPr>
                          <w:rFonts w:ascii="Calibri" w:hAnsi="Calibri"/>
                          <w:color w:val="B2031D"/>
                          <w:sz w:val="56"/>
                          <w:szCs w:val="56"/>
                        </w:rPr>
                      </w:pPr>
                    </w:p>
                  </w:txbxContent>
                </v:textbox>
                <w10:wrap type="square"/>
              </v:shape>
            </w:pict>
          </mc:Fallback>
        </mc:AlternateContent>
      </w:r>
    </w:p>
    <w:p w14:paraId="770C132D" w14:textId="71BA836A" w:rsidR="00041EDC" w:rsidRDefault="00864149">
      <w:pPr>
        <w:pStyle w:val="TOC1"/>
        <w:rPr>
          <w:rFonts w:asciiTheme="minorHAnsi" w:hAnsiTheme="minorHAnsi"/>
          <w:color w:val="auto"/>
          <w:sz w:val="22"/>
          <w:szCs w:val="22"/>
          <w:lang w:eastAsia="en-AU"/>
        </w:rPr>
      </w:pPr>
      <w:r>
        <w:fldChar w:fldCharType="begin"/>
      </w:r>
      <w:r>
        <w:instrText xml:space="preserve"> TOC \o "1-3" \h \z \u </w:instrText>
      </w:r>
      <w:r>
        <w:fldChar w:fldCharType="separate"/>
      </w:r>
      <w:hyperlink w:anchor="_Toc118892695" w:history="1">
        <w:r w:rsidR="00041EDC" w:rsidRPr="008850CD">
          <w:rPr>
            <w:rStyle w:val="Hyperlink"/>
          </w:rPr>
          <w:t>Disclaimer</w:t>
        </w:r>
        <w:r w:rsidR="00041EDC">
          <w:rPr>
            <w:webHidden/>
          </w:rPr>
          <w:tab/>
        </w:r>
        <w:r w:rsidR="00041EDC">
          <w:rPr>
            <w:webHidden/>
          </w:rPr>
          <w:fldChar w:fldCharType="begin"/>
        </w:r>
        <w:r w:rsidR="00041EDC">
          <w:rPr>
            <w:webHidden/>
          </w:rPr>
          <w:instrText xml:space="preserve"> PAGEREF _Toc118892695 \h </w:instrText>
        </w:r>
        <w:r w:rsidR="00041EDC">
          <w:rPr>
            <w:webHidden/>
          </w:rPr>
        </w:r>
        <w:r w:rsidR="00041EDC">
          <w:rPr>
            <w:webHidden/>
          </w:rPr>
          <w:fldChar w:fldCharType="separate"/>
        </w:r>
        <w:r w:rsidR="00041EDC">
          <w:rPr>
            <w:webHidden/>
          </w:rPr>
          <w:t>2</w:t>
        </w:r>
        <w:r w:rsidR="00041EDC">
          <w:rPr>
            <w:webHidden/>
          </w:rPr>
          <w:fldChar w:fldCharType="end"/>
        </w:r>
      </w:hyperlink>
    </w:p>
    <w:p w14:paraId="2548AA0C" w14:textId="3903DCC2" w:rsidR="00041EDC" w:rsidRDefault="00734713">
      <w:pPr>
        <w:pStyle w:val="TOC1"/>
        <w:rPr>
          <w:rFonts w:asciiTheme="minorHAnsi" w:hAnsiTheme="minorHAnsi"/>
          <w:color w:val="auto"/>
          <w:sz w:val="22"/>
          <w:szCs w:val="22"/>
          <w:lang w:eastAsia="en-AU"/>
        </w:rPr>
      </w:pPr>
      <w:hyperlink w:anchor="_Toc118892696" w:history="1">
        <w:r w:rsidR="00041EDC" w:rsidRPr="008850CD">
          <w:rPr>
            <w:rStyle w:val="Hyperlink"/>
          </w:rPr>
          <w:t>Introduction</w:t>
        </w:r>
        <w:r w:rsidR="00041EDC">
          <w:rPr>
            <w:webHidden/>
          </w:rPr>
          <w:tab/>
        </w:r>
        <w:r w:rsidR="00041EDC">
          <w:rPr>
            <w:webHidden/>
          </w:rPr>
          <w:fldChar w:fldCharType="begin"/>
        </w:r>
        <w:r w:rsidR="00041EDC">
          <w:rPr>
            <w:webHidden/>
          </w:rPr>
          <w:instrText xml:space="preserve"> PAGEREF _Toc118892696 \h </w:instrText>
        </w:r>
        <w:r w:rsidR="00041EDC">
          <w:rPr>
            <w:webHidden/>
          </w:rPr>
        </w:r>
        <w:r w:rsidR="00041EDC">
          <w:rPr>
            <w:webHidden/>
          </w:rPr>
          <w:fldChar w:fldCharType="separate"/>
        </w:r>
        <w:r w:rsidR="00041EDC">
          <w:rPr>
            <w:webHidden/>
          </w:rPr>
          <w:t>3</w:t>
        </w:r>
        <w:r w:rsidR="00041EDC">
          <w:rPr>
            <w:webHidden/>
          </w:rPr>
          <w:fldChar w:fldCharType="end"/>
        </w:r>
      </w:hyperlink>
    </w:p>
    <w:p w14:paraId="6FB05C35" w14:textId="556E0D8D" w:rsidR="00041EDC" w:rsidRDefault="00734713">
      <w:pPr>
        <w:pStyle w:val="TOC1"/>
        <w:rPr>
          <w:rFonts w:asciiTheme="minorHAnsi" w:hAnsiTheme="minorHAnsi"/>
          <w:color w:val="auto"/>
          <w:sz w:val="22"/>
          <w:szCs w:val="22"/>
          <w:lang w:eastAsia="en-AU"/>
        </w:rPr>
      </w:pPr>
      <w:hyperlink w:anchor="_Toc118892697" w:history="1">
        <w:r w:rsidR="00041EDC" w:rsidRPr="008850CD">
          <w:rPr>
            <w:rStyle w:val="Hyperlink"/>
          </w:rPr>
          <w:t>Standard 1: Condition of Registration as a self-insured employer</w:t>
        </w:r>
        <w:r w:rsidR="00041EDC">
          <w:rPr>
            <w:webHidden/>
          </w:rPr>
          <w:tab/>
        </w:r>
        <w:r w:rsidR="00041EDC">
          <w:rPr>
            <w:webHidden/>
          </w:rPr>
          <w:fldChar w:fldCharType="begin"/>
        </w:r>
        <w:r w:rsidR="00041EDC">
          <w:rPr>
            <w:webHidden/>
          </w:rPr>
          <w:instrText xml:space="preserve"> PAGEREF _Toc118892697 \h </w:instrText>
        </w:r>
        <w:r w:rsidR="00041EDC">
          <w:rPr>
            <w:webHidden/>
          </w:rPr>
        </w:r>
        <w:r w:rsidR="00041EDC">
          <w:rPr>
            <w:webHidden/>
          </w:rPr>
          <w:fldChar w:fldCharType="separate"/>
        </w:r>
        <w:r w:rsidR="00041EDC">
          <w:rPr>
            <w:webHidden/>
          </w:rPr>
          <w:t>1</w:t>
        </w:r>
        <w:r w:rsidR="00041EDC">
          <w:rPr>
            <w:webHidden/>
          </w:rPr>
          <w:fldChar w:fldCharType="end"/>
        </w:r>
      </w:hyperlink>
    </w:p>
    <w:p w14:paraId="5BCE52E4" w14:textId="1538B56E" w:rsidR="00041EDC" w:rsidRDefault="00734713">
      <w:pPr>
        <w:pStyle w:val="TOC2"/>
        <w:rPr>
          <w:rFonts w:asciiTheme="minorHAnsi" w:hAnsiTheme="minorHAnsi"/>
          <w:szCs w:val="22"/>
          <w:lang w:eastAsia="en-AU"/>
        </w:rPr>
      </w:pPr>
      <w:hyperlink w:anchor="_Toc118892698" w:history="1">
        <w:r w:rsidR="00041EDC" w:rsidRPr="008850CD">
          <w:rPr>
            <w:rStyle w:val="Hyperlink"/>
          </w:rPr>
          <w:t>Element 1: Policies and Procedures</w:t>
        </w:r>
        <w:r w:rsidR="00041EDC">
          <w:rPr>
            <w:webHidden/>
          </w:rPr>
          <w:tab/>
        </w:r>
        <w:r w:rsidR="00041EDC">
          <w:rPr>
            <w:webHidden/>
          </w:rPr>
          <w:fldChar w:fldCharType="begin"/>
        </w:r>
        <w:r w:rsidR="00041EDC">
          <w:rPr>
            <w:webHidden/>
          </w:rPr>
          <w:instrText xml:space="preserve"> PAGEREF _Toc118892698 \h </w:instrText>
        </w:r>
        <w:r w:rsidR="00041EDC">
          <w:rPr>
            <w:webHidden/>
          </w:rPr>
        </w:r>
        <w:r w:rsidR="00041EDC">
          <w:rPr>
            <w:webHidden/>
          </w:rPr>
          <w:fldChar w:fldCharType="separate"/>
        </w:r>
        <w:r w:rsidR="00041EDC">
          <w:rPr>
            <w:webHidden/>
          </w:rPr>
          <w:t>1</w:t>
        </w:r>
        <w:r w:rsidR="00041EDC">
          <w:rPr>
            <w:webHidden/>
          </w:rPr>
          <w:fldChar w:fldCharType="end"/>
        </w:r>
      </w:hyperlink>
    </w:p>
    <w:p w14:paraId="154ED590" w14:textId="5D4A41AD" w:rsidR="00041EDC" w:rsidRDefault="00734713">
      <w:pPr>
        <w:pStyle w:val="TOC2"/>
        <w:rPr>
          <w:rFonts w:asciiTheme="minorHAnsi" w:hAnsiTheme="minorHAnsi"/>
          <w:szCs w:val="22"/>
          <w:lang w:eastAsia="en-AU"/>
        </w:rPr>
      </w:pPr>
      <w:hyperlink w:anchor="_Toc118892699" w:history="1">
        <w:r w:rsidR="00041EDC" w:rsidRPr="008850CD">
          <w:rPr>
            <w:rStyle w:val="Hyperlink"/>
          </w:rPr>
          <w:t>Element 2: Policies and Procedures</w:t>
        </w:r>
        <w:r w:rsidR="00041EDC">
          <w:rPr>
            <w:webHidden/>
          </w:rPr>
          <w:tab/>
        </w:r>
        <w:r w:rsidR="00041EDC">
          <w:rPr>
            <w:webHidden/>
          </w:rPr>
          <w:fldChar w:fldCharType="begin"/>
        </w:r>
        <w:r w:rsidR="00041EDC">
          <w:rPr>
            <w:webHidden/>
          </w:rPr>
          <w:instrText xml:space="preserve"> PAGEREF _Toc118892699 \h </w:instrText>
        </w:r>
        <w:r w:rsidR="00041EDC">
          <w:rPr>
            <w:webHidden/>
          </w:rPr>
        </w:r>
        <w:r w:rsidR="00041EDC">
          <w:rPr>
            <w:webHidden/>
          </w:rPr>
          <w:fldChar w:fldCharType="separate"/>
        </w:r>
        <w:r w:rsidR="00041EDC">
          <w:rPr>
            <w:webHidden/>
          </w:rPr>
          <w:t>12</w:t>
        </w:r>
        <w:r w:rsidR="00041EDC">
          <w:rPr>
            <w:webHidden/>
          </w:rPr>
          <w:fldChar w:fldCharType="end"/>
        </w:r>
      </w:hyperlink>
    </w:p>
    <w:p w14:paraId="0C63BBE6" w14:textId="0648D85E" w:rsidR="00041EDC" w:rsidRDefault="00734713">
      <w:pPr>
        <w:pStyle w:val="TOC2"/>
        <w:rPr>
          <w:rFonts w:asciiTheme="minorHAnsi" w:hAnsiTheme="minorHAnsi"/>
          <w:szCs w:val="22"/>
          <w:lang w:eastAsia="en-AU"/>
        </w:rPr>
      </w:pPr>
      <w:hyperlink w:anchor="_Toc118892700" w:history="1">
        <w:r w:rsidR="00041EDC" w:rsidRPr="008850CD">
          <w:rPr>
            <w:rStyle w:val="Hyperlink"/>
          </w:rPr>
          <w:t>Element 3: External Claims Administration</w:t>
        </w:r>
        <w:r w:rsidR="00041EDC">
          <w:rPr>
            <w:webHidden/>
          </w:rPr>
          <w:tab/>
        </w:r>
        <w:r w:rsidR="00041EDC">
          <w:rPr>
            <w:webHidden/>
          </w:rPr>
          <w:fldChar w:fldCharType="begin"/>
        </w:r>
        <w:r w:rsidR="00041EDC">
          <w:rPr>
            <w:webHidden/>
          </w:rPr>
          <w:instrText xml:space="preserve"> PAGEREF _Toc118892700 \h </w:instrText>
        </w:r>
        <w:r w:rsidR="00041EDC">
          <w:rPr>
            <w:webHidden/>
          </w:rPr>
        </w:r>
        <w:r w:rsidR="00041EDC">
          <w:rPr>
            <w:webHidden/>
          </w:rPr>
          <w:fldChar w:fldCharType="separate"/>
        </w:r>
        <w:r w:rsidR="00041EDC">
          <w:rPr>
            <w:webHidden/>
          </w:rPr>
          <w:t>15</w:t>
        </w:r>
        <w:r w:rsidR="00041EDC">
          <w:rPr>
            <w:webHidden/>
          </w:rPr>
          <w:fldChar w:fldCharType="end"/>
        </w:r>
      </w:hyperlink>
    </w:p>
    <w:p w14:paraId="692C1E13" w14:textId="5F58F949" w:rsidR="00041EDC" w:rsidRDefault="00734713">
      <w:pPr>
        <w:pStyle w:val="TOC2"/>
        <w:rPr>
          <w:rFonts w:asciiTheme="minorHAnsi" w:hAnsiTheme="minorHAnsi"/>
          <w:szCs w:val="22"/>
          <w:lang w:eastAsia="en-AU"/>
        </w:rPr>
      </w:pPr>
      <w:hyperlink w:anchor="_Toc118892701" w:history="1">
        <w:r w:rsidR="00041EDC" w:rsidRPr="008850CD">
          <w:rPr>
            <w:rStyle w:val="Hyperlink"/>
          </w:rPr>
          <w:t>Element 4: Data</w:t>
        </w:r>
        <w:r w:rsidR="00041EDC">
          <w:rPr>
            <w:webHidden/>
          </w:rPr>
          <w:tab/>
        </w:r>
        <w:r w:rsidR="00041EDC">
          <w:rPr>
            <w:webHidden/>
          </w:rPr>
          <w:fldChar w:fldCharType="begin"/>
        </w:r>
        <w:r w:rsidR="00041EDC">
          <w:rPr>
            <w:webHidden/>
          </w:rPr>
          <w:instrText xml:space="preserve"> PAGEREF _Toc118892701 \h </w:instrText>
        </w:r>
        <w:r w:rsidR="00041EDC">
          <w:rPr>
            <w:webHidden/>
          </w:rPr>
        </w:r>
        <w:r w:rsidR="00041EDC">
          <w:rPr>
            <w:webHidden/>
          </w:rPr>
          <w:fldChar w:fldCharType="separate"/>
        </w:r>
        <w:r w:rsidR="00041EDC">
          <w:rPr>
            <w:webHidden/>
          </w:rPr>
          <w:t>17</w:t>
        </w:r>
        <w:r w:rsidR="00041EDC">
          <w:rPr>
            <w:webHidden/>
          </w:rPr>
          <w:fldChar w:fldCharType="end"/>
        </w:r>
      </w:hyperlink>
    </w:p>
    <w:p w14:paraId="5C8AAF98" w14:textId="14E0F0A4" w:rsidR="00041EDC" w:rsidRDefault="00734713">
      <w:pPr>
        <w:pStyle w:val="TOC2"/>
        <w:rPr>
          <w:rFonts w:asciiTheme="minorHAnsi" w:hAnsiTheme="minorHAnsi"/>
          <w:szCs w:val="22"/>
          <w:lang w:eastAsia="en-AU"/>
        </w:rPr>
      </w:pPr>
      <w:hyperlink w:anchor="_Toc118892702" w:history="1">
        <w:r w:rsidR="00041EDC" w:rsidRPr="008850CD">
          <w:rPr>
            <w:rStyle w:val="Hyperlink"/>
          </w:rPr>
          <w:t>Element 5: Financials</w:t>
        </w:r>
        <w:r w:rsidR="00041EDC">
          <w:rPr>
            <w:webHidden/>
          </w:rPr>
          <w:tab/>
        </w:r>
        <w:r w:rsidR="00041EDC">
          <w:rPr>
            <w:webHidden/>
          </w:rPr>
          <w:fldChar w:fldCharType="begin"/>
        </w:r>
        <w:r w:rsidR="00041EDC">
          <w:rPr>
            <w:webHidden/>
          </w:rPr>
          <w:instrText xml:space="preserve"> PAGEREF _Toc118892702 \h </w:instrText>
        </w:r>
        <w:r w:rsidR="00041EDC">
          <w:rPr>
            <w:webHidden/>
          </w:rPr>
        </w:r>
        <w:r w:rsidR="00041EDC">
          <w:rPr>
            <w:webHidden/>
          </w:rPr>
          <w:fldChar w:fldCharType="separate"/>
        </w:r>
        <w:r w:rsidR="00041EDC">
          <w:rPr>
            <w:webHidden/>
          </w:rPr>
          <w:t>18</w:t>
        </w:r>
        <w:r w:rsidR="00041EDC">
          <w:rPr>
            <w:webHidden/>
          </w:rPr>
          <w:fldChar w:fldCharType="end"/>
        </w:r>
      </w:hyperlink>
    </w:p>
    <w:p w14:paraId="4F7F3B40" w14:textId="31C9CDF4" w:rsidR="00041EDC" w:rsidRDefault="00734713">
      <w:pPr>
        <w:pStyle w:val="TOC2"/>
        <w:rPr>
          <w:rFonts w:asciiTheme="minorHAnsi" w:hAnsiTheme="minorHAnsi"/>
          <w:szCs w:val="22"/>
          <w:lang w:eastAsia="en-AU"/>
        </w:rPr>
      </w:pPr>
      <w:hyperlink w:anchor="_Toc118892703" w:history="1">
        <w:r w:rsidR="00041EDC" w:rsidRPr="008850CD">
          <w:rPr>
            <w:rStyle w:val="Hyperlink"/>
          </w:rPr>
          <w:t>Element 6: Information provided to employees</w:t>
        </w:r>
        <w:r w:rsidR="00041EDC">
          <w:rPr>
            <w:webHidden/>
          </w:rPr>
          <w:tab/>
        </w:r>
        <w:r w:rsidR="00041EDC">
          <w:rPr>
            <w:webHidden/>
          </w:rPr>
          <w:fldChar w:fldCharType="begin"/>
        </w:r>
        <w:r w:rsidR="00041EDC">
          <w:rPr>
            <w:webHidden/>
          </w:rPr>
          <w:instrText xml:space="preserve"> PAGEREF _Toc118892703 \h </w:instrText>
        </w:r>
        <w:r w:rsidR="00041EDC">
          <w:rPr>
            <w:webHidden/>
          </w:rPr>
        </w:r>
        <w:r w:rsidR="00041EDC">
          <w:rPr>
            <w:webHidden/>
          </w:rPr>
          <w:fldChar w:fldCharType="separate"/>
        </w:r>
        <w:r w:rsidR="00041EDC">
          <w:rPr>
            <w:webHidden/>
          </w:rPr>
          <w:t>19</w:t>
        </w:r>
        <w:r w:rsidR="00041EDC">
          <w:rPr>
            <w:webHidden/>
          </w:rPr>
          <w:fldChar w:fldCharType="end"/>
        </w:r>
      </w:hyperlink>
    </w:p>
    <w:p w14:paraId="5F10E8B4" w14:textId="551CCF67" w:rsidR="00041EDC" w:rsidRDefault="00734713">
      <w:pPr>
        <w:pStyle w:val="TOC1"/>
        <w:rPr>
          <w:rFonts w:asciiTheme="minorHAnsi" w:hAnsiTheme="minorHAnsi"/>
          <w:color w:val="auto"/>
          <w:sz w:val="22"/>
          <w:szCs w:val="22"/>
          <w:lang w:eastAsia="en-AU"/>
        </w:rPr>
      </w:pPr>
      <w:hyperlink w:anchor="_Toc118892704" w:history="1">
        <w:r w:rsidR="00041EDC" w:rsidRPr="008850CD">
          <w:rPr>
            <w:rStyle w:val="Hyperlink"/>
          </w:rPr>
          <w:t>Standard 2: Claims Management</w:t>
        </w:r>
        <w:r w:rsidR="00041EDC">
          <w:rPr>
            <w:webHidden/>
          </w:rPr>
          <w:tab/>
        </w:r>
        <w:r w:rsidR="00041EDC">
          <w:rPr>
            <w:webHidden/>
          </w:rPr>
          <w:fldChar w:fldCharType="begin"/>
        </w:r>
        <w:r w:rsidR="00041EDC">
          <w:rPr>
            <w:webHidden/>
          </w:rPr>
          <w:instrText xml:space="preserve"> PAGEREF _Toc118892704 \h </w:instrText>
        </w:r>
        <w:r w:rsidR="00041EDC">
          <w:rPr>
            <w:webHidden/>
          </w:rPr>
        </w:r>
        <w:r w:rsidR="00041EDC">
          <w:rPr>
            <w:webHidden/>
          </w:rPr>
          <w:fldChar w:fldCharType="separate"/>
        </w:r>
        <w:r w:rsidR="00041EDC">
          <w:rPr>
            <w:webHidden/>
          </w:rPr>
          <w:t>20</w:t>
        </w:r>
        <w:r w:rsidR="00041EDC">
          <w:rPr>
            <w:webHidden/>
          </w:rPr>
          <w:fldChar w:fldCharType="end"/>
        </w:r>
      </w:hyperlink>
    </w:p>
    <w:p w14:paraId="26BC3528" w14:textId="6598BC03" w:rsidR="00041EDC" w:rsidRDefault="00734713">
      <w:pPr>
        <w:pStyle w:val="TOC2"/>
        <w:rPr>
          <w:rFonts w:asciiTheme="minorHAnsi" w:hAnsiTheme="minorHAnsi"/>
          <w:szCs w:val="22"/>
          <w:lang w:eastAsia="en-AU"/>
        </w:rPr>
      </w:pPr>
      <w:hyperlink w:anchor="_Toc118892705" w:history="1">
        <w:r w:rsidR="00041EDC" w:rsidRPr="008850CD">
          <w:rPr>
            <w:rStyle w:val="Hyperlink"/>
          </w:rPr>
          <w:t>Element 1: General Matters</w:t>
        </w:r>
        <w:r w:rsidR="00041EDC">
          <w:rPr>
            <w:webHidden/>
          </w:rPr>
          <w:tab/>
        </w:r>
        <w:r w:rsidR="00041EDC">
          <w:rPr>
            <w:webHidden/>
          </w:rPr>
          <w:fldChar w:fldCharType="begin"/>
        </w:r>
        <w:r w:rsidR="00041EDC">
          <w:rPr>
            <w:webHidden/>
          </w:rPr>
          <w:instrText xml:space="preserve"> PAGEREF _Toc118892705 \h </w:instrText>
        </w:r>
        <w:r w:rsidR="00041EDC">
          <w:rPr>
            <w:webHidden/>
          </w:rPr>
        </w:r>
        <w:r w:rsidR="00041EDC">
          <w:rPr>
            <w:webHidden/>
          </w:rPr>
          <w:fldChar w:fldCharType="separate"/>
        </w:r>
        <w:r w:rsidR="00041EDC">
          <w:rPr>
            <w:webHidden/>
          </w:rPr>
          <w:t>20</w:t>
        </w:r>
        <w:r w:rsidR="00041EDC">
          <w:rPr>
            <w:webHidden/>
          </w:rPr>
          <w:fldChar w:fldCharType="end"/>
        </w:r>
      </w:hyperlink>
    </w:p>
    <w:p w14:paraId="1D500B5C" w14:textId="19E0860B" w:rsidR="00041EDC" w:rsidRDefault="00734713">
      <w:pPr>
        <w:pStyle w:val="TOC2"/>
        <w:rPr>
          <w:rFonts w:asciiTheme="minorHAnsi" w:hAnsiTheme="minorHAnsi"/>
          <w:szCs w:val="22"/>
          <w:lang w:eastAsia="en-AU"/>
        </w:rPr>
      </w:pPr>
      <w:hyperlink w:anchor="_Toc118892706" w:history="1">
        <w:r w:rsidR="00041EDC" w:rsidRPr="008850CD">
          <w:rPr>
            <w:rStyle w:val="Hyperlink"/>
          </w:rPr>
          <w:t>Element 2: Claims</w:t>
        </w:r>
        <w:r w:rsidR="00041EDC">
          <w:rPr>
            <w:webHidden/>
          </w:rPr>
          <w:tab/>
        </w:r>
        <w:r w:rsidR="00041EDC">
          <w:rPr>
            <w:webHidden/>
          </w:rPr>
          <w:fldChar w:fldCharType="begin"/>
        </w:r>
        <w:r w:rsidR="00041EDC">
          <w:rPr>
            <w:webHidden/>
          </w:rPr>
          <w:instrText xml:space="preserve"> PAGEREF _Toc118892706 \h </w:instrText>
        </w:r>
        <w:r w:rsidR="00041EDC">
          <w:rPr>
            <w:webHidden/>
          </w:rPr>
        </w:r>
        <w:r w:rsidR="00041EDC">
          <w:rPr>
            <w:webHidden/>
          </w:rPr>
          <w:fldChar w:fldCharType="separate"/>
        </w:r>
        <w:r w:rsidR="00041EDC">
          <w:rPr>
            <w:webHidden/>
          </w:rPr>
          <w:t>23</w:t>
        </w:r>
        <w:r w:rsidR="00041EDC">
          <w:rPr>
            <w:webHidden/>
          </w:rPr>
          <w:fldChar w:fldCharType="end"/>
        </w:r>
      </w:hyperlink>
    </w:p>
    <w:p w14:paraId="22D09B5F" w14:textId="777D1CF3" w:rsidR="00041EDC" w:rsidRDefault="00734713">
      <w:pPr>
        <w:pStyle w:val="TOC2"/>
        <w:rPr>
          <w:rFonts w:asciiTheme="minorHAnsi" w:hAnsiTheme="minorHAnsi"/>
          <w:szCs w:val="22"/>
          <w:lang w:eastAsia="en-AU"/>
        </w:rPr>
      </w:pPr>
      <w:hyperlink w:anchor="_Toc118892707" w:history="1">
        <w:r w:rsidR="00041EDC" w:rsidRPr="008850CD">
          <w:rPr>
            <w:rStyle w:val="Hyperlink"/>
          </w:rPr>
          <w:t>Element 3: Medical Expenses</w:t>
        </w:r>
        <w:r w:rsidR="00041EDC">
          <w:rPr>
            <w:webHidden/>
          </w:rPr>
          <w:tab/>
        </w:r>
        <w:r w:rsidR="00041EDC">
          <w:rPr>
            <w:webHidden/>
          </w:rPr>
          <w:fldChar w:fldCharType="begin"/>
        </w:r>
        <w:r w:rsidR="00041EDC">
          <w:rPr>
            <w:webHidden/>
          </w:rPr>
          <w:instrText xml:space="preserve"> PAGEREF _Toc118892707 \h </w:instrText>
        </w:r>
        <w:r w:rsidR="00041EDC">
          <w:rPr>
            <w:webHidden/>
          </w:rPr>
        </w:r>
        <w:r w:rsidR="00041EDC">
          <w:rPr>
            <w:webHidden/>
          </w:rPr>
          <w:fldChar w:fldCharType="separate"/>
        </w:r>
        <w:r w:rsidR="00041EDC">
          <w:rPr>
            <w:webHidden/>
          </w:rPr>
          <w:t>24</w:t>
        </w:r>
        <w:r w:rsidR="00041EDC">
          <w:rPr>
            <w:webHidden/>
          </w:rPr>
          <w:fldChar w:fldCharType="end"/>
        </w:r>
      </w:hyperlink>
    </w:p>
    <w:p w14:paraId="37E541E9" w14:textId="6603E1A2" w:rsidR="00041EDC" w:rsidRDefault="00734713">
      <w:pPr>
        <w:pStyle w:val="TOC2"/>
        <w:rPr>
          <w:rFonts w:asciiTheme="minorHAnsi" w:hAnsiTheme="minorHAnsi"/>
          <w:szCs w:val="22"/>
          <w:lang w:eastAsia="en-AU"/>
        </w:rPr>
      </w:pPr>
      <w:hyperlink w:anchor="_Toc118892708" w:history="1">
        <w:r w:rsidR="00041EDC" w:rsidRPr="008850CD">
          <w:rPr>
            <w:rStyle w:val="Hyperlink"/>
          </w:rPr>
          <w:t>Element 4: Income Support</w:t>
        </w:r>
        <w:r w:rsidR="00041EDC">
          <w:rPr>
            <w:webHidden/>
          </w:rPr>
          <w:tab/>
        </w:r>
        <w:r w:rsidR="00041EDC">
          <w:rPr>
            <w:webHidden/>
          </w:rPr>
          <w:fldChar w:fldCharType="begin"/>
        </w:r>
        <w:r w:rsidR="00041EDC">
          <w:rPr>
            <w:webHidden/>
          </w:rPr>
          <w:instrText xml:space="preserve"> PAGEREF _Toc118892708 \h </w:instrText>
        </w:r>
        <w:r w:rsidR="00041EDC">
          <w:rPr>
            <w:webHidden/>
          </w:rPr>
        </w:r>
        <w:r w:rsidR="00041EDC">
          <w:rPr>
            <w:webHidden/>
          </w:rPr>
          <w:fldChar w:fldCharType="separate"/>
        </w:r>
        <w:r w:rsidR="00041EDC">
          <w:rPr>
            <w:webHidden/>
          </w:rPr>
          <w:t>25</w:t>
        </w:r>
        <w:r w:rsidR="00041EDC">
          <w:rPr>
            <w:webHidden/>
          </w:rPr>
          <w:fldChar w:fldCharType="end"/>
        </w:r>
      </w:hyperlink>
    </w:p>
    <w:p w14:paraId="711E5C89" w14:textId="708DA7D7" w:rsidR="00041EDC" w:rsidRDefault="00734713">
      <w:pPr>
        <w:pStyle w:val="TOC2"/>
        <w:rPr>
          <w:rFonts w:asciiTheme="minorHAnsi" w:hAnsiTheme="minorHAnsi"/>
          <w:szCs w:val="22"/>
          <w:lang w:eastAsia="en-AU"/>
        </w:rPr>
      </w:pPr>
      <w:hyperlink w:anchor="_Toc118892709" w:history="1">
        <w:r w:rsidR="00041EDC" w:rsidRPr="008850CD">
          <w:rPr>
            <w:rStyle w:val="Hyperlink"/>
          </w:rPr>
          <w:t>Element 5: Seriously Injured Workers</w:t>
        </w:r>
        <w:r w:rsidR="00041EDC">
          <w:rPr>
            <w:webHidden/>
          </w:rPr>
          <w:tab/>
        </w:r>
        <w:r w:rsidR="00041EDC">
          <w:rPr>
            <w:webHidden/>
          </w:rPr>
          <w:fldChar w:fldCharType="begin"/>
        </w:r>
        <w:r w:rsidR="00041EDC">
          <w:rPr>
            <w:webHidden/>
          </w:rPr>
          <w:instrText xml:space="preserve"> PAGEREF _Toc118892709 \h </w:instrText>
        </w:r>
        <w:r w:rsidR="00041EDC">
          <w:rPr>
            <w:webHidden/>
          </w:rPr>
        </w:r>
        <w:r w:rsidR="00041EDC">
          <w:rPr>
            <w:webHidden/>
          </w:rPr>
          <w:fldChar w:fldCharType="separate"/>
        </w:r>
        <w:r w:rsidR="00041EDC">
          <w:rPr>
            <w:webHidden/>
          </w:rPr>
          <w:t>28</w:t>
        </w:r>
        <w:r w:rsidR="00041EDC">
          <w:rPr>
            <w:webHidden/>
          </w:rPr>
          <w:fldChar w:fldCharType="end"/>
        </w:r>
      </w:hyperlink>
    </w:p>
    <w:p w14:paraId="34D0EC41" w14:textId="73A20CA8" w:rsidR="00041EDC" w:rsidRDefault="00734713">
      <w:pPr>
        <w:pStyle w:val="TOC2"/>
        <w:rPr>
          <w:rFonts w:asciiTheme="minorHAnsi" w:hAnsiTheme="minorHAnsi"/>
          <w:szCs w:val="22"/>
          <w:lang w:eastAsia="en-AU"/>
        </w:rPr>
      </w:pPr>
      <w:hyperlink w:anchor="_Toc118892710" w:history="1">
        <w:r w:rsidR="00041EDC" w:rsidRPr="008850CD">
          <w:rPr>
            <w:rStyle w:val="Hyperlink"/>
          </w:rPr>
          <w:t>Element 6: Permanent Impairment – Economic Loss &amp; Non-Economic Loss</w:t>
        </w:r>
        <w:r w:rsidR="00041EDC">
          <w:rPr>
            <w:webHidden/>
          </w:rPr>
          <w:tab/>
        </w:r>
        <w:r w:rsidR="00041EDC">
          <w:rPr>
            <w:webHidden/>
          </w:rPr>
          <w:fldChar w:fldCharType="begin"/>
        </w:r>
        <w:r w:rsidR="00041EDC">
          <w:rPr>
            <w:webHidden/>
          </w:rPr>
          <w:instrText xml:space="preserve"> PAGEREF _Toc118892710 \h </w:instrText>
        </w:r>
        <w:r w:rsidR="00041EDC">
          <w:rPr>
            <w:webHidden/>
          </w:rPr>
        </w:r>
        <w:r w:rsidR="00041EDC">
          <w:rPr>
            <w:webHidden/>
          </w:rPr>
          <w:fldChar w:fldCharType="separate"/>
        </w:r>
        <w:r w:rsidR="00041EDC">
          <w:rPr>
            <w:webHidden/>
          </w:rPr>
          <w:t>29</w:t>
        </w:r>
        <w:r w:rsidR="00041EDC">
          <w:rPr>
            <w:webHidden/>
          </w:rPr>
          <w:fldChar w:fldCharType="end"/>
        </w:r>
      </w:hyperlink>
    </w:p>
    <w:p w14:paraId="4E045673" w14:textId="3B50A653" w:rsidR="00041EDC" w:rsidRDefault="00734713">
      <w:pPr>
        <w:pStyle w:val="TOC2"/>
        <w:rPr>
          <w:rFonts w:asciiTheme="minorHAnsi" w:hAnsiTheme="minorHAnsi"/>
          <w:szCs w:val="22"/>
          <w:lang w:eastAsia="en-AU"/>
        </w:rPr>
      </w:pPr>
      <w:hyperlink w:anchor="_Toc118892711" w:history="1">
        <w:r w:rsidR="00041EDC" w:rsidRPr="008850CD">
          <w:rPr>
            <w:rStyle w:val="Hyperlink"/>
          </w:rPr>
          <w:t>Element 7: Redemptions and Deed of Release</w:t>
        </w:r>
        <w:r w:rsidR="00041EDC">
          <w:rPr>
            <w:webHidden/>
          </w:rPr>
          <w:tab/>
        </w:r>
        <w:r w:rsidR="00041EDC">
          <w:rPr>
            <w:webHidden/>
          </w:rPr>
          <w:fldChar w:fldCharType="begin"/>
        </w:r>
        <w:r w:rsidR="00041EDC">
          <w:rPr>
            <w:webHidden/>
          </w:rPr>
          <w:instrText xml:space="preserve"> PAGEREF _Toc118892711 \h </w:instrText>
        </w:r>
        <w:r w:rsidR="00041EDC">
          <w:rPr>
            <w:webHidden/>
          </w:rPr>
        </w:r>
        <w:r w:rsidR="00041EDC">
          <w:rPr>
            <w:webHidden/>
          </w:rPr>
          <w:fldChar w:fldCharType="separate"/>
        </w:r>
        <w:r w:rsidR="00041EDC">
          <w:rPr>
            <w:webHidden/>
          </w:rPr>
          <w:t>30</w:t>
        </w:r>
        <w:r w:rsidR="00041EDC">
          <w:rPr>
            <w:webHidden/>
          </w:rPr>
          <w:fldChar w:fldCharType="end"/>
        </w:r>
      </w:hyperlink>
    </w:p>
    <w:p w14:paraId="177555A4" w14:textId="451B7EE2" w:rsidR="00041EDC" w:rsidRDefault="00734713">
      <w:pPr>
        <w:pStyle w:val="TOC2"/>
        <w:rPr>
          <w:rFonts w:asciiTheme="minorHAnsi" w:hAnsiTheme="minorHAnsi"/>
          <w:szCs w:val="22"/>
          <w:lang w:eastAsia="en-AU"/>
        </w:rPr>
      </w:pPr>
      <w:hyperlink w:anchor="_Toc118892712" w:history="1">
        <w:r w:rsidR="00041EDC" w:rsidRPr="008850CD">
          <w:rPr>
            <w:rStyle w:val="Hyperlink"/>
          </w:rPr>
          <w:t>Element 8: Early Intervention, Recovery and Return to Work</w:t>
        </w:r>
        <w:r w:rsidR="00041EDC">
          <w:rPr>
            <w:webHidden/>
          </w:rPr>
          <w:tab/>
        </w:r>
        <w:r w:rsidR="00041EDC">
          <w:rPr>
            <w:webHidden/>
          </w:rPr>
          <w:fldChar w:fldCharType="begin"/>
        </w:r>
        <w:r w:rsidR="00041EDC">
          <w:rPr>
            <w:webHidden/>
          </w:rPr>
          <w:instrText xml:space="preserve"> PAGEREF _Toc118892712 \h </w:instrText>
        </w:r>
        <w:r w:rsidR="00041EDC">
          <w:rPr>
            <w:webHidden/>
          </w:rPr>
        </w:r>
        <w:r w:rsidR="00041EDC">
          <w:rPr>
            <w:webHidden/>
          </w:rPr>
          <w:fldChar w:fldCharType="separate"/>
        </w:r>
        <w:r w:rsidR="00041EDC">
          <w:rPr>
            <w:webHidden/>
          </w:rPr>
          <w:t>30</w:t>
        </w:r>
        <w:r w:rsidR="00041EDC">
          <w:rPr>
            <w:webHidden/>
          </w:rPr>
          <w:fldChar w:fldCharType="end"/>
        </w:r>
      </w:hyperlink>
    </w:p>
    <w:p w14:paraId="0B634295" w14:textId="3E42F7D1" w:rsidR="00041EDC" w:rsidRDefault="00734713">
      <w:pPr>
        <w:pStyle w:val="TOC2"/>
        <w:rPr>
          <w:rFonts w:asciiTheme="minorHAnsi" w:hAnsiTheme="minorHAnsi"/>
          <w:szCs w:val="22"/>
          <w:lang w:eastAsia="en-AU"/>
        </w:rPr>
      </w:pPr>
      <w:hyperlink w:anchor="_Toc118892713" w:history="1">
        <w:r w:rsidR="00041EDC" w:rsidRPr="008850CD">
          <w:rPr>
            <w:rStyle w:val="Hyperlink"/>
          </w:rPr>
          <w:t>Element 9: Legal Compliance</w:t>
        </w:r>
        <w:r w:rsidR="00041EDC">
          <w:rPr>
            <w:webHidden/>
          </w:rPr>
          <w:tab/>
        </w:r>
        <w:r w:rsidR="00041EDC">
          <w:rPr>
            <w:webHidden/>
          </w:rPr>
          <w:fldChar w:fldCharType="begin"/>
        </w:r>
        <w:r w:rsidR="00041EDC">
          <w:rPr>
            <w:webHidden/>
          </w:rPr>
          <w:instrText xml:space="preserve"> PAGEREF _Toc118892713 \h </w:instrText>
        </w:r>
        <w:r w:rsidR="00041EDC">
          <w:rPr>
            <w:webHidden/>
          </w:rPr>
        </w:r>
        <w:r w:rsidR="00041EDC">
          <w:rPr>
            <w:webHidden/>
          </w:rPr>
          <w:fldChar w:fldCharType="separate"/>
        </w:r>
        <w:r w:rsidR="00041EDC">
          <w:rPr>
            <w:webHidden/>
          </w:rPr>
          <w:t>33</w:t>
        </w:r>
        <w:r w:rsidR="00041EDC">
          <w:rPr>
            <w:webHidden/>
          </w:rPr>
          <w:fldChar w:fldCharType="end"/>
        </w:r>
      </w:hyperlink>
    </w:p>
    <w:p w14:paraId="79FE04F9" w14:textId="18644F8F" w:rsidR="00041EDC" w:rsidRDefault="00734713">
      <w:pPr>
        <w:pStyle w:val="TOC1"/>
        <w:rPr>
          <w:rFonts w:asciiTheme="minorHAnsi" w:hAnsiTheme="minorHAnsi"/>
          <w:color w:val="auto"/>
          <w:sz w:val="22"/>
          <w:szCs w:val="22"/>
          <w:lang w:eastAsia="en-AU"/>
        </w:rPr>
      </w:pPr>
      <w:hyperlink w:anchor="_Toc118892714" w:history="1">
        <w:r w:rsidR="00041EDC" w:rsidRPr="008850CD">
          <w:rPr>
            <w:rStyle w:val="Hyperlink"/>
          </w:rPr>
          <w:t>Standard 3: Dispute Resolution</w:t>
        </w:r>
        <w:r w:rsidR="00041EDC">
          <w:rPr>
            <w:webHidden/>
          </w:rPr>
          <w:tab/>
        </w:r>
        <w:r w:rsidR="00041EDC">
          <w:rPr>
            <w:webHidden/>
          </w:rPr>
          <w:fldChar w:fldCharType="begin"/>
        </w:r>
        <w:r w:rsidR="00041EDC">
          <w:rPr>
            <w:webHidden/>
          </w:rPr>
          <w:instrText xml:space="preserve"> PAGEREF _Toc118892714 \h </w:instrText>
        </w:r>
        <w:r w:rsidR="00041EDC">
          <w:rPr>
            <w:webHidden/>
          </w:rPr>
        </w:r>
        <w:r w:rsidR="00041EDC">
          <w:rPr>
            <w:webHidden/>
          </w:rPr>
          <w:fldChar w:fldCharType="separate"/>
        </w:r>
        <w:r w:rsidR="00041EDC">
          <w:rPr>
            <w:webHidden/>
          </w:rPr>
          <w:t>34</w:t>
        </w:r>
        <w:r w:rsidR="00041EDC">
          <w:rPr>
            <w:webHidden/>
          </w:rPr>
          <w:fldChar w:fldCharType="end"/>
        </w:r>
      </w:hyperlink>
    </w:p>
    <w:p w14:paraId="2111C32A" w14:textId="7A47CD02" w:rsidR="00041EDC" w:rsidRDefault="00734713">
      <w:pPr>
        <w:pStyle w:val="TOC2"/>
        <w:rPr>
          <w:rFonts w:asciiTheme="minorHAnsi" w:hAnsiTheme="minorHAnsi"/>
          <w:szCs w:val="22"/>
          <w:lang w:eastAsia="en-AU"/>
        </w:rPr>
      </w:pPr>
      <w:hyperlink w:anchor="_Toc118892715" w:history="1">
        <w:r w:rsidR="00041EDC" w:rsidRPr="008850CD">
          <w:rPr>
            <w:rStyle w:val="Hyperlink"/>
          </w:rPr>
          <w:t>Element 1: Reconsideration</w:t>
        </w:r>
        <w:r w:rsidR="00041EDC">
          <w:rPr>
            <w:webHidden/>
          </w:rPr>
          <w:tab/>
        </w:r>
        <w:r w:rsidR="00041EDC">
          <w:rPr>
            <w:webHidden/>
          </w:rPr>
          <w:fldChar w:fldCharType="begin"/>
        </w:r>
        <w:r w:rsidR="00041EDC">
          <w:rPr>
            <w:webHidden/>
          </w:rPr>
          <w:instrText xml:space="preserve"> PAGEREF _Toc118892715 \h </w:instrText>
        </w:r>
        <w:r w:rsidR="00041EDC">
          <w:rPr>
            <w:webHidden/>
          </w:rPr>
        </w:r>
        <w:r w:rsidR="00041EDC">
          <w:rPr>
            <w:webHidden/>
          </w:rPr>
          <w:fldChar w:fldCharType="separate"/>
        </w:r>
        <w:r w:rsidR="00041EDC">
          <w:rPr>
            <w:webHidden/>
          </w:rPr>
          <w:t>34</w:t>
        </w:r>
        <w:r w:rsidR="00041EDC">
          <w:rPr>
            <w:webHidden/>
          </w:rPr>
          <w:fldChar w:fldCharType="end"/>
        </w:r>
      </w:hyperlink>
    </w:p>
    <w:p w14:paraId="4178DBBA" w14:textId="4155002F" w:rsidR="00041EDC" w:rsidRDefault="00734713">
      <w:pPr>
        <w:pStyle w:val="TOC2"/>
        <w:rPr>
          <w:rFonts w:asciiTheme="minorHAnsi" w:hAnsiTheme="minorHAnsi"/>
          <w:szCs w:val="22"/>
          <w:lang w:eastAsia="en-AU"/>
        </w:rPr>
      </w:pPr>
      <w:hyperlink w:anchor="_Toc118892716" w:history="1">
        <w:r w:rsidR="00041EDC" w:rsidRPr="008850CD">
          <w:rPr>
            <w:rStyle w:val="Hyperlink"/>
          </w:rPr>
          <w:t>Element 2: SAET Orders</w:t>
        </w:r>
        <w:r w:rsidR="00041EDC">
          <w:rPr>
            <w:webHidden/>
          </w:rPr>
          <w:tab/>
        </w:r>
        <w:r w:rsidR="00041EDC">
          <w:rPr>
            <w:webHidden/>
          </w:rPr>
          <w:fldChar w:fldCharType="begin"/>
        </w:r>
        <w:r w:rsidR="00041EDC">
          <w:rPr>
            <w:webHidden/>
          </w:rPr>
          <w:instrText xml:space="preserve"> PAGEREF _Toc118892716 \h </w:instrText>
        </w:r>
        <w:r w:rsidR="00041EDC">
          <w:rPr>
            <w:webHidden/>
          </w:rPr>
        </w:r>
        <w:r w:rsidR="00041EDC">
          <w:rPr>
            <w:webHidden/>
          </w:rPr>
          <w:fldChar w:fldCharType="separate"/>
        </w:r>
        <w:r w:rsidR="00041EDC">
          <w:rPr>
            <w:webHidden/>
          </w:rPr>
          <w:t>35</w:t>
        </w:r>
        <w:r w:rsidR="00041EDC">
          <w:rPr>
            <w:webHidden/>
          </w:rPr>
          <w:fldChar w:fldCharType="end"/>
        </w:r>
      </w:hyperlink>
    </w:p>
    <w:p w14:paraId="5492549F" w14:textId="14CDB57E" w:rsidR="00041EDC" w:rsidRDefault="00734713">
      <w:pPr>
        <w:pStyle w:val="TOC1"/>
        <w:rPr>
          <w:rFonts w:asciiTheme="minorHAnsi" w:hAnsiTheme="minorHAnsi"/>
          <w:color w:val="auto"/>
          <w:sz w:val="22"/>
          <w:szCs w:val="22"/>
          <w:lang w:eastAsia="en-AU"/>
        </w:rPr>
      </w:pPr>
      <w:hyperlink w:anchor="_Toc118892717" w:history="1">
        <w:r w:rsidR="00041EDC" w:rsidRPr="008850CD">
          <w:rPr>
            <w:rStyle w:val="Hyperlink"/>
          </w:rPr>
          <w:t>Standard 4: Measurement, Monitoring and Review</w:t>
        </w:r>
        <w:r w:rsidR="00041EDC">
          <w:rPr>
            <w:webHidden/>
          </w:rPr>
          <w:tab/>
        </w:r>
        <w:r w:rsidR="00041EDC">
          <w:rPr>
            <w:webHidden/>
          </w:rPr>
          <w:fldChar w:fldCharType="begin"/>
        </w:r>
        <w:r w:rsidR="00041EDC">
          <w:rPr>
            <w:webHidden/>
          </w:rPr>
          <w:instrText xml:space="preserve"> PAGEREF _Toc118892717 \h </w:instrText>
        </w:r>
        <w:r w:rsidR="00041EDC">
          <w:rPr>
            <w:webHidden/>
          </w:rPr>
        </w:r>
        <w:r w:rsidR="00041EDC">
          <w:rPr>
            <w:webHidden/>
          </w:rPr>
          <w:fldChar w:fldCharType="separate"/>
        </w:r>
        <w:r w:rsidR="00041EDC">
          <w:rPr>
            <w:webHidden/>
          </w:rPr>
          <w:t>36</w:t>
        </w:r>
        <w:r w:rsidR="00041EDC">
          <w:rPr>
            <w:webHidden/>
          </w:rPr>
          <w:fldChar w:fldCharType="end"/>
        </w:r>
      </w:hyperlink>
    </w:p>
    <w:p w14:paraId="0CC540BD" w14:textId="375C38A1" w:rsidR="00041EDC" w:rsidRDefault="00734713">
      <w:pPr>
        <w:pStyle w:val="TOC2"/>
        <w:rPr>
          <w:rFonts w:asciiTheme="minorHAnsi" w:hAnsiTheme="minorHAnsi"/>
          <w:szCs w:val="22"/>
          <w:lang w:eastAsia="en-AU"/>
        </w:rPr>
      </w:pPr>
      <w:hyperlink w:anchor="_Toc118892718" w:history="1">
        <w:r w:rsidR="00041EDC" w:rsidRPr="008850CD">
          <w:rPr>
            <w:rStyle w:val="Hyperlink"/>
          </w:rPr>
          <w:t>Element 1: Delegated Powers and Discretions</w:t>
        </w:r>
        <w:r w:rsidR="00041EDC">
          <w:rPr>
            <w:webHidden/>
          </w:rPr>
          <w:tab/>
        </w:r>
        <w:r w:rsidR="00041EDC">
          <w:rPr>
            <w:webHidden/>
          </w:rPr>
          <w:fldChar w:fldCharType="begin"/>
        </w:r>
        <w:r w:rsidR="00041EDC">
          <w:rPr>
            <w:webHidden/>
          </w:rPr>
          <w:instrText xml:space="preserve"> PAGEREF _Toc118892718 \h </w:instrText>
        </w:r>
        <w:r w:rsidR="00041EDC">
          <w:rPr>
            <w:webHidden/>
          </w:rPr>
        </w:r>
        <w:r w:rsidR="00041EDC">
          <w:rPr>
            <w:webHidden/>
          </w:rPr>
          <w:fldChar w:fldCharType="separate"/>
        </w:r>
        <w:r w:rsidR="00041EDC">
          <w:rPr>
            <w:webHidden/>
          </w:rPr>
          <w:t>36</w:t>
        </w:r>
        <w:r w:rsidR="00041EDC">
          <w:rPr>
            <w:webHidden/>
          </w:rPr>
          <w:fldChar w:fldCharType="end"/>
        </w:r>
      </w:hyperlink>
    </w:p>
    <w:p w14:paraId="2C577224" w14:textId="30E90907" w:rsidR="00864149" w:rsidRPr="00023865" w:rsidRDefault="00864149" w:rsidP="005A50C2">
      <w:pPr>
        <w:tabs>
          <w:tab w:val="right" w:leader="dot" w:pos="10348"/>
        </w:tabs>
      </w:pPr>
      <w:r>
        <w:fldChar w:fldCharType="end"/>
      </w:r>
    </w:p>
    <w:p w14:paraId="104AB9EA" w14:textId="77777777" w:rsidR="00D666CA" w:rsidRDefault="00D666CA" w:rsidP="005A50C2">
      <w:pPr>
        <w:tabs>
          <w:tab w:val="right" w:leader="dot" w:pos="4820"/>
        </w:tabs>
        <w:rPr>
          <w:rFonts w:ascii="Calibri Light" w:hAnsi="Calibri Light" w:cs="SourceSansPro-Light"/>
          <w:color w:val="000000"/>
          <w:sz w:val="20"/>
          <w:szCs w:val="20"/>
          <w:lang w:val="en-US"/>
        </w:rPr>
        <w:sectPr w:rsidR="00D666CA" w:rsidSect="007E066A">
          <w:headerReference w:type="default" r:id="rId12"/>
          <w:headerReference w:type="first" r:id="rId13"/>
          <w:footerReference w:type="first" r:id="rId14"/>
          <w:pgSz w:w="11900" w:h="16840"/>
          <w:pgMar w:top="794" w:right="737" w:bottom="737" w:left="0" w:header="0" w:footer="0" w:gutter="794"/>
          <w:cols w:space="674"/>
          <w:titlePg/>
          <w:docGrid w:linePitch="360"/>
        </w:sectPr>
      </w:pPr>
    </w:p>
    <w:p w14:paraId="0E70201F" w14:textId="77777777" w:rsidR="00023865" w:rsidRPr="008622FC" w:rsidRDefault="00877C88" w:rsidP="005A50C2">
      <w:pPr>
        <w:pStyle w:val="Heading1"/>
        <w:jc w:val="both"/>
      </w:pPr>
      <w:bookmarkStart w:id="12" w:name="_Toc118892697"/>
      <w:r w:rsidRPr="008622FC">
        <w:lastRenderedPageBreak/>
        <w:t>Standard 1: Condition of Registration as a self-insured employer</w:t>
      </w:r>
      <w:bookmarkEnd w:id="12"/>
    </w:p>
    <w:p w14:paraId="7E8CEAF2" w14:textId="3A12AE02" w:rsidR="00864149" w:rsidRDefault="00877C88" w:rsidP="005A50C2">
      <w:pPr>
        <w:pStyle w:val="Heading2"/>
      </w:pPr>
      <w:bookmarkStart w:id="13" w:name="_Toc118892698"/>
      <w:r>
        <w:t>Element 1</w:t>
      </w:r>
      <w:r w:rsidR="005A50C2">
        <w:t>:</w:t>
      </w:r>
      <w:r>
        <w:t xml:space="preserve"> Policies and Procedures</w:t>
      </w:r>
      <w:bookmarkEnd w:id="13"/>
      <w:r>
        <w:br/>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1128"/>
        <w:gridCol w:w="14016"/>
      </w:tblGrid>
      <w:tr w:rsidR="00877C88" w14:paraId="498E4689" w14:textId="77777777" w:rsidTr="009C5857">
        <w:tc>
          <w:tcPr>
            <w:tcW w:w="15360" w:type="dxa"/>
            <w:gridSpan w:val="2"/>
            <w:shd w:val="clear" w:color="auto" w:fill="EEECE1" w:themeFill="background2"/>
          </w:tcPr>
          <w:p w14:paraId="7F1E5420" w14:textId="77777777" w:rsidR="00877C88" w:rsidRPr="00962855" w:rsidRDefault="00877C88" w:rsidP="005A50C2">
            <w:pPr>
              <w:pStyle w:val="Bodycopy"/>
              <w:spacing w:before="60" w:after="120" w:line="264" w:lineRule="auto"/>
            </w:pPr>
            <w:r>
              <w:t>A self-insured employer shall define how it will:</w:t>
            </w:r>
          </w:p>
        </w:tc>
      </w:tr>
      <w:tr w:rsidR="00877C88" w14:paraId="5B4A2DE4" w14:textId="77777777" w:rsidTr="009C5857">
        <w:tc>
          <w:tcPr>
            <w:tcW w:w="1134" w:type="dxa"/>
            <w:shd w:val="clear" w:color="auto" w:fill="EEECE1" w:themeFill="background2"/>
          </w:tcPr>
          <w:p w14:paraId="7234D9CC" w14:textId="77777777" w:rsidR="00877C88" w:rsidRDefault="00877C88" w:rsidP="005A50C2">
            <w:pPr>
              <w:pStyle w:val="Bodycopy"/>
              <w:spacing w:before="60" w:after="120" w:line="264" w:lineRule="auto"/>
            </w:pPr>
            <w:r>
              <w:t>1.1.1.</w:t>
            </w:r>
          </w:p>
          <w:p w14:paraId="709453C1" w14:textId="77777777" w:rsidR="00877C88" w:rsidRDefault="00877C88" w:rsidP="005A50C2">
            <w:pPr>
              <w:pStyle w:val="Bodycopy"/>
              <w:spacing w:before="60" w:after="120" w:line="264" w:lineRule="auto"/>
            </w:pPr>
            <w:r>
              <w:t>1.1.2.</w:t>
            </w:r>
          </w:p>
          <w:p w14:paraId="055DFBA4" w14:textId="77777777" w:rsidR="00877C88" w:rsidRDefault="00877C88" w:rsidP="005A50C2">
            <w:pPr>
              <w:pStyle w:val="Bodycopy"/>
              <w:spacing w:before="60" w:after="120" w:line="264" w:lineRule="auto"/>
            </w:pPr>
            <w:r>
              <w:t>1.1.13.</w:t>
            </w:r>
          </w:p>
        </w:tc>
        <w:tc>
          <w:tcPr>
            <w:tcW w:w="14226" w:type="dxa"/>
            <w:shd w:val="clear" w:color="auto" w:fill="EEECE1" w:themeFill="background2"/>
          </w:tcPr>
          <w:p w14:paraId="018B850B" w14:textId="77777777" w:rsidR="00877C88" w:rsidRDefault="00877C88" w:rsidP="005A50C2">
            <w:pPr>
              <w:pStyle w:val="Bodycopy"/>
              <w:spacing w:before="60" w:after="120" w:line="264" w:lineRule="auto"/>
            </w:pPr>
            <w:r w:rsidRPr="00962855">
              <w:t xml:space="preserve">Achieve the fundamental principles, rights and obligations within section 13 of </w:t>
            </w:r>
            <w:r>
              <w:t>the Act.</w:t>
            </w:r>
          </w:p>
          <w:p w14:paraId="607BAEE4" w14:textId="77777777" w:rsidR="00877C88" w:rsidRDefault="00877C88" w:rsidP="005A50C2">
            <w:pPr>
              <w:pStyle w:val="Bodycopy"/>
              <w:spacing w:before="60" w:after="120" w:line="264" w:lineRule="auto"/>
              <w:rPr>
                <w:i/>
              </w:rPr>
            </w:pPr>
            <w:r w:rsidRPr="00962855">
              <w:t>Exercise the delegated powers and discretion set out in Section 134 o</w:t>
            </w:r>
            <w:r w:rsidR="002B31DC">
              <w:t>f</w:t>
            </w:r>
            <w:r w:rsidRPr="00962855">
              <w:t xml:space="preserve"> </w:t>
            </w:r>
            <w:r w:rsidRPr="00AC03B9">
              <w:t>the Act</w:t>
            </w:r>
            <w:r w:rsidRPr="00AC03B9">
              <w:rPr>
                <w:i/>
              </w:rPr>
              <w:t>.</w:t>
            </w:r>
          </w:p>
          <w:p w14:paraId="03F14E01" w14:textId="77777777" w:rsidR="00877C88" w:rsidRPr="00877C88" w:rsidRDefault="00877C88" w:rsidP="005A50C2">
            <w:pPr>
              <w:pStyle w:val="Bodycopy"/>
              <w:spacing w:before="60" w:after="120" w:line="264" w:lineRule="auto"/>
              <w:rPr>
                <w:i/>
              </w:rPr>
            </w:pPr>
            <w:r w:rsidRPr="00962855">
              <w:t xml:space="preserve">Meet the “Service Standards” set out in Schedule 5, Part 2 of </w:t>
            </w:r>
            <w:r w:rsidRPr="00AC03B9">
              <w:t>the Act</w:t>
            </w:r>
            <w:r w:rsidRPr="00AC03B9">
              <w:rPr>
                <w:i/>
              </w:rPr>
              <w:t>.</w:t>
            </w:r>
          </w:p>
        </w:tc>
      </w:tr>
    </w:tbl>
    <w:p w14:paraId="47CF6024" w14:textId="77777777" w:rsidR="00877C88" w:rsidRDefault="00877C88" w:rsidP="005A50C2">
      <w:pPr>
        <w:pStyle w:val="Bodycopy"/>
      </w:pPr>
    </w:p>
    <w:tbl>
      <w:tblPr>
        <w:tblStyle w:val="RTWSATable"/>
        <w:tblW w:w="0" w:type="auto"/>
        <w:tblInd w:w="108" w:type="dxa"/>
        <w:tblLook w:val="04A0" w:firstRow="1" w:lastRow="0" w:firstColumn="1" w:lastColumn="0" w:noHBand="0" w:noVBand="1"/>
      </w:tblPr>
      <w:tblGrid>
        <w:gridCol w:w="2779"/>
        <w:gridCol w:w="1305"/>
        <w:gridCol w:w="8517"/>
        <w:gridCol w:w="2533"/>
      </w:tblGrid>
      <w:tr w:rsidR="00877C88" w:rsidRPr="005D4329" w14:paraId="6814B401" w14:textId="77777777" w:rsidTr="005C1DC3">
        <w:trPr>
          <w:cnfStyle w:val="100000000000" w:firstRow="1" w:lastRow="0" w:firstColumn="0" w:lastColumn="0" w:oddVBand="0" w:evenVBand="0" w:oddHBand="0" w:evenHBand="0" w:firstRowFirstColumn="0" w:firstRowLastColumn="0" w:lastRowFirstColumn="0" w:lastRowLastColumn="0"/>
          <w:tblHeader/>
        </w:trPr>
        <w:tc>
          <w:tcPr>
            <w:tcW w:w="2779" w:type="dxa"/>
          </w:tcPr>
          <w:p w14:paraId="79A81686" w14:textId="77777777" w:rsidR="00877C88" w:rsidRPr="005D4329" w:rsidRDefault="00877C88" w:rsidP="005A50C2">
            <w:pPr>
              <w:pStyle w:val="TableHeading"/>
              <w:spacing w:before="60" w:after="60" w:line="264" w:lineRule="auto"/>
            </w:pPr>
            <w:r>
              <w:t>Topic</w:t>
            </w:r>
          </w:p>
        </w:tc>
        <w:tc>
          <w:tcPr>
            <w:tcW w:w="1305" w:type="dxa"/>
          </w:tcPr>
          <w:p w14:paraId="4074FD87" w14:textId="77777777" w:rsidR="00877C88" w:rsidRPr="005D4329" w:rsidRDefault="00877C88" w:rsidP="005A50C2">
            <w:pPr>
              <w:pStyle w:val="TableHeading"/>
              <w:spacing w:before="60" w:after="60" w:line="264" w:lineRule="auto"/>
            </w:pPr>
            <w:r>
              <w:t>RTW Act</w:t>
            </w:r>
          </w:p>
        </w:tc>
        <w:tc>
          <w:tcPr>
            <w:tcW w:w="8517" w:type="dxa"/>
          </w:tcPr>
          <w:p w14:paraId="632EFEC8" w14:textId="77777777" w:rsidR="00877C88" w:rsidRPr="005D4329" w:rsidRDefault="00877C88" w:rsidP="005A50C2">
            <w:pPr>
              <w:pStyle w:val="TableHeading"/>
              <w:spacing w:before="60" w:after="60" w:line="264" w:lineRule="auto"/>
            </w:pPr>
            <w:r>
              <w:t>Specific Requirements to be Addressed</w:t>
            </w:r>
          </w:p>
        </w:tc>
        <w:tc>
          <w:tcPr>
            <w:tcW w:w="2533" w:type="dxa"/>
          </w:tcPr>
          <w:p w14:paraId="1CF11739" w14:textId="77777777" w:rsidR="00877C88" w:rsidRPr="005D4329" w:rsidRDefault="00877C88" w:rsidP="005A50C2">
            <w:pPr>
              <w:pStyle w:val="TableHeading"/>
              <w:spacing w:before="60" w:after="60" w:line="264" w:lineRule="auto"/>
            </w:pPr>
            <w:r>
              <w:t>Reference Document</w:t>
            </w:r>
          </w:p>
        </w:tc>
      </w:tr>
      <w:tr w:rsidR="00877C88" w14:paraId="29A3605E" w14:textId="77777777" w:rsidTr="005C1DC3">
        <w:trPr>
          <w:cnfStyle w:val="000000100000" w:firstRow="0" w:lastRow="0" w:firstColumn="0" w:lastColumn="0" w:oddVBand="0" w:evenVBand="0" w:oddHBand="1" w:evenHBand="0" w:firstRowFirstColumn="0" w:firstRowLastColumn="0" w:lastRowFirstColumn="0" w:lastRowLastColumn="0"/>
        </w:trPr>
        <w:tc>
          <w:tcPr>
            <w:tcW w:w="2779" w:type="dxa"/>
          </w:tcPr>
          <w:p w14:paraId="7D4A8372" w14:textId="51D872E1" w:rsidR="00877C88" w:rsidRPr="00784705" w:rsidRDefault="005C1DC3" w:rsidP="005A50C2">
            <w:pPr>
              <w:pStyle w:val="Bodycopy"/>
              <w:spacing w:line="276" w:lineRule="auto"/>
            </w:pPr>
            <w:r>
              <w:t>1.1.1 Achieve principles – Section 13 of the Act</w:t>
            </w:r>
          </w:p>
        </w:tc>
        <w:tc>
          <w:tcPr>
            <w:tcW w:w="1305" w:type="dxa"/>
          </w:tcPr>
          <w:p w14:paraId="2EA19AA3" w14:textId="77BBF761" w:rsidR="00877C88" w:rsidRPr="00784705" w:rsidRDefault="0099501C" w:rsidP="005A50C2">
            <w:pPr>
              <w:pStyle w:val="Bodycopy"/>
              <w:spacing w:line="276" w:lineRule="auto"/>
            </w:pPr>
            <w:r w:rsidRPr="00784705">
              <w:t>S</w:t>
            </w:r>
            <w:r>
              <w:t>13</w:t>
            </w:r>
          </w:p>
          <w:p w14:paraId="08B61A30" w14:textId="77777777" w:rsidR="00877C88" w:rsidRPr="00784705" w:rsidRDefault="00877C88" w:rsidP="005A50C2">
            <w:pPr>
              <w:pStyle w:val="Bodycopy"/>
              <w:spacing w:line="276" w:lineRule="auto"/>
            </w:pPr>
          </w:p>
        </w:tc>
        <w:tc>
          <w:tcPr>
            <w:tcW w:w="8517" w:type="dxa"/>
          </w:tcPr>
          <w:p w14:paraId="4D17550A" w14:textId="010E35AF" w:rsidR="00F5758A" w:rsidRPr="00784705" w:rsidRDefault="00877C88" w:rsidP="005A50C2">
            <w:pPr>
              <w:pStyle w:val="Bodycopy"/>
              <w:spacing w:line="276" w:lineRule="auto"/>
            </w:pPr>
            <w:r w:rsidRPr="00784705">
              <w:t xml:space="preserve">Injury management documents must </w:t>
            </w:r>
            <w:r w:rsidR="00A14C7F">
              <w:t>align to the following</w:t>
            </w:r>
            <w:r w:rsidRPr="00784705">
              <w:t>:</w:t>
            </w:r>
          </w:p>
          <w:p w14:paraId="077D231C" w14:textId="77777777" w:rsidR="0099501C" w:rsidRDefault="0099501C" w:rsidP="0099501C">
            <w:pPr>
              <w:pStyle w:val="Bullets"/>
            </w:pPr>
            <w:r>
              <w:t>adopt a service-orientated approach that is focused on early intervention and the interests of workers and employers; and</w:t>
            </w:r>
          </w:p>
          <w:p w14:paraId="66B890A8" w14:textId="5A36AA43" w:rsidR="0099501C" w:rsidRDefault="0099501C" w:rsidP="0099501C">
            <w:pPr>
              <w:pStyle w:val="Bullets"/>
            </w:pPr>
            <w:r>
              <w:t>seek to act professionally and promptly in everything that it does; and</w:t>
            </w:r>
          </w:p>
          <w:p w14:paraId="519272AB" w14:textId="374EA645" w:rsidR="0099501C" w:rsidRDefault="0099501C" w:rsidP="0099501C">
            <w:pPr>
              <w:pStyle w:val="Bullets"/>
            </w:pPr>
            <w:r>
              <w:t>be responsible and accountable in its relationships with others; and</w:t>
            </w:r>
          </w:p>
          <w:p w14:paraId="2610B936" w14:textId="231F97E8" w:rsidR="0099501C" w:rsidRDefault="0099501C" w:rsidP="0099501C">
            <w:pPr>
              <w:pStyle w:val="Bullets"/>
            </w:pPr>
            <w:r>
              <w:t>without limiting a preceding paragraph, take reasonable steps to comply with any request made by a worker under section 15(2).</w:t>
            </w:r>
            <w:r w:rsidRPr="00784705" w:rsidDel="0099501C">
              <w:t xml:space="preserve"> </w:t>
            </w:r>
          </w:p>
          <w:p w14:paraId="5AC99FCB" w14:textId="04042057" w:rsidR="0099501C" w:rsidRDefault="0099501C" w:rsidP="00691639">
            <w:pPr>
              <w:pStyle w:val="Bullets"/>
              <w:numPr>
                <w:ilvl w:val="0"/>
                <w:numId w:val="0"/>
              </w:numPr>
              <w:ind w:left="360" w:hanging="360"/>
            </w:pPr>
          </w:p>
          <w:p w14:paraId="2D596B2B" w14:textId="5F2E3DB8" w:rsidR="0099501C" w:rsidRDefault="0099501C" w:rsidP="00691639">
            <w:pPr>
              <w:pStyle w:val="Bullets"/>
              <w:numPr>
                <w:ilvl w:val="0"/>
                <w:numId w:val="0"/>
              </w:numPr>
            </w:pPr>
            <w:r>
              <w:t>Plans, strategies and injury management documents must align to the following objectives:</w:t>
            </w:r>
          </w:p>
          <w:p w14:paraId="5DBF5C40" w14:textId="77777777" w:rsidR="0099501C" w:rsidRDefault="0099501C" w:rsidP="0099501C">
            <w:pPr>
              <w:pStyle w:val="Bullets"/>
            </w:pPr>
            <w:r>
              <w:t>ensuring early and timely intervention occurs to improve recovery and return to work outcomes including after retraining (if required); and</w:t>
            </w:r>
          </w:p>
          <w:p w14:paraId="1142ECFA" w14:textId="08B13E11" w:rsidR="0099501C" w:rsidRDefault="0099501C" w:rsidP="0099501C">
            <w:pPr>
              <w:pStyle w:val="Bullets"/>
            </w:pPr>
            <w:r>
              <w:t>achieving timely, evidence based decision-making that is consistent with the requirements of this Act; and</w:t>
            </w:r>
          </w:p>
          <w:p w14:paraId="4F89F19C" w14:textId="6086CCAC" w:rsidR="0099501C" w:rsidRDefault="0099501C" w:rsidP="0099501C">
            <w:pPr>
              <w:pStyle w:val="Bullets"/>
            </w:pPr>
            <w:r>
              <w:t>wherever possible, providing a face to face service where there is a need for significant assistance, support or services; and</w:t>
            </w:r>
          </w:p>
          <w:p w14:paraId="7A06CFC0" w14:textId="12E4E739" w:rsidR="0099501C" w:rsidRDefault="0099501C" w:rsidP="0099501C">
            <w:pPr>
              <w:pStyle w:val="Bullets"/>
            </w:pPr>
            <w:r>
              <w:lastRenderedPageBreak/>
              <w:t>ensuring regular reviews are taken in relation to a worker's recovery and, where possible, return to work; and</w:t>
            </w:r>
          </w:p>
          <w:p w14:paraId="725CF008" w14:textId="1096CBCD" w:rsidR="0099501C" w:rsidRDefault="0099501C" w:rsidP="0099501C">
            <w:pPr>
              <w:pStyle w:val="Bullets"/>
            </w:pPr>
            <w:r>
              <w:t>ensuring the active management of all aspects of a worker's injury and any claim under this Act; and</w:t>
            </w:r>
          </w:p>
          <w:p w14:paraId="727169B3" w14:textId="006F33CC" w:rsidR="0099501C" w:rsidRDefault="0099501C" w:rsidP="0099501C">
            <w:pPr>
              <w:pStyle w:val="Bullets"/>
            </w:pPr>
            <w:r>
              <w:t>encouraging an injured worker and his or her employer to participate actively in any recovery and return to work processes; and</w:t>
            </w:r>
          </w:p>
          <w:p w14:paraId="0ED3B1D5" w14:textId="77777777" w:rsidR="00A14C7F" w:rsidRDefault="0099501C">
            <w:pPr>
              <w:pStyle w:val="Bullets"/>
            </w:pPr>
            <w:r>
              <w:t>minimising the risk of litigation.</w:t>
            </w:r>
            <w:r w:rsidRPr="00784705" w:rsidDel="0099501C">
              <w:t xml:space="preserve"> </w:t>
            </w:r>
          </w:p>
          <w:p w14:paraId="4443E13C" w14:textId="77777777" w:rsidR="00F5758A" w:rsidRPr="00784705" w:rsidRDefault="00F5758A" w:rsidP="00691639">
            <w:pPr>
              <w:pStyle w:val="Bullets"/>
              <w:numPr>
                <w:ilvl w:val="0"/>
                <w:numId w:val="0"/>
              </w:numPr>
            </w:pPr>
          </w:p>
        </w:tc>
        <w:tc>
          <w:tcPr>
            <w:tcW w:w="2533" w:type="dxa"/>
          </w:tcPr>
          <w:p w14:paraId="7B24A185" w14:textId="77777777" w:rsidR="00877C88" w:rsidRPr="00784705" w:rsidRDefault="00877C88" w:rsidP="005A50C2">
            <w:pPr>
              <w:pStyle w:val="Bodycopy"/>
              <w:spacing w:line="276" w:lineRule="auto"/>
            </w:pPr>
            <w:r w:rsidRPr="00784705">
              <w:lastRenderedPageBreak/>
              <w:t>Policy</w:t>
            </w:r>
          </w:p>
          <w:p w14:paraId="47556CA4" w14:textId="77777777" w:rsidR="00877C88" w:rsidRPr="00784705" w:rsidRDefault="00877C88" w:rsidP="005A50C2">
            <w:pPr>
              <w:pStyle w:val="Bodycopy"/>
              <w:spacing w:line="276" w:lineRule="auto"/>
            </w:pPr>
            <w:r w:rsidRPr="00784705">
              <w:t>Procedure</w:t>
            </w:r>
          </w:p>
          <w:p w14:paraId="3335BD33" w14:textId="77777777" w:rsidR="00877C88" w:rsidRPr="00784705" w:rsidRDefault="00877C88" w:rsidP="005A50C2">
            <w:pPr>
              <w:pStyle w:val="Bodycopy"/>
              <w:spacing w:line="276" w:lineRule="auto"/>
            </w:pPr>
            <w:r w:rsidRPr="00784705">
              <w:t>Standard letters</w:t>
            </w:r>
          </w:p>
          <w:p w14:paraId="2FA81D67" w14:textId="77777777" w:rsidR="00877C88" w:rsidRPr="00784705" w:rsidRDefault="00877C88" w:rsidP="005A50C2">
            <w:pPr>
              <w:pStyle w:val="Bodycopy"/>
              <w:spacing w:line="276" w:lineRule="auto"/>
            </w:pPr>
            <w:r w:rsidRPr="00784705">
              <w:t>Serious injury pro-forma</w:t>
            </w:r>
          </w:p>
          <w:p w14:paraId="5F7CC405" w14:textId="77777777" w:rsidR="00877C88" w:rsidRPr="00784705" w:rsidRDefault="00877C88" w:rsidP="005A50C2">
            <w:pPr>
              <w:pStyle w:val="Bodycopy"/>
              <w:spacing w:line="276" w:lineRule="auto"/>
            </w:pPr>
            <w:r w:rsidRPr="00784705">
              <w:t>Information Kits</w:t>
            </w:r>
          </w:p>
          <w:p w14:paraId="5078D838" w14:textId="77777777" w:rsidR="00877C88" w:rsidRPr="00784705" w:rsidRDefault="00877C88" w:rsidP="005A50C2">
            <w:pPr>
              <w:pStyle w:val="Bodycopy"/>
              <w:spacing w:line="276" w:lineRule="auto"/>
            </w:pPr>
            <w:r w:rsidRPr="00784705">
              <w:t>Flyers</w:t>
            </w:r>
          </w:p>
          <w:p w14:paraId="470BC578" w14:textId="77777777" w:rsidR="00877C88" w:rsidRPr="00784705" w:rsidRDefault="00877C88" w:rsidP="005A50C2">
            <w:pPr>
              <w:pStyle w:val="Bodycopy"/>
              <w:spacing w:line="276" w:lineRule="auto"/>
            </w:pPr>
            <w:r w:rsidRPr="00784705">
              <w:t>Notice Board Displays</w:t>
            </w:r>
          </w:p>
        </w:tc>
      </w:tr>
      <w:tr w:rsidR="005C1DC3" w14:paraId="785A9947" w14:textId="77777777" w:rsidTr="005C1DC3">
        <w:trPr>
          <w:cnfStyle w:val="000000010000" w:firstRow="0" w:lastRow="0" w:firstColumn="0" w:lastColumn="0" w:oddVBand="0" w:evenVBand="0" w:oddHBand="0" w:evenHBand="1" w:firstRowFirstColumn="0" w:firstRowLastColumn="0" w:lastRowFirstColumn="0" w:lastRowLastColumn="0"/>
        </w:trPr>
        <w:tc>
          <w:tcPr>
            <w:tcW w:w="2779" w:type="dxa"/>
          </w:tcPr>
          <w:p w14:paraId="153267EA" w14:textId="53EDD4A3" w:rsidR="005C1DC3" w:rsidRPr="00784705" w:rsidRDefault="005C1DC3" w:rsidP="005C1DC3">
            <w:pPr>
              <w:pStyle w:val="Bodycopy"/>
              <w:spacing w:line="276" w:lineRule="auto"/>
            </w:pPr>
            <w:r w:rsidRPr="00784705">
              <w:t xml:space="preserve">1.1.2 </w:t>
            </w:r>
            <w:r w:rsidRPr="00784705">
              <w:br/>
              <w:t>Delegated Powers - Seriously Injured Workers</w:t>
            </w:r>
          </w:p>
        </w:tc>
        <w:tc>
          <w:tcPr>
            <w:tcW w:w="1305" w:type="dxa"/>
          </w:tcPr>
          <w:p w14:paraId="66034FF6" w14:textId="77777777" w:rsidR="005C1DC3" w:rsidRPr="00784705" w:rsidRDefault="005C1DC3" w:rsidP="005C1DC3">
            <w:pPr>
              <w:pStyle w:val="Bodycopy"/>
              <w:spacing w:line="276" w:lineRule="auto"/>
            </w:pPr>
            <w:r w:rsidRPr="00784705">
              <w:t>s21</w:t>
            </w:r>
          </w:p>
          <w:p w14:paraId="49C94151" w14:textId="77777777" w:rsidR="005C1DC3" w:rsidRPr="00784705" w:rsidRDefault="005C1DC3" w:rsidP="005C1DC3">
            <w:pPr>
              <w:pStyle w:val="Bodycopy"/>
              <w:spacing w:line="276" w:lineRule="auto"/>
            </w:pPr>
          </w:p>
        </w:tc>
        <w:tc>
          <w:tcPr>
            <w:tcW w:w="8517" w:type="dxa"/>
          </w:tcPr>
          <w:p w14:paraId="281F7154" w14:textId="77777777" w:rsidR="005C1DC3" w:rsidRPr="00784705" w:rsidRDefault="005C1DC3" w:rsidP="005C1DC3">
            <w:pPr>
              <w:pStyle w:val="Bodycopy"/>
              <w:spacing w:line="276" w:lineRule="auto"/>
            </w:pPr>
            <w:r w:rsidRPr="00784705">
              <w:t>Injury management documents must explain:</w:t>
            </w:r>
          </w:p>
          <w:p w14:paraId="594B58A3" w14:textId="77777777" w:rsidR="005C1DC3" w:rsidRPr="00784705" w:rsidRDefault="005C1DC3" w:rsidP="005C1DC3">
            <w:pPr>
              <w:pStyle w:val="Bullets"/>
              <w:spacing w:line="276" w:lineRule="auto"/>
            </w:pPr>
            <w:r w:rsidRPr="00784705">
              <w:t>Steps to be taken to make an interim decision that an injured worker will be taken to be seriously injured where the worker has not applied.</w:t>
            </w:r>
          </w:p>
          <w:p w14:paraId="3A945D1A" w14:textId="77777777" w:rsidR="005C1DC3" w:rsidRPr="00784705" w:rsidRDefault="005C1DC3" w:rsidP="005C1DC3">
            <w:pPr>
              <w:pStyle w:val="Bullets"/>
              <w:spacing w:line="276" w:lineRule="auto"/>
            </w:pPr>
            <w:r w:rsidRPr="00784705">
              <w:t>Communication processes and steps to be taken to inform an injured worker of the application process to request an interim decision be made by the self-insurer as to whether the worker will be taken to be seriously injured.</w:t>
            </w:r>
          </w:p>
          <w:p w14:paraId="68C479E5" w14:textId="7D6AFE00" w:rsidR="005C1DC3" w:rsidRPr="00784705" w:rsidRDefault="005C1DC3" w:rsidP="005C1DC3">
            <w:pPr>
              <w:pStyle w:val="Bullets"/>
              <w:spacing w:line="276" w:lineRule="auto"/>
            </w:pPr>
            <w:r w:rsidRPr="00784705">
              <w:t>Communication and steps to be taken to notify an injured employee whose WPI assessment</w:t>
            </w:r>
            <w:r w:rsidR="00A727C8">
              <w:t xml:space="preserve"> in the case of a physical injury</w:t>
            </w:r>
            <w:r w:rsidRPr="00784705">
              <w:t xml:space="preserve"> is 3</w:t>
            </w:r>
            <w:r w:rsidR="00A727C8">
              <w:t>5</w:t>
            </w:r>
            <w:r w:rsidRPr="00784705">
              <w:t xml:space="preserve">% or more </w:t>
            </w:r>
            <w:r w:rsidR="00A727C8">
              <w:t xml:space="preserve">and in the case of a psychiatric injury is 30% or more </w:t>
            </w:r>
            <w:r w:rsidRPr="00784705">
              <w:t>that they have been taken to be a seriously injured worker and what entitlements are provided to a seriously injured worker.</w:t>
            </w:r>
          </w:p>
          <w:p w14:paraId="54854305" w14:textId="77777777" w:rsidR="005C1DC3" w:rsidRPr="00784705" w:rsidRDefault="005C1DC3" w:rsidP="005C1DC3">
            <w:pPr>
              <w:pStyle w:val="Bullets"/>
              <w:spacing w:line="276" w:lineRule="auto"/>
            </w:pPr>
            <w:r w:rsidRPr="00784705">
              <w:t>Triggers that prompt review of serious injury eligibility.</w:t>
            </w:r>
          </w:p>
          <w:p w14:paraId="17690830" w14:textId="5BAAEE3D" w:rsidR="005C1DC3" w:rsidRDefault="005C1DC3" w:rsidP="005C1DC3">
            <w:pPr>
              <w:pStyle w:val="Bullets"/>
              <w:spacing w:line="276" w:lineRule="auto"/>
            </w:pPr>
            <w:r w:rsidRPr="00784705">
              <w:t>Steps to be taken to determine seriously injured workers back pay entitlements (where applicable).</w:t>
            </w:r>
          </w:p>
          <w:p w14:paraId="47827D97" w14:textId="757CDA11" w:rsidR="00955C5E" w:rsidRDefault="00955C5E" w:rsidP="005C1DC3">
            <w:pPr>
              <w:pStyle w:val="Bullets"/>
              <w:spacing w:line="276" w:lineRule="auto"/>
            </w:pPr>
            <w:r>
              <w:t xml:space="preserve">When an interim decision made under section 21 will have effect until and the processes for bringing an interim decision to an end. </w:t>
            </w:r>
          </w:p>
          <w:p w14:paraId="51C6A8B9" w14:textId="32170938" w:rsidR="00955C5E" w:rsidRDefault="00955C5E" w:rsidP="005C1DC3">
            <w:pPr>
              <w:pStyle w:val="Bullets"/>
              <w:spacing w:line="276" w:lineRule="auto"/>
            </w:pPr>
            <w:r>
              <w:t>What happens when a seriously injured worker makes an election under section 56A.</w:t>
            </w:r>
          </w:p>
          <w:p w14:paraId="38C976F8" w14:textId="41BDD1A3" w:rsidR="00955C5E" w:rsidRDefault="00955C5E" w:rsidP="005C1DC3">
            <w:pPr>
              <w:pStyle w:val="Bullets"/>
              <w:spacing w:line="276" w:lineRule="auto"/>
            </w:pPr>
            <w:r>
              <w:t xml:space="preserve">What happens </w:t>
            </w:r>
            <w:r w:rsidR="00B16FB9">
              <w:t xml:space="preserve">when an interim seriously injured worker is finally assessed if they fail to meet the relevant threshold.  </w:t>
            </w:r>
          </w:p>
          <w:p w14:paraId="48DB9AF0" w14:textId="77777777" w:rsidR="005C1DC3" w:rsidRPr="00784705" w:rsidRDefault="005C1DC3" w:rsidP="005C1DC3">
            <w:pPr>
              <w:pStyle w:val="Bodycopy"/>
              <w:spacing w:line="276" w:lineRule="auto"/>
            </w:pPr>
          </w:p>
        </w:tc>
        <w:tc>
          <w:tcPr>
            <w:tcW w:w="2533" w:type="dxa"/>
          </w:tcPr>
          <w:p w14:paraId="336BC619" w14:textId="77777777" w:rsidR="005C1DC3" w:rsidRPr="00784705" w:rsidRDefault="005C1DC3" w:rsidP="005C1DC3">
            <w:pPr>
              <w:pStyle w:val="Bodycopy"/>
              <w:spacing w:line="276" w:lineRule="auto"/>
            </w:pPr>
            <w:r w:rsidRPr="00784705">
              <w:t>Policy</w:t>
            </w:r>
          </w:p>
          <w:p w14:paraId="489B6A73" w14:textId="77777777" w:rsidR="005C1DC3" w:rsidRPr="00784705" w:rsidRDefault="005C1DC3" w:rsidP="005C1DC3">
            <w:pPr>
              <w:pStyle w:val="Bodycopy"/>
              <w:spacing w:line="276" w:lineRule="auto"/>
            </w:pPr>
            <w:r w:rsidRPr="00784705">
              <w:t>Procedure</w:t>
            </w:r>
          </w:p>
          <w:p w14:paraId="0D4F8E8E" w14:textId="77777777" w:rsidR="005C1DC3" w:rsidRPr="00784705" w:rsidRDefault="005C1DC3" w:rsidP="005C1DC3">
            <w:pPr>
              <w:pStyle w:val="Bodycopy"/>
              <w:spacing w:line="276" w:lineRule="auto"/>
            </w:pPr>
            <w:r w:rsidRPr="00784705">
              <w:t>Standard letters</w:t>
            </w:r>
          </w:p>
          <w:p w14:paraId="401C89B8" w14:textId="77777777" w:rsidR="005C1DC3" w:rsidRPr="00784705" w:rsidRDefault="005C1DC3" w:rsidP="005C1DC3">
            <w:pPr>
              <w:pStyle w:val="Bodycopy"/>
              <w:spacing w:line="276" w:lineRule="auto"/>
            </w:pPr>
            <w:r w:rsidRPr="00784705">
              <w:t>Serious injury pro-forma</w:t>
            </w:r>
          </w:p>
          <w:p w14:paraId="21DC3129" w14:textId="77777777" w:rsidR="005C1DC3" w:rsidRPr="00784705" w:rsidRDefault="005C1DC3" w:rsidP="005C1DC3">
            <w:pPr>
              <w:pStyle w:val="Bodycopy"/>
              <w:spacing w:line="276" w:lineRule="auto"/>
            </w:pPr>
            <w:r w:rsidRPr="00784705">
              <w:t>Information Kits</w:t>
            </w:r>
          </w:p>
          <w:p w14:paraId="1756B927" w14:textId="77777777" w:rsidR="005C1DC3" w:rsidRPr="00784705" w:rsidRDefault="005C1DC3" w:rsidP="005C1DC3">
            <w:pPr>
              <w:pStyle w:val="Bodycopy"/>
              <w:spacing w:line="276" w:lineRule="auto"/>
            </w:pPr>
            <w:r w:rsidRPr="00784705">
              <w:t>Flyers</w:t>
            </w:r>
          </w:p>
          <w:p w14:paraId="2BD3D336" w14:textId="7509DD0A" w:rsidR="005C1DC3" w:rsidRPr="00784705" w:rsidRDefault="005C1DC3" w:rsidP="005C1DC3">
            <w:pPr>
              <w:pStyle w:val="Bodycopy"/>
              <w:spacing w:line="276" w:lineRule="auto"/>
            </w:pPr>
            <w:r w:rsidRPr="00784705">
              <w:t>Notice Board Displays</w:t>
            </w:r>
          </w:p>
        </w:tc>
      </w:tr>
      <w:tr w:rsidR="005C1DC3" w14:paraId="577755FA" w14:textId="77777777" w:rsidTr="005C1DC3">
        <w:trPr>
          <w:cnfStyle w:val="000000100000" w:firstRow="0" w:lastRow="0" w:firstColumn="0" w:lastColumn="0" w:oddVBand="0" w:evenVBand="0" w:oddHBand="1" w:evenHBand="0" w:firstRowFirstColumn="0" w:firstRowLastColumn="0" w:lastRowFirstColumn="0" w:lastRowLastColumn="0"/>
        </w:trPr>
        <w:tc>
          <w:tcPr>
            <w:tcW w:w="2779" w:type="dxa"/>
          </w:tcPr>
          <w:p w14:paraId="7BB4AC78" w14:textId="77777777" w:rsidR="005C1DC3" w:rsidRPr="00784705" w:rsidRDefault="005C1DC3" w:rsidP="005C1DC3">
            <w:pPr>
              <w:pStyle w:val="Bodycopy"/>
              <w:spacing w:line="276" w:lineRule="auto"/>
            </w:pPr>
            <w:r w:rsidRPr="00784705">
              <w:t xml:space="preserve">1.1.2 </w:t>
            </w:r>
          </w:p>
          <w:p w14:paraId="5D496BE2" w14:textId="77777777" w:rsidR="005C1DC3" w:rsidRPr="00784705" w:rsidRDefault="005C1DC3" w:rsidP="005C1DC3">
            <w:pPr>
              <w:pStyle w:val="Bodycopy"/>
              <w:spacing w:line="276" w:lineRule="auto"/>
            </w:pPr>
            <w:r w:rsidRPr="00784705">
              <w:lastRenderedPageBreak/>
              <w:t>Early Intervention, recovery and return to work</w:t>
            </w:r>
          </w:p>
        </w:tc>
        <w:tc>
          <w:tcPr>
            <w:tcW w:w="1305" w:type="dxa"/>
          </w:tcPr>
          <w:p w14:paraId="64BC9358" w14:textId="412E4D3E" w:rsidR="005C1DC3" w:rsidRPr="00784705" w:rsidRDefault="00B16FB9" w:rsidP="005C1DC3">
            <w:pPr>
              <w:pStyle w:val="Bodycopy"/>
              <w:spacing w:line="276" w:lineRule="auto"/>
            </w:pPr>
            <w:r>
              <w:lastRenderedPageBreak/>
              <w:t>s</w:t>
            </w:r>
            <w:r w:rsidR="005C1DC3" w:rsidRPr="00784705">
              <w:t>13</w:t>
            </w:r>
          </w:p>
          <w:p w14:paraId="316D736E" w14:textId="77777777" w:rsidR="005C1DC3" w:rsidRPr="00784705" w:rsidRDefault="005C1DC3" w:rsidP="005C1DC3">
            <w:pPr>
              <w:pStyle w:val="Bodycopy"/>
              <w:spacing w:line="276" w:lineRule="auto"/>
            </w:pPr>
            <w:r w:rsidRPr="00784705">
              <w:lastRenderedPageBreak/>
              <w:t>s18</w:t>
            </w:r>
          </w:p>
          <w:p w14:paraId="4EF22258" w14:textId="77777777" w:rsidR="005C1DC3" w:rsidRPr="00784705" w:rsidRDefault="005C1DC3" w:rsidP="005C1DC3">
            <w:pPr>
              <w:pStyle w:val="Bodycopy"/>
              <w:spacing w:line="276" w:lineRule="auto"/>
            </w:pPr>
            <w:r w:rsidRPr="00784705">
              <w:t>s19</w:t>
            </w:r>
          </w:p>
          <w:p w14:paraId="3A1C6C93" w14:textId="77777777" w:rsidR="005C1DC3" w:rsidRPr="00784705" w:rsidRDefault="005C1DC3" w:rsidP="005C1DC3">
            <w:pPr>
              <w:pStyle w:val="Bodycopy"/>
              <w:spacing w:line="276" w:lineRule="auto"/>
            </w:pPr>
            <w:r w:rsidRPr="00784705">
              <w:t>s20</w:t>
            </w:r>
          </w:p>
          <w:p w14:paraId="6F7E1EBD" w14:textId="77777777" w:rsidR="005C1DC3" w:rsidRPr="00784705" w:rsidRDefault="005C1DC3" w:rsidP="005C1DC3">
            <w:pPr>
              <w:pStyle w:val="Bodycopy"/>
              <w:spacing w:line="276" w:lineRule="auto"/>
            </w:pPr>
            <w:r w:rsidRPr="00784705">
              <w:t>s23</w:t>
            </w:r>
          </w:p>
          <w:p w14:paraId="546E229C" w14:textId="77777777" w:rsidR="005C1DC3" w:rsidRPr="00784705" w:rsidRDefault="005C1DC3" w:rsidP="005C1DC3">
            <w:pPr>
              <w:pStyle w:val="Bodycopy"/>
              <w:spacing w:line="276" w:lineRule="auto"/>
            </w:pPr>
            <w:r w:rsidRPr="00784705">
              <w:t>s24</w:t>
            </w:r>
          </w:p>
          <w:p w14:paraId="20328E85" w14:textId="77777777" w:rsidR="005C1DC3" w:rsidRPr="00784705" w:rsidRDefault="005C1DC3" w:rsidP="005C1DC3">
            <w:pPr>
              <w:pStyle w:val="Bodycopy"/>
              <w:spacing w:line="276" w:lineRule="auto"/>
            </w:pPr>
            <w:r w:rsidRPr="00784705">
              <w:t>s25</w:t>
            </w:r>
          </w:p>
          <w:p w14:paraId="4E92419B" w14:textId="77777777" w:rsidR="005C1DC3" w:rsidRPr="00784705" w:rsidRDefault="005C1DC3" w:rsidP="005C1DC3">
            <w:pPr>
              <w:pStyle w:val="Bodycopy"/>
              <w:spacing w:line="276" w:lineRule="auto"/>
            </w:pPr>
            <w:r w:rsidRPr="00784705">
              <w:t>Schedule 5</w:t>
            </w:r>
          </w:p>
          <w:p w14:paraId="5BEBC77A" w14:textId="77777777" w:rsidR="005C1DC3" w:rsidRPr="00784705" w:rsidRDefault="005C1DC3" w:rsidP="005C1DC3">
            <w:pPr>
              <w:pStyle w:val="Bodycopy"/>
              <w:spacing w:line="276" w:lineRule="auto"/>
            </w:pPr>
            <w:r w:rsidRPr="00784705">
              <w:t>Reg 15</w:t>
            </w:r>
          </w:p>
          <w:p w14:paraId="7F5069EF" w14:textId="77777777" w:rsidR="005C1DC3" w:rsidRPr="00784705" w:rsidRDefault="005C1DC3" w:rsidP="005C1DC3">
            <w:pPr>
              <w:pStyle w:val="Bodycopy"/>
              <w:spacing w:line="276" w:lineRule="auto"/>
            </w:pPr>
            <w:r w:rsidRPr="00784705">
              <w:t>Reg 16</w:t>
            </w:r>
          </w:p>
          <w:p w14:paraId="4AFCF521" w14:textId="77777777" w:rsidR="005C1DC3" w:rsidRPr="00784705" w:rsidRDefault="005C1DC3" w:rsidP="005C1DC3">
            <w:pPr>
              <w:pStyle w:val="Bodycopy"/>
              <w:spacing w:line="276" w:lineRule="auto"/>
            </w:pPr>
            <w:r w:rsidRPr="00784705">
              <w:t>Reg 17</w:t>
            </w:r>
          </w:p>
        </w:tc>
        <w:tc>
          <w:tcPr>
            <w:tcW w:w="8517" w:type="dxa"/>
          </w:tcPr>
          <w:p w14:paraId="6554BDD7" w14:textId="77777777" w:rsidR="005C1DC3" w:rsidRPr="00784705" w:rsidRDefault="005C1DC3" w:rsidP="005C1DC3">
            <w:pPr>
              <w:pStyle w:val="Bodycopy"/>
              <w:spacing w:line="276" w:lineRule="auto"/>
            </w:pPr>
            <w:r w:rsidRPr="00784705">
              <w:lastRenderedPageBreak/>
              <w:t>Injury management documents explain:</w:t>
            </w:r>
          </w:p>
          <w:p w14:paraId="7F03CC8D" w14:textId="77777777" w:rsidR="005C1DC3" w:rsidRPr="00784705" w:rsidRDefault="005C1DC3" w:rsidP="005C1DC3">
            <w:pPr>
              <w:pStyle w:val="Bullets"/>
              <w:spacing w:line="276" w:lineRule="auto"/>
            </w:pPr>
            <w:r w:rsidRPr="00784705">
              <w:lastRenderedPageBreak/>
              <w:t>How appropriate recovery/return to work services will be assessed and provided to ensure early and timely intervention occurs.</w:t>
            </w:r>
          </w:p>
          <w:p w14:paraId="4FCB2932" w14:textId="0C9F45CB" w:rsidR="005C1DC3" w:rsidRPr="00784705" w:rsidRDefault="005C1DC3" w:rsidP="005C1DC3">
            <w:pPr>
              <w:pStyle w:val="Bullets"/>
              <w:spacing w:line="276" w:lineRule="auto"/>
            </w:pPr>
            <w:r w:rsidRPr="00784705">
              <w:t>Steps that will be undertaken to assess, prepare, implement and review a recovery and return to work plan. (Plans must meet</w:t>
            </w:r>
            <w:r w:rsidR="00B16FB9">
              <w:t xml:space="preserve"> the requirements set out in the </w:t>
            </w:r>
            <w:r w:rsidRPr="00784705">
              <w:t>Regulations).</w:t>
            </w:r>
          </w:p>
          <w:p w14:paraId="3FF83343" w14:textId="77777777" w:rsidR="005C1DC3" w:rsidRPr="00784705" w:rsidRDefault="005C1DC3" w:rsidP="005C1DC3">
            <w:pPr>
              <w:pStyle w:val="Bullets"/>
              <w:spacing w:line="276" w:lineRule="auto"/>
            </w:pPr>
            <w:r w:rsidRPr="00784705">
              <w:t>The process for review of recovery and return to work plans at the expiration of the six month period from the date on which incapacity for work first occurred and where the worker is not working to his or her full capacity.</w:t>
            </w:r>
          </w:p>
          <w:p w14:paraId="2FD371D9" w14:textId="77777777" w:rsidR="005C1DC3" w:rsidRPr="00784705" w:rsidRDefault="005C1DC3" w:rsidP="005C1DC3">
            <w:pPr>
              <w:pStyle w:val="Bullets"/>
              <w:spacing w:line="276" w:lineRule="auto"/>
            </w:pPr>
            <w:r w:rsidRPr="00784705">
              <w:t>The steps to be implemented to determine whether other return to work options need to be considered.</w:t>
            </w:r>
          </w:p>
          <w:p w14:paraId="5DC369DF" w14:textId="77777777" w:rsidR="005C1DC3" w:rsidRPr="00784705" w:rsidRDefault="005C1DC3" w:rsidP="005C1DC3">
            <w:pPr>
              <w:pStyle w:val="Bullets"/>
              <w:spacing w:line="276" w:lineRule="auto"/>
            </w:pPr>
            <w:r w:rsidRPr="00784705">
              <w:t>Methods for consultation with and involvement of the worker in these reviews.</w:t>
            </w:r>
          </w:p>
          <w:p w14:paraId="2CC17A43" w14:textId="77777777" w:rsidR="005C1DC3" w:rsidRPr="00784705" w:rsidRDefault="005C1DC3" w:rsidP="005C1DC3">
            <w:pPr>
              <w:pStyle w:val="Bullets"/>
              <w:spacing w:line="276" w:lineRule="auto"/>
            </w:pPr>
            <w:r w:rsidRPr="00784705">
              <w:t>The processes and consideration to be taken into account when developing recovery and return to work plans for seriously injured workers.</w:t>
            </w:r>
          </w:p>
          <w:p w14:paraId="157C258C" w14:textId="77777777" w:rsidR="005C1DC3" w:rsidRPr="00784705" w:rsidRDefault="005C1DC3" w:rsidP="005C1DC3">
            <w:pPr>
              <w:pStyle w:val="Bullets"/>
              <w:spacing w:line="276" w:lineRule="auto"/>
            </w:pPr>
            <w:r w:rsidRPr="00784705">
              <w:t>When a worker can expect to receive face to face communication and how this will occur.</w:t>
            </w:r>
          </w:p>
          <w:p w14:paraId="56B93118" w14:textId="77777777" w:rsidR="005C1DC3" w:rsidRPr="00784705" w:rsidRDefault="005C1DC3" w:rsidP="005C1DC3">
            <w:pPr>
              <w:pStyle w:val="Bullets"/>
              <w:spacing w:line="276" w:lineRule="auto"/>
            </w:pPr>
            <w:r w:rsidRPr="00784705">
              <w:t>Arrangements with service providers with the necessary expertise to commence and continue recovery and return to work services for workers including anticipated timeframes for commencement of those services.</w:t>
            </w:r>
          </w:p>
          <w:p w14:paraId="199D3944" w14:textId="77777777" w:rsidR="005C1DC3" w:rsidRPr="00784705" w:rsidRDefault="005C1DC3" w:rsidP="005C1DC3">
            <w:pPr>
              <w:pStyle w:val="Bullets"/>
              <w:spacing w:line="276" w:lineRule="auto"/>
            </w:pPr>
            <w:r w:rsidRPr="00784705">
              <w:t>How recovery and return to work strategies will be applied and monitored to maximise recovery and return to work outcomes prior to the expiry of 104 weeks of incapacity.</w:t>
            </w:r>
          </w:p>
          <w:p w14:paraId="3FAAAD7C" w14:textId="77777777" w:rsidR="005C1DC3" w:rsidRPr="00784705" w:rsidRDefault="005C1DC3" w:rsidP="005C1DC3">
            <w:pPr>
              <w:pStyle w:val="Bullets"/>
              <w:spacing w:line="276" w:lineRule="auto"/>
            </w:pPr>
            <w:r w:rsidRPr="00784705">
              <w:t>How restoration to the community, recovery and return to work strategies will be applied and monitored to maximise recovery and where applicable return to work outcomes for seriously injured workers</w:t>
            </w:r>
          </w:p>
          <w:p w14:paraId="11CE4857" w14:textId="77777777" w:rsidR="005C1DC3" w:rsidRPr="00784705" w:rsidRDefault="005C1DC3" w:rsidP="005C1DC3">
            <w:pPr>
              <w:pStyle w:val="Bodycopy"/>
              <w:spacing w:line="276" w:lineRule="auto"/>
            </w:pPr>
            <w:r w:rsidRPr="00784705">
              <w:t>Injury management documents explain:</w:t>
            </w:r>
          </w:p>
          <w:p w14:paraId="31B9E05D" w14:textId="77777777" w:rsidR="005C1DC3" w:rsidRPr="00784705" w:rsidRDefault="005C1DC3" w:rsidP="005C1DC3">
            <w:pPr>
              <w:pStyle w:val="Bullets"/>
              <w:spacing w:line="276" w:lineRule="auto"/>
            </w:pPr>
            <w:r w:rsidRPr="00784705">
              <w:t>How the employer will assess and provide suitable employment including the payment of wages for alternate or modified duties.</w:t>
            </w:r>
          </w:p>
          <w:p w14:paraId="42E11073" w14:textId="77777777" w:rsidR="005C1DC3" w:rsidRPr="00784705" w:rsidRDefault="005C1DC3" w:rsidP="005C1DC3">
            <w:pPr>
              <w:pStyle w:val="Bullets"/>
              <w:spacing w:line="276" w:lineRule="auto"/>
            </w:pPr>
            <w:r w:rsidRPr="00784705">
              <w:t>How the employer will respond to an application for suitable employment.</w:t>
            </w:r>
          </w:p>
          <w:p w14:paraId="4F40DC40" w14:textId="77777777" w:rsidR="005C1DC3" w:rsidRPr="00784705" w:rsidRDefault="005C1DC3" w:rsidP="005C1DC3">
            <w:pPr>
              <w:pStyle w:val="Bullets"/>
              <w:spacing w:line="276" w:lineRule="auto"/>
            </w:pPr>
            <w:r w:rsidRPr="00784705">
              <w:t>Notify a worker and ReturnToWorkSA when it has determined it is not reasonably practicable to provide suitable employment.</w:t>
            </w:r>
          </w:p>
          <w:p w14:paraId="064E603D" w14:textId="77777777" w:rsidR="005C1DC3" w:rsidRDefault="005C1DC3" w:rsidP="005C1DC3">
            <w:pPr>
              <w:pStyle w:val="Bullets"/>
              <w:spacing w:line="276" w:lineRule="auto"/>
            </w:pPr>
            <w:r w:rsidRPr="00784705">
              <w:t>Provide notice of termination of employment where the employer is required to do so.</w:t>
            </w:r>
          </w:p>
          <w:p w14:paraId="18FE4938" w14:textId="77777777" w:rsidR="005C1DC3" w:rsidRDefault="005C1DC3" w:rsidP="005C1DC3">
            <w:pPr>
              <w:pStyle w:val="Bullets"/>
              <w:numPr>
                <w:ilvl w:val="0"/>
                <w:numId w:val="0"/>
              </w:numPr>
              <w:spacing w:line="276" w:lineRule="auto"/>
              <w:ind w:left="360"/>
            </w:pPr>
          </w:p>
          <w:p w14:paraId="07CEC799" w14:textId="79AA6554" w:rsidR="005C1DC3" w:rsidRPr="00784705" w:rsidRDefault="005C1DC3" w:rsidP="005C1DC3">
            <w:pPr>
              <w:pStyle w:val="Bullets"/>
              <w:numPr>
                <w:ilvl w:val="0"/>
                <w:numId w:val="0"/>
              </w:numPr>
              <w:spacing w:line="276" w:lineRule="auto"/>
              <w:ind w:left="360"/>
            </w:pPr>
          </w:p>
        </w:tc>
        <w:tc>
          <w:tcPr>
            <w:tcW w:w="2533" w:type="dxa"/>
          </w:tcPr>
          <w:p w14:paraId="22CBFE58" w14:textId="77777777" w:rsidR="005C1DC3" w:rsidRPr="00784705" w:rsidRDefault="005C1DC3" w:rsidP="00691639">
            <w:pPr>
              <w:pStyle w:val="Bodycopy"/>
              <w:spacing w:line="276" w:lineRule="auto"/>
              <w:jc w:val="left"/>
            </w:pPr>
            <w:r w:rsidRPr="00784705">
              <w:lastRenderedPageBreak/>
              <w:t xml:space="preserve">Rehabilitation </w:t>
            </w:r>
            <w:r w:rsidRPr="00784705">
              <w:lastRenderedPageBreak/>
              <w:t>assessment pro-forma</w:t>
            </w:r>
          </w:p>
          <w:p w14:paraId="06E92D92" w14:textId="77777777" w:rsidR="005C1DC3" w:rsidRPr="00784705" w:rsidRDefault="005C1DC3" w:rsidP="00691639">
            <w:pPr>
              <w:pStyle w:val="Bodycopy"/>
              <w:spacing w:line="276" w:lineRule="auto"/>
              <w:jc w:val="left"/>
            </w:pPr>
            <w:r w:rsidRPr="00784705">
              <w:t>Service agreements</w:t>
            </w:r>
          </w:p>
          <w:p w14:paraId="3A85E4F9" w14:textId="77777777" w:rsidR="005C1DC3" w:rsidRPr="00784705" w:rsidRDefault="005C1DC3" w:rsidP="00691639">
            <w:pPr>
              <w:pStyle w:val="Bodycopy"/>
              <w:spacing w:line="276" w:lineRule="auto"/>
              <w:jc w:val="left"/>
            </w:pPr>
            <w:r w:rsidRPr="00784705">
              <w:t>Memorandum of understandings</w:t>
            </w:r>
          </w:p>
          <w:p w14:paraId="3DAE015E" w14:textId="77777777" w:rsidR="005C1DC3" w:rsidRPr="00784705" w:rsidRDefault="005C1DC3" w:rsidP="005C1DC3">
            <w:pPr>
              <w:pStyle w:val="Bodycopy"/>
              <w:spacing w:before="60" w:after="60" w:line="276" w:lineRule="auto"/>
            </w:pPr>
          </w:p>
        </w:tc>
      </w:tr>
      <w:tr w:rsidR="005C1DC3" w14:paraId="0F6DF0D4" w14:textId="77777777" w:rsidTr="005C1DC3">
        <w:trPr>
          <w:cnfStyle w:val="000000010000" w:firstRow="0" w:lastRow="0" w:firstColumn="0" w:lastColumn="0" w:oddVBand="0" w:evenVBand="0" w:oddHBand="0" w:evenHBand="1" w:firstRowFirstColumn="0" w:firstRowLastColumn="0" w:lastRowFirstColumn="0" w:lastRowLastColumn="0"/>
        </w:trPr>
        <w:tc>
          <w:tcPr>
            <w:tcW w:w="2779" w:type="dxa"/>
          </w:tcPr>
          <w:p w14:paraId="182A4811" w14:textId="77777777" w:rsidR="005C1DC3" w:rsidRPr="00784705" w:rsidRDefault="005C1DC3" w:rsidP="005C1DC3">
            <w:pPr>
              <w:pStyle w:val="Bodycopy"/>
              <w:spacing w:line="276" w:lineRule="auto"/>
            </w:pPr>
            <w:r w:rsidRPr="003A3559">
              <w:rPr>
                <w:rFonts w:eastAsia="Calibri" w:cs="Arial"/>
                <w:szCs w:val="22"/>
              </w:rPr>
              <w:lastRenderedPageBreak/>
              <w:t xml:space="preserve">1.1.2 </w:t>
            </w:r>
            <w:r>
              <w:rPr>
                <w:rFonts w:eastAsia="Calibri" w:cs="Arial"/>
                <w:szCs w:val="22"/>
              </w:rPr>
              <w:br/>
            </w:r>
            <w:r w:rsidRPr="003A3559">
              <w:rPr>
                <w:rFonts w:eastAsia="Calibri" w:cs="Arial"/>
                <w:szCs w:val="22"/>
              </w:rPr>
              <w:t>Determination of claim</w:t>
            </w:r>
          </w:p>
        </w:tc>
        <w:tc>
          <w:tcPr>
            <w:tcW w:w="1305" w:type="dxa"/>
          </w:tcPr>
          <w:p w14:paraId="291B6B66" w14:textId="55453B4F" w:rsidR="005C1DC3" w:rsidRPr="003A3559" w:rsidRDefault="009973A8" w:rsidP="005C1DC3">
            <w:pPr>
              <w:spacing w:before="60" w:line="240" w:lineRule="auto"/>
              <w:rPr>
                <w:rFonts w:eastAsia="Calibri" w:cs="Arial"/>
                <w:szCs w:val="22"/>
                <w:lang w:val="en-US"/>
              </w:rPr>
            </w:pPr>
            <w:r>
              <w:rPr>
                <w:rFonts w:eastAsia="Calibri" w:cs="Arial"/>
                <w:szCs w:val="22"/>
                <w:lang w:val="en-US"/>
              </w:rPr>
              <w:t>s</w:t>
            </w:r>
            <w:r w:rsidR="005C1DC3" w:rsidRPr="003A3559">
              <w:rPr>
                <w:rFonts w:eastAsia="Calibri" w:cs="Arial"/>
                <w:szCs w:val="22"/>
                <w:lang w:val="en-US"/>
              </w:rPr>
              <w:t>5</w:t>
            </w:r>
          </w:p>
          <w:p w14:paraId="1BF3FCE0" w14:textId="5C01393D" w:rsidR="005C1DC3" w:rsidRPr="003A3559" w:rsidRDefault="009973A8" w:rsidP="005C1DC3">
            <w:pPr>
              <w:spacing w:before="60" w:line="240" w:lineRule="auto"/>
              <w:rPr>
                <w:rFonts w:eastAsia="Calibri" w:cs="Arial"/>
                <w:szCs w:val="22"/>
                <w:lang w:val="en-US"/>
              </w:rPr>
            </w:pPr>
            <w:r>
              <w:rPr>
                <w:rFonts w:eastAsia="Calibri" w:cs="Arial"/>
                <w:szCs w:val="22"/>
                <w:lang w:val="en-US"/>
              </w:rPr>
              <w:t>s</w:t>
            </w:r>
            <w:r w:rsidR="005C1DC3" w:rsidRPr="003A3559">
              <w:rPr>
                <w:rFonts w:eastAsia="Calibri" w:cs="Arial"/>
                <w:szCs w:val="22"/>
                <w:lang w:val="en-US"/>
              </w:rPr>
              <w:t>7</w:t>
            </w:r>
          </w:p>
          <w:p w14:paraId="7A38E886" w14:textId="35FDB672" w:rsidR="005C1DC3" w:rsidRPr="003A3559" w:rsidRDefault="009973A8" w:rsidP="005C1DC3">
            <w:pPr>
              <w:spacing w:before="60" w:line="240" w:lineRule="auto"/>
              <w:rPr>
                <w:rFonts w:eastAsia="Calibri" w:cs="Arial"/>
                <w:szCs w:val="22"/>
                <w:lang w:val="en-US"/>
              </w:rPr>
            </w:pPr>
            <w:r>
              <w:rPr>
                <w:rFonts w:eastAsia="Calibri" w:cs="Arial"/>
                <w:szCs w:val="22"/>
                <w:lang w:val="en-US"/>
              </w:rPr>
              <w:t>s</w:t>
            </w:r>
            <w:r w:rsidR="005C1DC3" w:rsidRPr="003A3559">
              <w:rPr>
                <w:rFonts w:eastAsia="Calibri" w:cs="Arial"/>
                <w:szCs w:val="22"/>
                <w:lang w:val="en-US"/>
              </w:rPr>
              <w:t>8</w:t>
            </w:r>
          </w:p>
          <w:p w14:paraId="743D63FF" w14:textId="614D12B9" w:rsidR="005C1DC3" w:rsidRPr="003A3559" w:rsidRDefault="009973A8" w:rsidP="005C1DC3">
            <w:pPr>
              <w:spacing w:before="60" w:line="240" w:lineRule="auto"/>
              <w:rPr>
                <w:rFonts w:eastAsia="Calibri" w:cs="Arial"/>
                <w:szCs w:val="22"/>
                <w:lang w:val="en-US"/>
              </w:rPr>
            </w:pPr>
            <w:r>
              <w:rPr>
                <w:rFonts w:eastAsia="Calibri" w:cs="Arial"/>
                <w:szCs w:val="22"/>
                <w:lang w:val="en-US"/>
              </w:rPr>
              <w:t>s</w:t>
            </w:r>
            <w:r w:rsidR="005C1DC3" w:rsidRPr="003A3559">
              <w:rPr>
                <w:rFonts w:eastAsia="Calibri" w:cs="Arial"/>
                <w:szCs w:val="22"/>
                <w:lang w:val="en-US"/>
              </w:rPr>
              <w:t>10</w:t>
            </w:r>
          </w:p>
          <w:p w14:paraId="72322FA2" w14:textId="77777777" w:rsidR="005C1DC3" w:rsidRPr="003A3559" w:rsidRDefault="005C1DC3" w:rsidP="005C1DC3">
            <w:pPr>
              <w:spacing w:before="60" w:line="240" w:lineRule="auto"/>
              <w:rPr>
                <w:rFonts w:eastAsia="Calibri" w:cs="Arial"/>
                <w:szCs w:val="22"/>
                <w:lang w:val="en-US"/>
              </w:rPr>
            </w:pPr>
            <w:r w:rsidRPr="003A3559">
              <w:rPr>
                <w:rFonts w:eastAsia="Calibri" w:cs="Arial"/>
                <w:szCs w:val="22"/>
                <w:lang w:val="en-US"/>
              </w:rPr>
              <w:t>s31</w:t>
            </w:r>
          </w:p>
          <w:p w14:paraId="0A5A5FC1" w14:textId="77777777" w:rsidR="005C1DC3" w:rsidRPr="003A3559" w:rsidRDefault="005C1DC3" w:rsidP="005C1DC3">
            <w:pPr>
              <w:spacing w:before="60" w:line="240" w:lineRule="auto"/>
              <w:rPr>
                <w:rFonts w:eastAsia="Calibri" w:cs="Arial"/>
                <w:szCs w:val="22"/>
                <w:lang w:val="en-US"/>
              </w:rPr>
            </w:pPr>
            <w:r w:rsidRPr="003A3559">
              <w:rPr>
                <w:rFonts w:eastAsia="Calibri" w:cs="Arial"/>
                <w:szCs w:val="22"/>
                <w:lang w:val="en-US"/>
              </w:rPr>
              <w:t>s32</w:t>
            </w:r>
          </w:p>
          <w:p w14:paraId="48181301" w14:textId="77777777" w:rsidR="005C1DC3" w:rsidRPr="003A3559" w:rsidRDefault="005C1DC3" w:rsidP="005C1DC3">
            <w:pPr>
              <w:spacing w:before="60" w:line="240" w:lineRule="auto"/>
              <w:rPr>
                <w:rFonts w:eastAsia="Calibri" w:cs="Arial"/>
                <w:szCs w:val="22"/>
                <w:lang w:val="en-US"/>
              </w:rPr>
            </w:pPr>
            <w:r w:rsidRPr="003A3559">
              <w:rPr>
                <w:rFonts w:eastAsia="Calibri" w:cs="Arial"/>
                <w:szCs w:val="22"/>
                <w:lang w:val="en-US"/>
              </w:rPr>
              <w:t>s37</w:t>
            </w:r>
          </w:p>
          <w:p w14:paraId="5E9DE76D" w14:textId="77777777" w:rsidR="005C1DC3" w:rsidRPr="003A3559" w:rsidRDefault="005C1DC3" w:rsidP="005C1DC3">
            <w:pPr>
              <w:spacing w:before="60" w:line="240" w:lineRule="auto"/>
              <w:rPr>
                <w:rFonts w:eastAsia="Calibri" w:cs="Arial"/>
                <w:szCs w:val="22"/>
                <w:lang w:val="en-US"/>
              </w:rPr>
            </w:pPr>
            <w:r w:rsidRPr="003A3559">
              <w:rPr>
                <w:rFonts w:eastAsia="Calibri" w:cs="Arial"/>
                <w:szCs w:val="22"/>
                <w:lang w:val="en-US"/>
              </w:rPr>
              <w:t>s38</w:t>
            </w:r>
          </w:p>
          <w:p w14:paraId="6AC4272C" w14:textId="77777777" w:rsidR="005C1DC3" w:rsidRPr="003A3559" w:rsidRDefault="005C1DC3" w:rsidP="005C1DC3">
            <w:pPr>
              <w:spacing w:before="60" w:line="240" w:lineRule="auto"/>
              <w:rPr>
                <w:rFonts w:eastAsia="Calibri" w:cs="Arial"/>
                <w:szCs w:val="22"/>
                <w:lang w:val="en-US"/>
              </w:rPr>
            </w:pPr>
            <w:r w:rsidRPr="003A3559">
              <w:rPr>
                <w:rFonts w:eastAsia="Calibri" w:cs="Arial"/>
                <w:szCs w:val="22"/>
                <w:lang w:val="en-US"/>
              </w:rPr>
              <w:t>s42</w:t>
            </w:r>
          </w:p>
          <w:p w14:paraId="021FB661" w14:textId="77777777" w:rsidR="005C1DC3" w:rsidRPr="003A3559" w:rsidRDefault="005C1DC3" w:rsidP="005C1DC3">
            <w:pPr>
              <w:spacing w:before="60" w:line="240" w:lineRule="auto"/>
              <w:rPr>
                <w:rFonts w:eastAsia="Calibri" w:cs="Arial"/>
                <w:szCs w:val="22"/>
                <w:lang w:val="en-US"/>
              </w:rPr>
            </w:pPr>
            <w:r w:rsidRPr="003A3559">
              <w:rPr>
                <w:rFonts w:eastAsia="Calibri" w:cs="Arial"/>
                <w:szCs w:val="22"/>
                <w:lang w:val="en-US"/>
              </w:rPr>
              <w:t>s44</w:t>
            </w:r>
          </w:p>
          <w:p w14:paraId="15A4503A" w14:textId="77777777" w:rsidR="005C1DC3" w:rsidRPr="003A3559" w:rsidRDefault="005C1DC3" w:rsidP="005C1DC3">
            <w:pPr>
              <w:spacing w:before="60" w:line="240" w:lineRule="auto"/>
              <w:rPr>
                <w:rFonts w:eastAsia="Calibri" w:cs="Arial"/>
                <w:szCs w:val="22"/>
                <w:lang w:val="en-US"/>
              </w:rPr>
            </w:pPr>
            <w:r w:rsidRPr="003A3559">
              <w:rPr>
                <w:rFonts w:eastAsia="Calibri" w:cs="Arial"/>
                <w:szCs w:val="22"/>
                <w:lang w:val="en-US"/>
              </w:rPr>
              <w:t>s49</w:t>
            </w:r>
          </w:p>
          <w:p w14:paraId="5BA68242" w14:textId="77777777" w:rsidR="005C1DC3" w:rsidRPr="003A3559" w:rsidRDefault="005C1DC3" w:rsidP="005C1DC3">
            <w:pPr>
              <w:spacing w:before="60" w:line="240" w:lineRule="auto"/>
              <w:rPr>
                <w:rFonts w:eastAsia="Calibri" w:cs="Arial"/>
                <w:szCs w:val="22"/>
                <w:lang w:val="en-US"/>
              </w:rPr>
            </w:pPr>
            <w:r w:rsidRPr="003A3559">
              <w:rPr>
                <w:rFonts w:eastAsia="Calibri" w:cs="Arial"/>
                <w:szCs w:val="22"/>
                <w:lang w:val="en-US"/>
              </w:rPr>
              <w:t>s55</w:t>
            </w:r>
          </w:p>
          <w:p w14:paraId="1DE00FDF" w14:textId="5043DC06" w:rsidR="005C1DC3" w:rsidRDefault="005C1DC3" w:rsidP="005C1DC3">
            <w:pPr>
              <w:spacing w:before="60" w:line="240" w:lineRule="auto"/>
              <w:rPr>
                <w:rFonts w:eastAsia="Calibri" w:cs="Arial"/>
                <w:szCs w:val="22"/>
                <w:lang w:val="en-US"/>
              </w:rPr>
            </w:pPr>
            <w:r w:rsidRPr="003A3559">
              <w:rPr>
                <w:rFonts w:eastAsia="Calibri" w:cs="Arial"/>
                <w:szCs w:val="22"/>
                <w:lang w:val="en-US"/>
              </w:rPr>
              <w:t>s56</w:t>
            </w:r>
          </w:p>
          <w:p w14:paraId="565CB42F" w14:textId="17591F77" w:rsidR="005C1DC3" w:rsidRPr="003A3559" w:rsidRDefault="005C1DC3" w:rsidP="005C1DC3">
            <w:pPr>
              <w:spacing w:before="60" w:line="240" w:lineRule="auto"/>
              <w:rPr>
                <w:rFonts w:eastAsia="Calibri" w:cs="Arial"/>
                <w:szCs w:val="22"/>
                <w:lang w:val="en-US"/>
              </w:rPr>
            </w:pPr>
            <w:r>
              <w:rPr>
                <w:rFonts w:eastAsia="Calibri" w:cs="Arial"/>
                <w:szCs w:val="22"/>
                <w:lang w:val="en-US"/>
              </w:rPr>
              <w:t>s56A</w:t>
            </w:r>
          </w:p>
          <w:p w14:paraId="37CD9516" w14:textId="77777777" w:rsidR="005C1DC3" w:rsidRPr="00784705" w:rsidRDefault="005C1DC3" w:rsidP="005C1DC3">
            <w:pPr>
              <w:pStyle w:val="Bodycopy"/>
              <w:spacing w:line="276" w:lineRule="auto"/>
            </w:pPr>
            <w:r w:rsidRPr="003A3559">
              <w:rPr>
                <w:rFonts w:eastAsia="Calibri" w:cs="Arial"/>
                <w:szCs w:val="22"/>
              </w:rPr>
              <w:t>s58</w:t>
            </w:r>
          </w:p>
        </w:tc>
        <w:tc>
          <w:tcPr>
            <w:tcW w:w="8517" w:type="dxa"/>
          </w:tcPr>
          <w:p w14:paraId="64DD33DF"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Injury management</w:t>
            </w:r>
            <w:r>
              <w:rPr>
                <w:rFonts w:eastAsia="Calibri" w:cs="Arial"/>
                <w:szCs w:val="22"/>
                <w:lang w:val="en-US"/>
              </w:rPr>
              <w:t xml:space="preserve"> documents explain:</w:t>
            </w:r>
          </w:p>
          <w:p w14:paraId="151BEBC6"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Arrangements for investigation and determination of a claim.</w:t>
            </w:r>
          </w:p>
          <w:p w14:paraId="6B30C4C6" w14:textId="77777777" w:rsidR="005C1DC3" w:rsidRPr="003A3559" w:rsidRDefault="005C1DC3" w:rsidP="005C1DC3">
            <w:pPr>
              <w:pStyle w:val="ListParagraph"/>
              <w:numPr>
                <w:ilvl w:val="0"/>
                <w:numId w:val="5"/>
              </w:numPr>
              <w:spacing w:line="276" w:lineRule="auto"/>
              <w:rPr>
                <w:rFonts w:eastAsia="Calibri" w:cs="Arial"/>
                <w:szCs w:val="22"/>
                <w:lang w:val="en-US"/>
              </w:rPr>
            </w:pPr>
            <w:r>
              <w:rPr>
                <w:rFonts w:eastAsia="Calibri" w:cs="Arial"/>
                <w:szCs w:val="22"/>
                <w:lang w:val="en-US"/>
              </w:rPr>
              <w:t>Arrangements for communicating to workers</w:t>
            </w:r>
            <w:r w:rsidRPr="003A3559">
              <w:rPr>
                <w:rFonts w:eastAsia="Calibri" w:cs="Arial"/>
                <w:szCs w:val="22"/>
                <w:lang w:val="en-US"/>
              </w:rPr>
              <w:t xml:space="preserve"> decisions relating to their claim.</w:t>
            </w:r>
          </w:p>
          <w:p w14:paraId="48F9C276" w14:textId="0EA614B1"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When and how a</w:t>
            </w:r>
            <w:r>
              <w:rPr>
                <w:rFonts w:eastAsia="Calibri" w:cs="Arial"/>
                <w:szCs w:val="22"/>
                <w:lang w:val="en-US"/>
              </w:rPr>
              <w:t xml:space="preserve"> worker</w:t>
            </w:r>
            <w:r w:rsidR="009973A8">
              <w:rPr>
                <w:rFonts w:eastAsia="Calibri" w:cs="Arial"/>
                <w:szCs w:val="22"/>
                <w:lang w:val="en-US"/>
              </w:rPr>
              <w:t>’</w:t>
            </w:r>
            <w:r>
              <w:rPr>
                <w:rFonts w:eastAsia="Calibri" w:cs="Arial"/>
                <w:szCs w:val="22"/>
                <w:lang w:val="en-US"/>
              </w:rPr>
              <w:t>s views will be sought prior to determination of an entitlement</w:t>
            </w:r>
            <w:r w:rsidRPr="003A3559">
              <w:rPr>
                <w:rFonts w:eastAsia="Calibri" w:cs="Arial"/>
                <w:szCs w:val="22"/>
                <w:lang w:val="en-US"/>
              </w:rPr>
              <w:t>.</w:t>
            </w:r>
          </w:p>
          <w:p w14:paraId="30A5FD50"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Notification to the worker, including rights to lodge a notice seeking an expedited decision.</w:t>
            </w:r>
          </w:p>
          <w:p w14:paraId="6AF3B4BC"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Where the investigation involves a request to be examined by a recognised Health Practitioner, how the worker will be prov</w:t>
            </w:r>
            <w:r>
              <w:rPr>
                <w:rFonts w:eastAsia="Calibri" w:cs="Arial"/>
                <w:szCs w:val="22"/>
                <w:lang w:val="en-US"/>
              </w:rPr>
              <w:t>id</w:t>
            </w:r>
            <w:r w:rsidRPr="003A3559">
              <w:rPr>
                <w:rFonts w:eastAsia="Calibri" w:cs="Arial"/>
                <w:szCs w:val="22"/>
                <w:lang w:val="en-US"/>
              </w:rPr>
              <w:t>ed written notification of the appointment including information on the consequences should they fail or refuse to provide information or submit to an examination.</w:t>
            </w:r>
          </w:p>
          <w:p w14:paraId="226985DD"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Timeframes for the review of claims to ensure determination of claims as expeditiously as reasonably practicable, including</w:t>
            </w:r>
          </w:p>
          <w:p w14:paraId="4541229C" w14:textId="77777777" w:rsidR="005C1DC3" w:rsidRPr="003A3559" w:rsidRDefault="005C1DC3" w:rsidP="005C1DC3">
            <w:pPr>
              <w:numPr>
                <w:ilvl w:val="1"/>
                <w:numId w:val="8"/>
              </w:numPr>
              <w:spacing w:line="276" w:lineRule="auto"/>
              <w:contextualSpacing/>
              <w:rPr>
                <w:rFonts w:eastAsia="Calibri" w:cs="Arial"/>
                <w:szCs w:val="22"/>
                <w:lang w:val="en-US"/>
              </w:rPr>
            </w:pPr>
            <w:r w:rsidRPr="003A3559">
              <w:rPr>
                <w:rFonts w:eastAsia="Calibri" w:cs="Arial"/>
                <w:szCs w:val="22"/>
                <w:lang w:val="en-US"/>
              </w:rPr>
              <w:t>The timeframe for determining a claim.</w:t>
            </w:r>
          </w:p>
          <w:p w14:paraId="6ED9A4C5" w14:textId="6AD1E6A3" w:rsidR="005C1DC3" w:rsidRPr="003A3559" w:rsidRDefault="005C1DC3" w:rsidP="005C1DC3">
            <w:pPr>
              <w:numPr>
                <w:ilvl w:val="1"/>
                <w:numId w:val="8"/>
              </w:numPr>
              <w:spacing w:line="276" w:lineRule="auto"/>
              <w:contextualSpacing/>
              <w:rPr>
                <w:rFonts w:eastAsia="Calibri" w:cs="Arial"/>
                <w:szCs w:val="22"/>
                <w:lang w:val="en-US"/>
              </w:rPr>
            </w:pPr>
            <w:r w:rsidRPr="003A3559">
              <w:rPr>
                <w:rFonts w:eastAsia="Calibri" w:cs="Arial"/>
                <w:szCs w:val="22"/>
                <w:lang w:val="en-US"/>
              </w:rPr>
              <w:t xml:space="preserve">Action to be taken when </w:t>
            </w:r>
            <w:r>
              <w:rPr>
                <w:rFonts w:eastAsia="Calibri" w:cs="Arial"/>
                <w:szCs w:val="22"/>
                <w:lang w:val="en-US"/>
              </w:rPr>
              <w:t xml:space="preserve">a </w:t>
            </w:r>
            <w:r w:rsidRPr="003A3559">
              <w:rPr>
                <w:rFonts w:eastAsia="Calibri" w:cs="Arial"/>
                <w:szCs w:val="22"/>
                <w:lang w:val="en-US"/>
              </w:rPr>
              <w:t>claim cannot be determined within 10 business days of receipt.</w:t>
            </w:r>
          </w:p>
          <w:p w14:paraId="2E92FB33" w14:textId="77777777" w:rsidR="005C1DC3" w:rsidRPr="003A3559" w:rsidRDefault="005C1DC3" w:rsidP="005C1DC3">
            <w:pPr>
              <w:numPr>
                <w:ilvl w:val="1"/>
                <w:numId w:val="8"/>
              </w:numPr>
              <w:spacing w:line="276" w:lineRule="auto"/>
              <w:contextualSpacing/>
              <w:rPr>
                <w:rFonts w:eastAsia="Calibri" w:cs="Arial"/>
                <w:szCs w:val="22"/>
                <w:lang w:val="en-US"/>
              </w:rPr>
            </w:pPr>
            <w:r w:rsidRPr="003A3559">
              <w:rPr>
                <w:rFonts w:eastAsia="Calibri" w:cs="Arial"/>
                <w:szCs w:val="22"/>
                <w:lang w:val="en-US"/>
              </w:rPr>
              <w:t>Written notification process to the worker, including information required by regulations.</w:t>
            </w:r>
          </w:p>
          <w:p w14:paraId="57BBA114"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How entitlements to income support (including AWE</w:t>
            </w:r>
            <w:r>
              <w:rPr>
                <w:rFonts w:eastAsia="Calibri" w:cs="Arial"/>
                <w:szCs w:val="22"/>
                <w:lang w:val="en-US"/>
              </w:rPr>
              <w:t xml:space="preserve"> (Average Weekly Earnings)</w:t>
            </w:r>
            <w:r w:rsidRPr="003A3559">
              <w:rPr>
                <w:rFonts w:eastAsia="Calibri" w:cs="Arial"/>
                <w:szCs w:val="22"/>
                <w:lang w:val="en-US"/>
              </w:rPr>
              <w:t>, hours worked factor, prescribed benefits and allowances) will be calculated and recorded within the claim file and determination letters.</w:t>
            </w:r>
          </w:p>
          <w:p w14:paraId="541F5607"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How Federal minimum wages are considered in the calculation of entitlement</w:t>
            </w:r>
            <w:r>
              <w:rPr>
                <w:rFonts w:eastAsia="Calibri" w:cs="Arial"/>
                <w:szCs w:val="22"/>
                <w:lang w:val="en-US"/>
              </w:rPr>
              <w:t xml:space="preserve"> where relevant.</w:t>
            </w:r>
          </w:p>
          <w:p w14:paraId="51343B9C"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How entitlements will be calculated taking into account prior redemptions or deeds of release.</w:t>
            </w:r>
          </w:p>
          <w:p w14:paraId="5BDFAD2E" w14:textId="5AE910E9" w:rsidR="005C1DC3" w:rsidRPr="00B10B01"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The process for calculating entitlements taking into account the effect of adjustments through the passage of time, prior redemptions, deeds of release, earnings, retiring age</w:t>
            </w:r>
            <w:r w:rsidR="0060213A">
              <w:rPr>
                <w:rFonts w:eastAsia="Calibri" w:cs="Arial"/>
                <w:szCs w:val="22"/>
                <w:lang w:val="en-US"/>
              </w:rPr>
              <w:t>,</w:t>
            </w:r>
            <w:r w:rsidRPr="003A3559">
              <w:rPr>
                <w:rFonts w:eastAsia="Calibri" w:cs="Arial"/>
                <w:szCs w:val="22"/>
                <w:lang w:val="en-US"/>
              </w:rPr>
              <w:t xml:space="preserve"> etc.</w:t>
            </w:r>
          </w:p>
          <w:p w14:paraId="2F03B1ED"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lastRenderedPageBreak/>
              <w:t>The type of interim payments that will be paid, including the method for determining the rate of income support payments, and any restrictions or limits applying to medical expenses.</w:t>
            </w:r>
          </w:p>
          <w:p w14:paraId="3BCDA05F" w14:textId="4F4FA883"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Written notification process for the offer, commencement, and cessation of interim payments including explanation of recovery provisions.</w:t>
            </w:r>
          </w:p>
          <w:p w14:paraId="5A8E3D18" w14:textId="77777777" w:rsidR="005C1DC3"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How a claim will be re-determined where applicable.</w:t>
            </w:r>
          </w:p>
          <w:p w14:paraId="1DCAA0BB" w14:textId="03CA6D01" w:rsidR="005C1DC3" w:rsidRDefault="005C1DC3" w:rsidP="005C1DC3">
            <w:pPr>
              <w:pStyle w:val="ListParagraph"/>
              <w:numPr>
                <w:ilvl w:val="0"/>
                <w:numId w:val="5"/>
              </w:numPr>
              <w:spacing w:line="276" w:lineRule="auto"/>
              <w:rPr>
                <w:rFonts w:eastAsia="Calibri" w:cs="Arial"/>
                <w:szCs w:val="22"/>
                <w:lang w:val="en-US"/>
              </w:rPr>
            </w:pPr>
            <w:r w:rsidRPr="00B10B01">
              <w:rPr>
                <w:rFonts w:eastAsia="Calibri" w:cs="Arial"/>
                <w:szCs w:val="22"/>
                <w:lang w:val="en-US"/>
              </w:rPr>
              <w:t>The processes for monitoring, determining and applying all legislative entitlements relating to economic loss, and non-economic loss lump sum payments.</w:t>
            </w:r>
          </w:p>
          <w:p w14:paraId="07C47BD6" w14:textId="596575E1" w:rsidR="005C1DC3" w:rsidRDefault="005C1DC3" w:rsidP="005C1DC3">
            <w:pPr>
              <w:pStyle w:val="ListParagraph"/>
              <w:numPr>
                <w:ilvl w:val="0"/>
                <w:numId w:val="5"/>
              </w:numPr>
              <w:spacing w:line="276" w:lineRule="auto"/>
              <w:rPr>
                <w:rFonts w:eastAsia="Calibri" w:cs="Arial"/>
                <w:szCs w:val="22"/>
                <w:lang w:val="en-US"/>
              </w:rPr>
            </w:pPr>
            <w:r>
              <w:rPr>
                <w:rFonts w:eastAsia="Calibri" w:cs="Arial"/>
                <w:szCs w:val="22"/>
                <w:lang w:val="en-US"/>
              </w:rPr>
              <w:t>The process and form for electing to take an economic loss payment pursuant to s56A of the Act.</w:t>
            </w:r>
          </w:p>
          <w:p w14:paraId="0184E5B4" w14:textId="77777777" w:rsidR="005C1DC3" w:rsidRPr="00B10B01" w:rsidRDefault="005C1DC3" w:rsidP="005C1DC3">
            <w:pPr>
              <w:pStyle w:val="ListParagraph"/>
              <w:spacing w:line="276" w:lineRule="auto"/>
              <w:ind w:left="360"/>
              <w:rPr>
                <w:rFonts w:eastAsia="Calibri" w:cs="Arial"/>
                <w:szCs w:val="22"/>
                <w:lang w:val="en-US"/>
              </w:rPr>
            </w:pPr>
          </w:p>
        </w:tc>
        <w:tc>
          <w:tcPr>
            <w:tcW w:w="2533" w:type="dxa"/>
          </w:tcPr>
          <w:p w14:paraId="626CCD9B" w14:textId="77777777" w:rsidR="005C1DC3" w:rsidRPr="003A3559" w:rsidRDefault="005C1DC3" w:rsidP="00691639">
            <w:pPr>
              <w:spacing w:before="60" w:line="240" w:lineRule="auto"/>
              <w:jc w:val="left"/>
              <w:rPr>
                <w:rFonts w:eastAsia="Calibri" w:cs="Arial"/>
                <w:szCs w:val="22"/>
                <w:lang w:val="en-US"/>
              </w:rPr>
            </w:pPr>
            <w:r w:rsidRPr="003A3559">
              <w:rPr>
                <w:rFonts w:eastAsia="Calibri" w:cs="Arial"/>
                <w:szCs w:val="22"/>
                <w:lang w:val="en-US"/>
              </w:rPr>
              <w:lastRenderedPageBreak/>
              <w:t>Policy</w:t>
            </w:r>
          </w:p>
          <w:p w14:paraId="03189B64" w14:textId="77777777" w:rsidR="005C1DC3" w:rsidRPr="003A3559" w:rsidRDefault="005C1DC3" w:rsidP="00691639">
            <w:pPr>
              <w:tabs>
                <w:tab w:val="left" w:pos="8539"/>
              </w:tabs>
              <w:spacing w:line="240" w:lineRule="auto"/>
              <w:jc w:val="left"/>
              <w:rPr>
                <w:rFonts w:eastAsia="Calibri" w:cs="Arial"/>
                <w:szCs w:val="22"/>
                <w:lang w:val="en-US"/>
              </w:rPr>
            </w:pPr>
            <w:r w:rsidRPr="003A3559">
              <w:rPr>
                <w:rFonts w:eastAsia="Calibri" w:cs="Arial"/>
                <w:szCs w:val="22"/>
                <w:lang w:val="en-US"/>
              </w:rPr>
              <w:t>Procedures</w:t>
            </w:r>
          </w:p>
          <w:p w14:paraId="620DEF5E" w14:textId="77777777" w:rsidR="005C1DC3" w:rsidRPr="003A3559" w:rsidRDefault="005C1DC3" w:rsidP="00691639">
            <w:pPr>
              <w:tabs>
                <w:tab w:val="left" w:pos="8539"/>
              </w:tabs>
              <w:spacing w:line="240" w:lineRule="auto"/>
              <w:jc w:val="left"/>
              <w:rPr>
                <w:rFonts w:eastAsia="Calibri" w:cs="Arial"/>
                <w:szCs w:val="22"/>
                <w:lang w:val="en-US"/>
              </w:rPr>
            </w:pPr>
            <w:r w:rsidRPr="003A3559">
              <w:rPr>
                <w:rFonts w:eastAsia="Calibri" w:cs="Arial"/>
                <w:szCs w:val="22"/>
                <w:lang w:val="en-US"/>
              </w:rPr>
              <w:t>Standard letters</w:t>
            </w:r>
          </w:p>
          <w:p w14:paraId="4BA4D127" w14:textId="77777777" w:rsidR="005C1DC3" w:rsidRPr="003A3559" w:rsidRDefault="005C1DC3" w:rsidP="00691639">
            <w:pPr>
              <w:tabs>
                <w:tab w:val="left" w:pos="8539"/>
              </w:tabs>
              <w:spacing w:line="240" w:lineRule="auto"/>
              <w:jc w:val="left"/>
              <w:rPr>
                <w:rFonts w:eastAsia="Calibri" w:cs="Arial"/>
                <w:szCs w:val="22"/>
                <w:lang w:val="en-US"/>
              </w:rPr>
            </w:pPr>
            <w:r w:rsidRPr="003A3559">
              <w:rPr>
                <w:rFonts w:eastAsia="Calibri" w:cs="Arial"/>
                <w:szCs w:val="22"/>
                <w:lang w:val="en-US"/>
              </w:rPr>
              <w:t>Investigation pro</w:t>
            </w:r>
            <w:r>
              <w:rPr>
                <w:rFonts w:eastAsia="Calibri" w:cs="Arial"/>
                <w:szCs w:val="22"/>
                <w:lang w:val="en-US"/>
              </w:rPr>
              <w:t>-</w:t>
            </w:r>
            <w:r w:rsidRPr="003A3559">
              <w:rPr>
                <w:rFonts w:eastAsia="Calibri" w:cs="Arial"/>
                <w:szCs w:val="22"/>
                <w:lang w:val="en-US"/>
              </w:rPr>
              <w:t>forma</w:t>
            </w:r>
          </w:p>
          <w:p w14:paraId="0CF89425" w14:textId="77777777" w:rsidR="005C1DC3" w:rsidRPr="003A3559" w:rsidRDefault="005C1DC3" w:rsidP="00691639">
            <w:pPr>
              <w:tabs>
                <w:tab w:val="left" w:pos="8539"/>
              </w:tabs>
              <w:spacing w:line="240" w:lineRule="auto"/>
              <w:jc w:val="left"/>
              <w:rPr>
                <w:rFonts w:eastAsia="Calibri" w:cs="Arial"/>
                <w:szCs w:val="22"/>
                <w:lang w:val="en-US"/>
              </w:rPr>
            </w:pPr>
            <w:r w:rsidRPr="003A3559">
              <w:rPr>
                <w:rFonts w:eastAsia="Calibri" w:cs="Arial"/>
                <w:szCs w:val="22"/>
                <w:lang w:val="en-US"/>
              </w:rPr>
              <w:t>Investigation reports</w:t>
            </w:r>
          </w:p>
          <w:p w14:paraId="37581427" w14:textId="77777777" w:rsidR="005C1DC3" w:rsidRPr="003A3559" w:rsidRDefault="005C1DC3" w:rsidP="00691639">
            <w:pPr>
              <w:tabs>
                <w:tab w:val="left" w:pos="8539"/>
              </w:tabs>
              <w:spacing w:line="240" w:lineRule="auto"/>
              <w:jc w:val="left"/>
              <w:rPr>
                <w:rFonts w:eastAsia="Calibri" w:cs="Arial"/>
                <w:szCs w:val="22"/>
                <w:lang w:val="en-US"/>
              </w:rPr>
            </w:pPr>
            <w:r w:rsidRPr="003A3559">
              <w:rPr>
                <w:rFonts w:eastAsia="Calibri" w:cs="Arial"/>
                <w:szCs w:val="22"/>
                <w:lang w:val="en-US"/>
              </w:rPr>
              <w:t>AWE calculation tools</w:t>
            </w:r>
          </w:p>
          <w:p w14:paraId="4909E54C" w14:textId="77777777" w:rsidR="005C1DC3" w:rsidRPr="003A3559" w:rsidRDefault="005C1DC3" w:rsidP="00691639">
            <w:pPr>
              <w:tabs>
                <w:tab w:val="left" w:pos="8539"/>
              </w:tabs>
              <w:spacing w:line="240" w:lineRule="auto"/>
              <w:jc w:val="left"/>
              <w:rPr>
                <w:rFonts w:eastAsia="Calibri" w:cs="Arial"/>
                <w:szCs w:val="22"/>
                <w:lang w:val="en-US"/>
              </w:rPr>
            </w:pPr>
            <w:r w:rsidRPr="003A3559">
              <w:rPr>
                <w:rFonts w:eastAsia="Calibri" w:cs="Arial"/>
                <w:szCs w:val="22"/>
                <w:lang w:val="en-US"/>
              </w:rPr>
              <w:t>Interim Performa’s</w:t>
            </w:r>
          </w:p>
          <w:p w14:paraId="1BAE793E" w14:textId="77777777" w:rsidR="005C1DC3" w:rsidRPr="00784705" w:rsidRDefault="005C1DC3" w:rsidP="00691639">
            <w:pPr>
              <w:pStyle w:val="Bodycopy"/>
              <w:spacing w:line="276" w:lineRule="auto"/>
              <w:jc w:val="left"/>
            </w:pPr>
            <w:r w:rsidRPr="003A3559">
              <w:rPr>
                <w:rFonts w:eastAsia="Calibri" w:cs="Arial"/>
                <w:szCs w:val="22"/>
              </w:rPr>
              <w:t>Monitoring tools  (e.g. used to monitor step downs)</w:t>
            </w:r>
          </w:p>
        </w:tc>
      </w:tr>
      <w:tr w:rsidR="005C1DC3" w14:paraId="3483336A" w14:textId="77777777" w:rsidTr="005C1DC3">
        <w:trPr>
          <w:cnfStyle w:val="000000100000" w:firstRow="0" w:lastRow="0" w:firstColumn="0" w:lastColumn="0" w:oddVBand="0" w:evenVBand="0" w:oddHBand="1" w:evenHBand="0" w:firstRowFirstColumn="0" w:firstRowLastColumn="0" w:lastRowFirstColumn="0" w:lastRowLastColumn="0"/>
        </w:trPr>
        <w:tc>
          <w:tcPr>
            <w:tcW w:w="2779" w:type="dxa"/>
          </w:tcPr>
          <w:p w14:paraId="07BCBC6D" w14:textId="77777777" w:rsidR="005C1DC3" w:rsidRPr="003A3559" w:rsidRDefault="005C1DC3" w:rsidP="005C1DC3">
            <w:pPr>
              <w:pStyle w:val="Bodycopy"/>
              <w:spacing w:line="276" w:lineRule="auto"/>
              <w:rPr>
                <w:rFonts w:eastAsia="Calibri" w:cs="Arial"/>
                <w:szCs w:val="22"/>
              </w:rPr>
            </w:pPr>
            <w:r w:rsidRPr="003A3559">
              <w:rPr>
                <w:rFonts w:eastAsia="Calibri" w:cs="Arial"/>
                <w:szCs w:val="22"/>
              </w:rPr>
              <w:t xml:space="preserve">1.1.2 </w:t>
            </w:r>
            <w:r>
              <w:rPr>
                <w:rFonts w:eastAsia="Calibri" w:cs="Arial"/>
                <w:szCs w:val="22"/>
              </w:rPr>
              <w:br/>
            </w:r>
            <w:r w:rsidRPr="003A3559">
              <w:rPr>
                <w:rFonts w:eastAsia="Calibri" w:cs="Arial"/>
                <w:szCs w:val="22"/>
              </w:rPr>
              <w:t>Medical Expenses</w:t>
            </w:r>
          </w:p>
        </w:tc>
        <w:tc>
          <w:tcPr>
            <w:tcW w:w="1305" w:type="dxa"/>
          </w:tcPr>
          <w:p w14:paraId="6E95590B"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s33</w:t>
            </w:r>
          </w:p>
          <w:p w14:paraId="7285E4B8"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s34</w:t>
            </w:r>
          </w:p>
          <w:p w14:paraId="15A44C13"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s35</w:t>
            </w:r>
          </w:p>
          <w:p w14:paraId="5B0737AA"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s62</w:t>
            </w:r>
          </w:p>
          <w:p w14:paraId="3EEF4887"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s63</w:t>
            </w:r>
          </w:p>
          <w:p w14:paraId="7CBE3FBA"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Reg 21</w:t>
            </w:r>
          </w:p>
          <w:p w14:paraId="299FB6DC"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Reg 22</w:t>
            </w:r>
          </w:p>
          <w:p w14:paraId="6F36EC29"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Reg 23</w:t>
            </w:r>
          </w:p>
          <w:p w14:paraId="290EE3B9"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Reg 24</w:t>
            </w:r>
          </w:p>
          <w:p w14:paraId="3B42E961"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Reg 25</w:t>
            </w:r>
          </w:p>
        </w:tc>
        <w:tc>
          <w:tcPr>
            <w:tcW w:w="8517" w:type="dxa"/>
          </w:tcPr>
          <w:p w14:paraId="10FFF86C"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Inju</w:t>
            </w:r>
            <w:r>
              <w:rPr>
                <w:rFonts w:eastAsia="Calibri" w:cs="Arial"/>
                <w:szCs w:val="22"/>
                <w:lang w:val="en-US"/>
              </w:rPr>
              <w:t>ry management documents explain:</w:t>
            </w:r>
          </w:p>
          <w:p w14:paraId="46E9F3F7"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The process for assessing, approving, claiming and rejecting a medical expense.</w:t>
            </w:r>
          </w:p>
          <w:p w14:paraId="1841356E"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 xml:space="preserve">The timeframe </w:t>
            </w:r>
            <w:r>
              <w:rPr>
                <w:rFonts w:eastAsia="Calibri" w:cs="Arial"/>
                <w:szCs w:val="22"/>
                <w:lang w:val="en-US"/>
              </w:rPr>
              <w:t xml:space="preserve">that </w:t>
            </w:r>
            <w:r w:rsidRPr="003A3559">
              <w:rPr>
                <w:rFonts w:eastAsia="Calibri" w:cs="Arial"/>
                <w:szCs w:val="22"/>
                <w:lang w:val="en-US"/>
              </w:rPr>
              <w:t>can ordinarily</w:t>
            </w:r>
            <w:r>
              <w:rPr>
                <w:rFonts w:eastAsia="Calibri" w:cs="Arial"/>
                <w:szCs w:val="22"/>
                <w:lang w:val="en-US"/>
              </w:rPr>
              <w:t xml:space="preserve"> be</w:t>
            </w:r>
            <w:r w:rsidRPr="003A3559">
              <w:rPr>
                <w:rFonts w:eastAsia="Calibri" w:cs="Arial"/>
                <w:szCs w:val="22"/>
                <w:lang w:val="en-US"/>
              </w:rPr>
              <w:t xml:space="preserve"> expect</w:t>
            </w:r>
            <w:r>
              <w:rPr>
                <w:rFonts w:eastAsia="Calibri" w:cs="Arial"/>
                <w:szCs w:val="22"/>
                <w:lang w:val="en-US"/>
              </w:rPr>
              <w:t>ed for</w:t>
            </w:r>
            <w:r w:rsidRPr="003A3559">
              <w:rPr>
                <w:rFonts w:eastAsia="Calibri" w:cs="Arial"/>
                <w:szCs w:val="22"/>
                <w:lang w:val="en-US"/>
              </w:rPr>
              <w:t xml:space="preserve"> reimbursement</w:t>
            </w:r>
            <w:r>
              <w:rPr>
                <w:rFonts w:eastAsia="Calibri" w:cs="Arial"/>
                <w:szCs w:val="22"/>
                <w:lang w:val="en-US"/>
              </w:rPr>
              <w:t xml:space="preserve"> or payment</w:t>
            </w:r>
            <w:r w:rsidRPr="003A3559">
              <w:rPr>
                <w:rFonts w:eastAsia="Calibri" w:cs="Arial"/>
                <w:szCs w:val="22"/>
                <w:lang w:val="en-US"/>
              </w:rPr>
              <w:t xml:space="preserve"> of medical expenses.</w:t>
            </w:r>
          </w:p>
          <w:p w14:paraId="18AB899E"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 xml:space="preserve">How a </w:t>
            </w:r>
            <w:r>
              <w:rPr>
                <w:rFonts w:eastAsia="Calibri" w:cs="Arial"/>
                <w:szCs w:val="22"/>
                <w:lang w:val="en-US"/>
              </w:rPr>
              <w:t>provider</w:t>
            </w:r>
            <w:r w:rsidRPr="003A3559">
              <w:rPr>
                <w:rFonts w:eastAsia="Calibri" w:cs="Arial"/>
                <w:szCs w:val="22"/>
                <w:lang w:val="en-US"/>
              </w:rPr>
              <w:t xml:space="preserve"> will be notified and informed of their rights when charges have been disallowed or reduced.</w:t>
            </w:r>
          </w:p>
          <w:p w14:paraId="07CB1EE9"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The notification and approval process for services that are approved in advance of the costs being incurred</w:t>
            </w:r>
          </w:p>
          <w:p w14:paraId="166D8014" w14:textId="282BC9AB" w:rsidR="005C1DC3" w:rsidRPr="003A3559" w:rsidRDefault="005C1DC3" w:rsidP="005C1DC3">
            <w:pPr>
              <w:pStyle w:val="ListParagraph"/>
              <w:numPr>
                <w:ilvl w:val="0"/>
                <w:numId w:val="5"/>
              </w:numPr>
              <w:spacing w:line="276" w:lineRule="auto"/>
              <w:rPr>
                <w:rFonts w:eastAsia="Calibri" w:cs="Arial"/>
                <w:szCs w:val="22"/>
                <w:lang w:val="en-US"/>
              </w:rPr>
            </w:pPr>
            <w:r>
              <w:rPr>
                <w:rFonts w:eastAsia="Calibri" w:cs="Arial"/>
                <w:szCs w:val="22"/>
                <w:lang w:val="en-US"/>
              </w:rPr>
              <w:t xml:space="preserve">How and when an injured </w:t>
            </w:r>
            <w:r w:rsidRPr="003A3559">
              <w:rPr>
                <w:rFonts w:eastAsia="Calibri" w:cs="Arial"/>
                <w:szCs w:val="22"/>
                <w:lang w:val="en-US"/>
              </w:rPr>
              <w:t xml:space="preserve">worker </w:t>
            </w:r>
            <w:r>
              <w:rPr>
                <w:rFonts w:eastAsia="Calibri" w:cs="Arial"/>
                <w:szCs w:val="22"/>
                <w:lang w:val="en-US"/>
              </w:rPr>
              <w:t>will be informed of the</w:t>
            </w:r>
            <w:r w:rsidRPr="003A3559">
              <w:rPr>
                <w:rFonts w:eastAsia="Calibri" w:cs="Arial"/>
                <w:szCs w:val="22"/>
                <w:lang w:val="en-US"/>
              </w:rPr>
              <w:t xml:space="preserve"> </w:t>
            </w:r>
            <w:r>
              <w:rPr>
                <w:rFonts w:eastAsia="Calibri" w:cs="Arial"/>
                <w:szCs w:val="22"/>
                <w:lang w:val="en-US"/>
              </w:rPr>
              <w:t xml:space="preserve">end of an </w:t>
            </w:r>
            <w:r w:rsidRPr="003A3559">
              <w:rPr>
                <w:rFonts w:eastAsia="Calibri" w:cs="Arial"/>
                <w:szCs w:val="22"/>
                <w:lang w:val="en-US"/>
              </w:rPr>
              <w:t>entitlement</w:t>
            </w:r>
            <w:r>
              <w:rPr>
                <w:rFonts w:eastAsia="Calibri" w:cs="Arial"/>
                <w:szCs w:val="22"/>
                <w:lang w:val="en-US"/>
              </w:rPr>
              <w:t xml:space="preserve"> period relating to medical </w:t>
            </w:r>
            <w:r w:rsidR="00041EDC">
              <w:rPr>
                <w:rFonts w:eastAsia="Calibri" w:cs="Arial"/>
                <w:szCs w:val="22"/>
                <w:lang w:val="en-US"/>
              </w:rPr>
              <w:t>expenses.</w:t>
            </w:r>
          </w:p>
          <w:p w14:paraId="01D731EC" w14:textId="77777777" w:rsidR="005C1DC3" w:rsidRPr="003A3559" w:rsidRDefault="005C1DC3" w:rsidP="005C1DC3">
            <w:pPr>
              <w:pStyle w:val="ListParagraph"/>
              <w:numPr>
                <w:ilvl w:val="0"/>
                <w:numId w:val="5"/>
              </w:numPr>
              <w:spacing w:line="276" w:lineRule="auto"/>
              <w:rPr>
                <w:rFonts w:eastAsia="Calibri" w:cs="Arial"/>
                <w:szCs w:val="22"/>
                <w:lang w:val="en-US"/>
              </w:rPr>
            </w:pPr>
            <w:r>
              <w:rPr>
                <w:rFonts w:eastAsia="Calibri" w:cs="Arial"/>
                <w:szCs w:val="22"/>
                <w:lang w:val="en-US"/>
              </w:rPr>
              <w:t>The process for:</w:t>
            </w:r>
          </w:p>
          <w:p w14:paraId="37A2D61E" w14:textId="77777777" w:rsidR="005C1DC3" w:rsidRPr="003A3559" w:rsidRDefault="005C1DC3" w:rsidP="005C1DC3">
            <w:pPr>
              <w:numPr>
                <w:ilvl w:val="1"/>
                <w:numId w:val="8"/>
              </w:numPr>
              <w:spacing w:line="276" w:lineRule="auto"/>
              <w:ind w:left="743"/>
              <w:contextualSpacing/>
              <w:rPr>
                <w:rFonts w:eastAsia="Calibri" w:cs="Arial"/>
                <w:szCs w:val="22"/>
                <w:lang w:val="en-US"/>
              </w:rPr>
            </w:pPr>
            <w:r w:rsidRPr="003A3559">
              <w:rPr>
                <w:rFonts w:eastAsia="Calibri" w:cs="Arial"/>
                <w:szCs w:val="22"/>
                <w:lang w:val="en-US"/>
              </w:rPr>
              <w:t>Claiming and assessing entitlements to compensation for property damage.</w:t>
            </w:r>
          </w:p>
          <w:p w14:paraId="7CFD1D41" w14:textId="77777777" w:rsidR="005C1DC3" w:rsidRDefault="005C1DC3" w:rsidP="005C1DC3">
            <w:pPr>
              <w:numPr>
                <w:ilvl w:val="1"/>
                <w:numId w:val="8"/>
              </w:numPr>
              <w:spacing w:line="276" w:lineRule="auto"/>
              <w:ind w:left="743"/>
              <w:contextualSpacing/>
              <w:rPr>
                <w:rFonts w:eastAsia="Calibri" w:cs="Arial"/>
                <w:szCs w:val="22"/>
                <w:lang w:val="en-US"/>
              </w:rPr>
            </w:pPr>
            <w:r w:rsidRPr="003A3559">
              <w:rPr>
                <w:rFonts w:eastAsia="Calibri" w:cs="Arial"/>
                <w:szCs w:val="22"/>
                <w:lang w:val="en-US"/>
              </w:rPr>
              <w:t>Making payment of funeral benefits.</w:t>
            </w:r>
          </w:p>
          <w:p w14:paraId="15584E16" w14:textId="77777777" w:rsidR="005C1DC3" w:rsidRDefault="005C1DC3" w:rsidP="005C1DC3">
            <w:pPr>
              <w:numPr>
                <w:ilvl w:val="1"/>
                <w:numId w:val="8"/>
              </w:numPr>
              <w:spacing w:line="276" w:lineRule="auto"/>
              <w:ind w:left="743"/>
              <w:contextualSpacing/>
              <w:rPr>
                <w:rFonts w:eastAsia="Calibri" w:cs="Arial"/>
                <w:szCs w:val="22"/>
                <w:lang w:val="en-US"/>
              </w:rPr>
            </w:pPr>
            <w:r w:rsidRPr="002545F5">
              <w:rPr>
                <w:rFonts w:eastAsia="Calibri" w:cs="Arial"/>
                <w:szCs w:val="22"/>
                <w:lang w:val="en-US"/>
              </w:rPr>
              <w:t>Making payment for counselling services.</w:t>
            </w:r>
          </w:p>
          <w:p w14:paraId="77B8650D" w14:textId="77777777" w:rsidR="005C1DC3" w:rsidRPr="002545F5" w:rsidRDefault="005C1DC3" w:rsidP="005C1DC3">
            <w:pPr>
              <w:spacing w:line="276" w:lineRule="auto"/>
              <w:ind w:left="743"/>
              <w:contextualSpacing/>
              <w:rPr>
                <w:rFonts w:eastAsia="Calibri" w:cs="Arial"/>
                <w:szCs w:val="22"/>
                <w:lang w:val="en-US"/>
              </w:rPr>
            </w:pPr>
          </w:p>
        </w:tc>
        <w:tc>
          <w:tcPr>
            <w:tcW w:w="2533" w:type="dxa"/>
          </w:tcPr>
          <w:p w14:paraId="7809935D"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Policy</w:t>
            </w:r>
          </w:p>
          <w:p w14:paraId="22674981"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Procedure</w:t>
            </w:r>
          </w:p>
          <w:p w14:paraId="6F7B90EF"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Standard letters</w:t>
            </w:r>
          </w:p>
          <w:p w14:paraId="72740E11"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Information kits</w:t>
            </w:r>
          </w:p>
          <w:p w14:paraId="694C9C15"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Information</w:t>
            </w:r>
          </w:p>
          <w:p w14:paraId="3B0CBFD9"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Sheets</w:t>
            </w:r>
          </w:p>
          <w:p w14:paraId="7328C916"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Pro</w:t>
            </w:r>
            <w:r>
              <w:rPr>
                <w:rFonts w:eastAsia="Calibri" w:cs="Arial"/>
                <w:szCs w:val="22"/>
                <w:lang w:val="en-US"/>
              </w:rPr>
              <w:t>-</w:t>
            </w:r>
            <w:r w:rsidRPr="003A3559">
              <w:rPr>
                <w:rFonts w:eastAsia="Calibri" w:cs="Arial"/>
                <w:szCs w:val="22"/>
                <w:lang w:val="en-US"/>
              </w:rPr>
              <w:t>forma</w:t>
            </w:r>
          </w:p>
          <w:p w14:paraId="7EB74859"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Notice Board displays</w:t>
            </w:r>
          </w:p>
          <w:p w14:paraId="585F8C2C"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Intranet</w:t>
            </w:r>
          </w:p>
          <w:p w14:paraId="649147FA" w14:textId="77777777" w:rsidR="005C1DC3" w:rsidRPr="003A3559" w:rsidRDefault="005C1DC3" w:rsidP="005C1DC3">
            <w:pPr>
              <w:spacing w:line="276" w:lineRule="auto"/>
              <w:rPr>
                <w:rFonts w:eastAsia="Calibri" w:cs="Arial"/>
                <w:szCs w:val="22"/>
                <w:lang w:val="en-US"/>
              </w:rPr>
            </w:pPr>
            <w:r w:rsidRPr="003A3559">
              <w:rPr>
                <w:rFonts w:eastAsia="Calibri" w:cs="Arial"/>
                <w:szCs w:val="22"/>
                <w:lang w:val="en-US"/>
              </w:rPr>
              <w:t>Training material</w:t>
            </w:r>
          </w:p>
        </w:tc>
      </w:tr>
      <w:tr w:rsidR="005C1DC3" w14:paraId="56693CBE" w14:textId="77777777" w:rsidTr="005C1DC3">
        <w:trPr>
          <w:cnfStyle w:val="000000010000" w:firstRow="0" w:lastRow="0" w:firstColumn="0" w:lastColumn="0" w:oddVBand="0" w:evenVBand="0" w:oddHBand="0" w:evenHBand="1" w:firstRowFirstColumn="0" w:firstRowLastColumn="0" w:lastRowFirstColumn="0" w:lastRowLastColumn="0"/>
        </w:trPr>
        <w:tc>
          <w:tcPr>
            <w:tcW w:w="2779" w:type="dxa"/>
          </w:tcPr>
          <w:p w14:paraId="28582B12" w14:textId="77777777" w:rsidR="005C1DC3" w:rsidRPr="003A3559" w:rsidRDefault="005C1DC3" w:rsidP="005C1DC3">
            <w:pPr>
              <w:pStyle w:val="Bodycopy"/>
              <w:spacing w:line="276" w:lineRule="auto"/>
              <w:rPr>
                <w:rFonts w:eastAsia="Calibri" w:cs="Arial"/>
                <w:szCs w:val="22"/>
              </w:rPr>
            </w:pPr>
            <w:r w:rsidRPr="003A3559">
              <w:rPr>
                <w:rFonts w:eastAsia="Calibri" w:cs="Arial"/>
                <w:szCs w:val="22"/>
              </w:rPr>
              <w:t xml:space="preserve">1.1.2 </w:t>
            </w:r>
            <w:r>
              <w:rPr>
                <w:rFonts w:eastAsia="Calibri" w:cs="Arial"/>
                <w:szCs w:val="22"/>
              </w:rPr>
              <w:br/>
            </w:r>
            <w:r w:rsidRPr="003A3559">
              <w:rPr>
                <w:rFonts w:eastAsia="Calibri" w:cs="Arial"/>
                <w:szCs w:val="22"/>
              </w:rPr>
              <w:t>Weekly payments</w:t>
            </w:r>
          </w:p>
        </w:tc>
        <w:tc>
          <w:tcPr>
            <w:tcW w:w="1305" w:type="dxa"/>
          </w:tcPr>
          <w:p w14:paraId="597928E7"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s39</w:t>
            </w:r>
          </w:p>
          <w:p w14:paraId="18231E2E"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s41</w:t>
            </w:r>
          </w:p>
          <w:p w14:paraId="164992A5"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lastRenderedPageBreak/>
              <w:t>s42</w:t>
            </w:r>
          </w:p>
          <w:p w14:paraId="1F8B85CE"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s44</w:t>
            </w:r>
          </w:p>
          <w:p w14:paraId="4698FCB6"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s59</w:t>
            </w:r>
          </w:p>
          <w:p w14:paraId="7623B9E4"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Reg 27</w:t>
            </w:r>
          </w:p>
        </w:tc>
        <w:tc>
          <w:tcPr>
            <w:tcW w:w="8517" w:type="dxa"/>
          </w:tcPr>
          <w:p w14:paraId="539F4F9F"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lastRenderedPageBreak/>
              <w:t>Inju</w:t>
            </w:r>
            <w:r>
              <w:rPr>
                <w:rFonts w:eastAsia="Calibri" w:cs="Arial"/>
                <w:szCs w:val="22"/>
                <w:lang w:val="en-US"/>
              </w:rPr>
              <w:t>ry management documents explain:</w:t>
            </w:r>
          </w:p>
          <w:p w14:paraId="21BE60E7"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How entitlement periods will be monitored and changes to entitlements communicated to a worker (serious and non-serious injury claims).</w:t>
            </w:r>
          </w:p>
          <w:p w14:paraId="1F98451A"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lastRenderedPageBreak/>
              <w:t>The Provision of written notification of a decision to the worker at least 14 days prior the end of the first designed period informing them of the 80% adjustment to designated weekly payments.</w:t>
            </w:r>
          </w:p>
          <w:p w14:paraId="2F9FBF5A"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The Provision of written notification to the worker at least 28 days prior the end of the second designed period informing them of the date weekly payments will cease.</w:t>
            </w:r>
          </w:p>
          <w:p w14:paraId="1E7CAF6C" w14:textId="45267680"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How weekly payments are calculated, reviewed, and terminated with consideration of retiring age.</w:t>
            </w:r>
          </w:p>
          <w:p w14:paraId="30627FE7" w14:textId="2FF78A6C"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In relation to death claims</w:t>
            </w:r>
            <w:r>
              <w:rPr>
                <w:rFonts w:eastAsia="Calibri" w:cs="Arial"/>
                <w:szCs w:val="22"/>
                <w:lang w:val="en-US"/>
              </w:rPr>
              <w:t>,</w:t>
            </w:r>
            <w:r w:rsidRPr="003A3559">
              <w:rPr>
                <w:rFonts w:eastAsia="Calibri" w:cs="Arial"/>
                <w:szCs w:val="22"/>
                <w:lang w:val="en-US"/>
              </w:rPr>
              <w:t xml:space="preserve"> process steps involved in assessing the entitlements of dependent spouse or domestic partners</w:t>
            </w:r>
            <w:r w:rsidR="0060213A">
              <w:rPr>
                <w:rFonts w:eastAsia="Calibri" w:cs="Arial"/>
                <w:szCs w:val="22"/>
                <w:lang w:val="en-US"/>
              </w:rPr>
              <w:t xml:space="preserve"> or children</w:t>
            </w:r>
            <w:r w:rsidRPr="003A3559">
              <w:rPr>
                <w:rFonts w:eastAsia="Calibri" w:cs="Arial"/>
                <w:szCs w:val="22"/>
                <w:lang w:val="en-US"/>
              </w:rPr>
              <w:t xml:space="preserve"> including the review of weekly payments. </w:t>
            </w:r>
          </w:p>
          <w:p w14:paraId="4DD18733" w14:textId="77777777" w:rsidR="005C1DC3" w:rsidRDefault="005C1DC3" w:rsidP="005C1DC3">
            <w:pPr>
              <w:numPr>
                <w:ilvl w:val="1"/>
                <w:numId w:val="8"/>
              </w:numPr>
              <w:spacing w:line="276" w:lineRule="auto"/>
              <w:ind w:left="743"/>
              <w:contextualSpacing/>
              <w:rPr>
                <w:rFonts w:eastAsia="Calibri" w:cs="Arial"/>
                <w:szCs w:val="22"/>
                <w:lang w:val="en-US"/>
              </w:rPr>
            </w:pPr>
            <w:r w:rsidRPr="003A3559">
              <w:rPr>
                <w:rFonts w:eastAsia="Calibri" w:cs="Arial"/>
                <w:szCs w:val="22"/>
                <w:lang w:val="en-US"/>
              </w:rPr>
              <w:t>Process for determining any supplementary allowances</w:t>
            </w:r>
            <w:r>
              <w:rPr>
                <w:rFonts w:eastAsia="Calibri" w:cs="Arial"/>
                <w:szCs w:val="22"/>
                <w:lang w:val="en-US"/>
              </w:rPr>
              <w:t>.</w:t>
            </w:r>
          </w:p>
          <w:p w14:paraId="7A3C97E6" w14:textId="77777777" w:rsidR="005C1DC3" w:rsidRDefault="005C1DC3" w:rsidP="005C1DC3">
            <w:pPr>
              <w:numPr>
                <w:ilvl w:val="1"/>
                <w:numId w:val="8"/>
              </w:numPr>
              <w:spacing w:line="276" w:lineRule="auto"/>
              <w:ind w:left="743"/>
              <w:contextualSpacing/>
              <w:rPr>
                <w:rFonts w:eastAsia="Calibri" w:cs="Arial"/>
                <w:szCs w:val="22"/>
                <w:lang w:val="en-US"/>
              </w:rPr>
            </w:pPr>
            <w:r w:rsidRPr="00C66BE2">
              <w:rPr>
                <w:rFonts w:eastAsia="Calibri" w:cs="Arial"/>
                <w:szCs w:val="22"/>
                <w:lang w:val="en-US"/>
              </w:rPr>
              <w:t>Notification process that informs the dependent spouse and/or child of the application process seeking commutation of weekly payments.</w:t>
            </w:r>
          </w:p>
          <w:p w14:paraId="019C53BC" w14:textId="77777777" w:rsidR="005C1DC3" w:rsidRPr="00C66BE2" w:rsidRDefault="005C1DC3" w:rsidP="005C1DC3">
            <w:pPr>
              <w:spacing w:line="276" w:lineRule="auto"/>
              <w:ind w:left="743"/>
              <w:contextualSpacing/>
              <w:rPr>
                <w:rFonts w:eastAsia="Calibri" w:cs="Arial"/>
                <w:szCs w:val="22"/>
                <w:lang w:val="en-US"/>
              </w:rPr>
            </w:pPr>
          </w:p>
        </w:tc>
        <w:tc>
          <w:tcPr>
            <w:tcW w:w="2533" w:type="dxa"/>
          </w:tcPr>
          <w:p w14:paraId="65450C77"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lastRenderedPageBreak/>
              <w:t>Policy</w:t>
            </w:r>
          </w:p>
          <w:p w14:paraId="24FC21C7"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Procedures</w:t>
            </w:r>
          </w:p>
          <w:p w14:paraId="77A8877C"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Calendars</w:t>
            </w:r>
          </w:p>
          <w:p w14:paraId="1762A918"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lastRenderedPageBreak/>
              <w:t>Standard letters</w:t>
            </w:r>
          </w:p>
          <w:p w14:paraId="3EFDB9BD"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Information kits</w:t>
            </w:r>
          </w:p>
          <w:p w14:paraId="26CB4E18"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Information</w:t>
            </w:r>
          </w:p>
          <w:p w14:paraId="607FBEAA"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Sheets</w:t>
            </w:r>
          </w:p>
          <w:p w14:paraId="1FC278B2"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Pro</w:t>
            </w:r>
            <w:r>
              <w:rPr>
                <w:rFonts w:eastAsia="Calibri" w:cs="Arial"/>
                <w:szCs w:val="22"/>
                <w:lang w:val="en-US"/>
              </w:rPr>
              <w:t>-</w:t>
            </w:r>
            <w:r w:rsidRPr="003A3559">
              <w:rPr>
                <w:rFonts w:eastAsia="Calibri" w:cs="Arial"/>
                <w:szCs w:val="22"/>
                <w:lang w:val="en-US"/>
              </w:rPr>
              <w:t>forma</w:t>
            </w:r>
          </w:p>
          <w:p w14:paraId="029CFE96"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Notice Board displays</w:t>
            </w:r>
          </w:p>
          <w:p w14:paraId="5BDF83A0"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Intranet</w:t>
            </w:r>
          </w:p>
          <w:p w14:paraId="28C987BE"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Training material</w:t>
            </w:r>
          </w:p>
        </w:tc>
      </w:tr>
      <w:tr w:rsidR="005C1DC3" w14:paraId="4DE84403" w14:textId="77777777" w:rsidTr="005C1DC3">
        <w:trPr>
          <w:cnfStyle w:val="000000100000" w:firstRow="0" w:lastRow="0" w:firstColumn="0" w:lastColumn="0" w:oddVBand="0" w:evenVBand="0" w:oddHBand="1" w:evenHBand="0" w:firstRowFirstColumn="0" w:firstRowLastColumn="0" w:lastRowFirstColumn="0" w:lastRowLastColumn="0"/>
        </w:trPr>
        <w:tc>
          <w:tcPr>
            <w:tcW w:w="2779" w:type="dxa"/>
          </w:tcPr>
          <w:p w14:paraId="1E4C321F" w14:textId="77777777" w:rsidR="005C1DC3" w:rsidRPr="003A3559" w:rsidRDefault="005C1DC3" w:rsidP="005C1DC3">
            <w:pPr>
              <w:pStyle w:val="Bodycopy"/>
              <w:spacing w:line="276" w:lineRule="auto"/>
              <w:rPr>
                <w:rFonts w:eastAsia="Calibri" w:cs="Arial"/>
                <w:szCs w:val="22"/>
              </w:rPr>
            </w:pPr>
            <w:r w:rsidRPr="003A3559">
              <w:rPr>
                <w:rFonts w:eastAsia="Calibri" w:cs="Arial"/>
                <w:szCs w:val="22"/>
              </w:rPr>
              <w:lastRenderedPageBreak/>
              <w:t xml:space="preserve">1.1.2 </w:t>
            </w:r>
            <w:r>
              <w:rPr>
                <w:rFonts w:eastAsia="Calibri" w:cs="Arial"/>
                <w:szCs w:val="22"/>
              </w:rPr>
              <w:br/>
            </w:r>
            <w:r w:rsidRPr="003A3559">
              <w:rPr>
                <w:rFonts w:eastAsia="Calibri" w:cs="Arial"/>
                <w:szCs w:val="22"/>
              </w:rPr>
              <w:t>Income support for incapacity resulting from surgery</w:t>
            </w:r>
          </w:p>
        </w:tc>
        <w:tc>
          <w:tcPr>
            <w:tcW w:w="1305" w:type="dxa"/>
          </w:tcPr>
          <w:p w14:paraId="6C2B94B8"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s40</w:t>
            </w:r>
          </w:p>
          <w:p w14:paraId="5EF53F4B"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Reg 26</w:t>
            </w:r>
          </w:p>
        </w:tc>
        <w:tc>
          <w:tcPr>
            <w:tcW w:w="8517" w:type="dxa"/>
          </w:tcPr>
          <w:p w14:paraId="018A022E"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Inju</w:t>
            </w:r>
            <w:r>
              <w:rPr>
                <w:rFonts w:eastAsia="Calibri" w:cs="Arial"/>
                <w:szCs w:val="22"/>
                <w:lang w:val="en-US"/>
              </w:rPr>
              <w:t>ry management documents explain:</w:t>
            </w:r>
          </w:p>
          <w:p w14:paraId="268261B3" w14:textId="77777777" w:rsidR="005C1DC3" w:rsidRPr="003A3559" w:rsidRDefault="005C1DC3" w:rsidP="005C1DC3">
            <w:pPr>
              <w:pStyle w:val="ListParagraph"/>
              <w:numPr>
                <w:ilvl w:val="0"/>
                <w:numId w:val="5"/>
              </w:numPr>
              <w:spacing w:line="276" w:lineRule="auto"/>
              <w:rPr>
                <w:rFonts w:eastAsia="Calibri" w:cs="Arial"/>
                <w:szCs w:val="22"/>
                <w:lang w:val="en-US"/>
              </w:rPr>
            </w:pPr>
            <w:r>
              <w:rPr>
                <w:rFonts w:eastAsia="Calibri" w:cs="Arial"/>
                <w:szCs w:val="22"/>
                <w:lang w:val="en-US"/>
              </w:rPr>
              <w:t>T</w:t>
            </w:r>
            <w:r w:rsidRPr="003A3559">
              <w:rPr>
                <w:rFonts w:eastAsia="Calibri" w:cs="Arial"/>
                <w:szCs w:val="22"/>
                <w:lang w:val="en-US"/>
              </w:rPr>
              <w:t xml:space="preserve">he process steps for determining and documenting a worker’s entitlement </w:t>
            </w:r>
            <w:r>
              <w:rPr>
                <w:rFonts w:eastAsia="Calibri" w:cs="Arial"/>
                <w:szCs w:val="22"/>
                <w:lang w:val="en-US"/>
              </w:rPr>
              <w:t>to supplementary income support.</w:t>
            </w:r>
          </w:p>
          <w:p w14:paraId="72EAD256"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How a worker will be informed of their rights to seek supplementary income support.</w:t>
            </w:r>
          </w:p>
          <w:p w14:paraId="35942F6E"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How and when a worker can claim for supplementary income support.</w:t>
            </w:r>
          </w:p>
          <w:p w14:paraId="10EC6CB3"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Whether the worker has “an incapacity for work” as a result of the approved surgery.</w:t>
            </w:r>
          </w:p>
          <w:p w14:paraId="5912CB6B" w14:textId="77777777" w:rsidR="005C1DC3" w:rsidRPr="005D4532"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 xml:space="preserve">The written notification to the worker informing them of the date supplementary payments commence </w:t>
            </w:r>
            <w:r>
              <w:rPr>
                <w:rFonts w:eastAsia="Calibri" w:cs="Arial"/>
                <w:szCs w:val="22"/>
                <w:lang w:val="en-US"/>
              </w:rPr>
              <w:t xml:space="preserve">and cease as well as </w:t>
            </w:r>
            <w:r w:rsidRPr="003A3559">
              <w:rPr>
                <w:rFonts w:eastAsia="Calibri" w:cs="Arial"/>
                <w:szCs w:val="22"/>
                <w:lang w:val="en-US"/>
              </w:rPr>
              <w:t>the rate of those payments, including CPI adjustments.</w:t>
            </w:r>
          </w:p>
        </w:tc>
        <w:tc>
          <w:tcPr>
            <w:tcW w:w="2533" w:type="dxa"/>
          </w:tcPr>
          <w:p w14:paraId="4112B125"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Policy</w:t>
            </w:r>
          </w:p>
          <w:p w14:paraId="0522BA27"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Procedure</w:t>
            </w:r>
          </w:p>
          <w:p w14:paraId="204C1840"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Standard letters</w:t>
            </w:r>
          </w:p>
          <w:p w14:paraId="224B1DED"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Information kits</w:t>
            </w:r>
          </w:p>
          <w:p w14:paraId="36C7DC4C"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Information</w:t>
            </w:r>
          </w:p>
          <w:p w14:paraId="2C5B293A"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Sheets</w:t>
            </w:r>
          </w:p>
          <w:p w14:paraId="404952D6" w14:textId="77777777" w:rsidR="005C1DC3" w:rsidRPr="003A3559" w:rsidRDefault="005C1DC3" w:rsidP="005C1DC3">
            <w:pPr>
              <w:tabs>
                <w:tab w:val="left" w:pos="8539"/>
              </w:tabs>
              <w:spacing w:line="276" w:lineRule="auto"/>
              <w:rPr>
                <w:rFonts w:eastAsia="Calibri" w:cs="Arial"/>
                <w:szCs w:val="22"/>
                <w:lang w:val="en-US"/>
              </w:rPr>
            </w:pPr>
            <w:r>
              <w:rPr>
                <w:rFonts w:eastAsia="Calibri" w:cs="Arial"/>
                <w:szCs w:val="22"/>
                <w:lang w:val="en-US"/>
              </w:rPr>
              <w:t>Pro-forma</w:t>
            </w:r>
          </w:p>
          <w:p w14:paraId="57FBC17E"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Notice Board displays</w:t>
            </w:r>
          </w:p>
          <w:p w14:paraId="703AF23C"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Intranet</w:t>
            </w:r>
          </w:p>
          <w:p w14:paraId="206BE47B" w14:textId="77777777" w:rsidR="005C1DC3" w:rsidRDefault="005C1DC3" w:rsidP="005C1DC3">
            <w:pPr>
              <w:spacing w:before="60" w:line="276" w:lineRule="auto"/>
              <w:rPr>
                <w:rFonts w:eastAsia="Calibri" w:cs="Arial"/>
                <w:szCs w:val="22"/>
                <w:lang w:val="en-US"/>
              </w:rPr>
            </w:pPr>
            <w:r w:rsidRPr="003A3559">
              <w:rPr>
                <w:rFonts w:eastAsia="Calibri" w:cs="Arial"/>
                <w:szCs w:val="22"/>
                <w:lang w:val="en-US"/>
              </w:rPr>
              <w:t>Training material</w:t>
            </w:r>
          </w:p>
          <w:p w14:paraId="6628FFC0" w14:textId="77777777" w:rsidR="005C1DC3" w:rsidRPr="003A3559" w:rsidRDefault="005C1DC3" w:rsidP="005C1DC3">
            <w:pPr>
              <w:spacing w:before="60" w:line="276" w:lineRule="auto"/>
              <w:rPr>
                <w:rFonts w:eastAsia="Calibri" w:cs="Arial"/>
                <w:szCs w:val="22"/>
                <w:lang w:val="en-US"/>
              </w:rPr>
            </w:pPr>
          </w:p>
        </w:tc>
      </w:tr>
      <w:tr w:rsidR="005C1DC3" w14:paraId="74A8D3AA" w14:textId="77777777" w:rsidTr="005C1DC3">
        <w:trPr>
          <w:cnfStyle w:val="000000010000" w:firstRow="0" w:lastRow="0" w:firstColumn="0" w:lastColumn="0" w:oddVBand="0" w:evenVBand="0" w:oddHBand="0" w:evenHBand="1" w:firstRowFirstColumn="0" w:firstRowLastColumn="0" w:lastRowFirstColumn="0" w:lastRowLastColumn="0"/>
        </w:trPr>
        <w:tc>
          <w:tcPr>
            <w:tcW w:w="2779" w:type="dxa"/>
          </w:tcPr>
          <w:p w14:paraId="62860A11" w14:textId="77777777" w:rsidR="005C1DC3" w:rsidRPr="003A3559" w:rsidRDefault="005C1DC3" w:rsidP="005C1DC3">
            <w:pPr>
              <w:pStyle w:val="Bodycopy"/>
              <w:spacing w:line="276" w:lineRule="auto"/>
              <w:rPr>
                <w:rFonts w:eastAsia="Calibri" w:cs="Arial"/>
                <w:szCs w:val="22"/>
              </w:rPr>
            </w:pPr>
            <w:r w:rsidRPr="003A3559">
              <w:rPr>
                <w:rFonts w:eastAsia="Calibri" w:cs="Arial"/>
                <w:szCs w:val="22"/>
              </w:rPr>
              <w:t xml:space="preserve">1.1.2 </w:t>
            </w:r>
            <w:r>
              <w:rPr>
                <w:rFonts w:eastAsia="Calibri" w:cs="Arial"/>
                <w:szCs w:val="22"/>
              </w:rPr>
              <w:br/>
            </w:r>
            <w:r w:rsidRPr="003A3559">
              <w:rPr>
                <w:rFonts w:eastAsia="Calibri" w:cs="Arial"/>
                <w:szCs w:val="22"/>
              </w:rPr>
              <w:t>Adjustments due to change from original arrangements</w:t>
            </w:r>
          </w:p>
        </w:tc>
        <w:tc>
          <w:tcPr>
            <w:tcW w:w="1305" w:type="dxa"/>
          </w:tcPr>
          <w:p w14:paraId="4B3D2C5B"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s45</w:t>
            </w:r>
          </w:p>
          <w:p w14:paraId="04DB7468" w14:textId="77777777" w:rsidR="005C1DC3" w:rsidRPr="003A3559" w:rsidRDefault="005C1DC3" w:rsidP="005C1DC3">
            <w:pPr>
              <w:spacing w:before="60" w:line="276" w:lineRule="auto"/>
              <w:rPr>
                <w:rFonts w:eastAsia="Calibri" w:cs="Arial"/>
                <w:szCs w:val="22"/>
                <w:lang w:val="en-US"/>
              </w:rPr>
            </w:pPr>
          </w:p>
        </w:tc>
        <w:tc>
          <w:tcPr>
            <w:tcW w:w="8517" w:type="dxa"/>
          </w:tcPr>
          <w:p w14:paraId="720D68FC"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Inju</w:t>
            </w:r>
            <w:r>
              <w:rPr>
                <w:rFonts w:eastAsia="Calibri" w:cs="Arial"/>
                <w:szCs w:val="22"/>
                <w:lang w:val="en-US"/>
              </w:rPr>
              <w:t>ry management documents explain:</w:t>
            </w:r>
          </w:p>
          <w:p w14:paraId="07817606"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The process steps involv</w:t>
            </w:r>
            <w:r>
              <w:rPr>
                <w:rFonts w:eastAsia="Calibri" w:cs="Arial"/>
                <w:szCs w:val="22"/>
                <w:lang w:val="en-US"/>
              </w:rPr>
              <w:t>ed</w:t>
            </w:r>
            <w:r w:rsidRPr="003A3559">
              <w:rPr>
                <w:rFonts w:eastAsia="Calibri" w:cs="Arial"/>
                <w:szCs w:val="22"/>
                <w:lang w:val="en-US"/>
              </w:rPr>
              <w:t xml:space="preserve"> when undertaking an adjustment to weekly payments.</w:t>
            </w:r>
          </w:p>
          <w:p w14:paraId="0C997C01" w14:textId="585F24AC"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lastRenderedPageBreak/>
              <w:t>How a worker can make a request for a review of the calculation of the</w:t>
            </w:r>
            <w:r w:rsidR="006A73D2">
              <w:rPr>
                <w:rFonts w:eastAsia="Calibri" w:cs="Arial"/>
                <w:szCs w:val="22"/>
                <w:lang w:val="en-US"/>
              </w:rPr>
              <w:t>ir</w:t>
            </w:r>
            <w:r w:rsidRPr="003A3559">
              <w:rPr>
                <w:rFonts w:eastAsia="Calibri" w:cs="Arial"/>
                <w:szCs w:val="22"/>
                <w:lang w:val="en-US"/>
              </w:rPr>
              <w:t xml:space="preserve"> average weekly earnings </w:t>
            </w:r>
            <w:r w:rsidR="006A73D2">
              <w:rPr>
                <w:rFonts w:eastAsia="Calibri" w:cs="Arial"/>
                <w:szCs w:val="22"/>
                <w:lang w:val="en-US"/>
              </w:rPr>
              <w:t>(and therefore the notional weekly earnings).</w:t>
            </w:r>
          </w:p>
          <w:p w14:paraId="7736F233"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 xml:space="preserve">How a worker is advised of their rights to seek a review of the calculation of the average weekly earnings, including the </w:t>
            </w:r>
            <w:r>
              <w:rPr>
                <w:rFonts w:eastAsia="Calibri" w:cs="Arial"/>
                <w:szCs w:val="22"/>
                <w:lang w:val="en-US"/>
              </w:rPr>
              <w:t xml:space="preserve">manner </w:t>
            </w:r>
            <w:r w:rsidRPr="003A3559">
              <w:rPr>
                <w:rFonts w:eastAsia="Calibri" w:cs="Arial"/>
                <w:szCs w:val="22"/>
                <w:lang w:val="en-US"/>
              </w:rPr>
              <w:t>the request must be made.</w:t>
            </w:r>
          </w:p>
          <w:p w14:paraId="11F68571"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The provision of notification to the worker.</w:t>
            </w:r>
          </w:p>
          <w:p w14:paraId="3969FDB8" w14:textId="77777777" w:rsidR="005C1DC3"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How the worker can make written representations regarding this review and when this information is required</w:t>
            </w:r>
            <w:r>
              <w:rPr>
                <w:rFonts w:eastAsia="Calibri" w:cs="Arial"/>
                <w:szCs w:val="22"/>
                <w:lang w:val="en-US"/>
              </w:rPr>
              <w:t>.</w:t>
            </w:r>
          </w:p>
          <w:p w14:paraId="32374221" w14:textId="77777777" w:rsidR="005C1DC3" w:rsidRDefault="005C1DC3" w:rsidP="005C1DC3">
            <w:pPr>
              <w:pStyle w:val="ListParagraph"/>
              <w:numPr>
                <w:ilvl w:val="0"/>
                <w:numId w:val="5"/>
              </w:numPr>
              <w:spacing w:line="276" w:lineRule="auto"/>
              <w:rPr>
                <w:rFonts w:eastAsia="Calibri" w:cs="Arial"/>
                <w:szCs w:val="22"/>
                <w:lang w:val="en-US"/>
              </w:rPr>
            </w:pPr>
            <w:r w:rsidRPr="00405582">
              <w:rPr>
                <w:rFonts w:eastAsia="Calibri" w:cs="Arial"/>
                <w:szCs w:val="22"/>
                <w:lang w:val="en-US"/>
              </w:rPr>
              <w:t>How provision of written notification to the worker setting out the decision, the grounds and evidence for the decision, when the decision takes effect, and the worker’s right to seek a review of the decision will occur.</w:t>
            </w:r>
          </w:p>
          <w:p w14:paraId="0CF0AE01" w14:textId="77777777" w:rsidR="005C1DC3" w:rsidRPr="00405582" w:rsidRDefault="005C1DC3" w:rsidP="005C1DC3">
            <w:pPr>
              <w:pStyle w:val="ListParagraph"/>
              <w:spacing w:line="276" w:lineRule="auto"/>
              <w:ind w:left="360"/>
              <w:rPr>
                <w:rFonts w:eastAsia="Calibri" w:cs="Arial"/>
                <w:szCs w:val="22"/>
                <w:lang w:val="en-US"/>
              </w:rPr>
            </w:pPr>
          </w:p>
        </w:tc>
        <w:tc>
          <w:tcPr>
            <w:tcW w:w="2533" w:type="dxa"/>
          </w:tcPr>
          <w:p w14:paraId="085010D1"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lastRenderedPageBreak/>
              <w:t>Policy</w:t>
            </w:r>
          </w:p>
          <w:p w14:paraId="02A1DB1A"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Procedure</w:t>
            </w:r>
          </w:p>
          <w:p w14:paraId="165F1844"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Standard letters</w:t>
            </w:r>
          </w:p>
          <w:p w14:paraId="59329570"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lastRenderedPageBreak/>
              <w:t>Information kits</w:t>
            </w:r>
          </w:p>
          <w:p w14:paraId="049BC507"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Information</w:t>
            </w:r>
          </w:p>
          <w:p w14:paraId="66E26120"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Sheets</w:t>
            </w:r>
          </w:p>
          <w:p w14:paraId="15B502B0"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Pro</w:t>
            </w:r>
            <w:r>
              <w:rPr>
                <w:rFonts w:eastAsia="Calibri" w:cs="Arial"/>
                <w:szCs w:val="22"/>
                <w:lang w:val="en-US"/>
              </w:rPr>
              <w:t>-forma</w:t>
            </w:r>
          </w:p>
          <w:p w14:paraId="5C34C94A"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Notice Board displays</w:t>
            </w:r>
          </w:p>
          <w:p w14:paraId="701B144A"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Intranet</w:t>
            </w:r>
          </w:p>
          <w:p w14:paraId="59E6571D"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Training material</w:t>
            </w:r>
          </w:p>
        </w:tc>
      </w:tr>
      <w:tr w:rsidR="005C1DC3" w14:paraId="003BB3C1" w14:textId="77777777" w:rsidTr="005C1DC3">
        <w:trPr>
          <w:cnfStyle w:val="000000100000" w:firstRow="0" w:lastRow="0" w:firstColumn="0" w:lastColumn="0" w:oddVBand="0" w:evenVBand="0" w:oddHBand="1" w:evenHBand="0" w:firstRowFirstColumn="0" w:firstRowLastColumn="0" w:lastRowFirstColumn="0" w:lastRowLastColumn="0"/>
        </w:trPr>
        <w:tc>
          <w:tcPr>
            <w:tcW w:w="2779" w:type="dxa"/>
          </w:tcPr>
          <w:p w14:paraId="0BCD22B0" w14:textId="77777777" w:rsidR="005C1DC3" w:rsidRPr="003A3559" w:rsidRDefault="005C1DC3" w:rsidP="005C1DC3">
            <w:pPr>
              <w:pStyle w:val="Bodycopy"/>
              <w:spacing w:line="276" w:lineRule="auto"/>
              <w:rPr>
                <w:rFonts w:eastAsia="Calibri" w:cs="Arial"/>
                <w:szCs w:val="22"/>
              </w:rPr>
            </w:pPr>
            <w:r w:rsidRPr="003A3559">
              <w:rPr>
                <w:rFonts w:eastAsia="Calibri" w:cs="Arial"/>
                <w:szCs w:val="22"/>
              </w:rPr>
              <w:lastRenderedPageBreak/>
              <w:t xml:space="preserve">1.1.2 </w:t>
            </w:r>
            <w:r>
              <w:rPr>
                <w:rFonts w:eastAsia="Calibri" w:cs="Arial"/>
                <w:szCs w:val="22"/>
              </w:rPr>
              <w:br/>
            </w:r>
            <w:r w:rsidRPr="003A3559">
              <w:rPr>
                <w:rFonts w:eastAsia="Calibri" w:cs="Arial"/>
                <w:szCs w:val="22"/>
              </w:rPr>
              <w:t>Review of weekly payments</w:t>
            </w:r>
          </w:p>
        </w:tc>
        <w:tc>
          <w:tcPr>
            <w:tcW w:w="1305" w:type="dxa"/>
          </w:tcPr>
          <w:p w14:paraId="57B86C37"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s46</w:t>
            </w:r>
          </w:p>
          <w:p w14:paraId="591C4F3F"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s60</w:t>
            </w:r>
          </w:p>
        </w:tc>
        <w:tc>
          <w:tcPr>
            <w:tcW w:w="8517" w:type="dxa"/>
          </w:tcPr>
          <w:p w14:paraId="2E1918DA"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Injury management documents explain</w:t>
            </w:r>
            <w:r>
              <w:rPr>
                <w:rFonts w:eastAsia="Calibri" w:cs="Arial"/>
                <w:szCs w:val="22"/>
                <w:lang w:val="en-US"/>
              </w:rPr>
              <w:t>:</w:t>
            </w:r>
          </w:p>
          <w:p w14:paraId="13DB2B6E"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The process steps involv</w:t>
            </w:r>
            <w:r>
              <w:rPr>
                <w:rFonts w:eastAsia="Calibri" w:cs="Arial"/>
                <w:szCs w:val="22"/>
                <w:lang w:val="en-US"/>
              </w:rPr>
              <w:t>ed</w:t>
            </w:r>
            <w:r w:rsidRPr="003A3559">
              <w:rPr>
                <w:rFonts w:eastAsia="Calibri" w:cs="Arial"/>
                <w:szCs w:val="22"/>
                <w:lang w:val="en-US"/>
              </w:rPr>
              <w:t xml:space="preserve"> when undertaking a review of weekly payments.</w:t>
            </w:r>
          </w:p>
          <w:p w14:paraId="5A1DD255"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Process that informs workers how to make a request for a review of weekly payments.</w:t>
            </w:r>
          </w:p>
          <w:p w14:paraId="451AE9A2"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The provisio</w:t>
            </w:r>
            <w:r>
              <w:rPr>
                <w:rFonts w:eastAsia="Calibri" w:cs="Arial"/>
                <w:szCs w:val="22"/>
                <w:lang w:val="en-US"/>
              </w:rPr>
              <w:t>n of notification to the worker.</w:t>
            </w:r>
          </w:p>
          <w:p w14:paraId="3481D520"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How to inform the worker of the proposed review</w:t>
            </w:r>
            <w:r>
              <w:rPr>
                <w:rFonts w:eastAsia="Calibri" w:cs="Arial"/>
                <w:szCs w:val="22"/>
                <w:lang w:val="en-US"/>
              </w:rPr>
              <w:t>.</w:t>
            </w:r>
          </w:p>
          <w:p w14:paraId="73DA0E54"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How to invite the worker to make written representations regarding this review and when this information is required</w:t>
            </w:r>
            <w:r>
              <w:rPr>
                <w:rFonts w:eastAsia="Calibri" w:cs="Arial"/>
                <w:szCs w:val="22"/>
                <w:lang w:val="en-US"/>
              </w:rPr>
              <w:t>.</w:t>
            </w:r>
          </w:p>
          <w:p w14:paraId="0F64A754" w14:textId="77777777" w:rsidR="005C1DC3"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Provision of written notification to the worker setting out the decision, the grounds and evidence for the decision, when the decision takes effect, and the worker’s right to seek a review of the decision.</w:t>
            </w:r>
          </w:p>
          <w:p w14:paraId="2373E9E7" w14:textId="77777777" w:rsidR="005C1DC3" w:rsidRDefault="005C1DC3" w:rsidP="005C1DC3">
            <w:pPr>
              <w:pStyle w:val="ListParagraph"/>
              <w:numPr>
                <w:ilvl w:val="1"/>
                <w:numId w:val="5"/>
              </w:numPr>
              <w:spacing w:line="276" w:lineRule="auto"/>
              <w:ind w:left="801"/>
              <w:rPr>
                <w:rFonts w:eastAsia="Calibri" w:cs="Arial"/>
                <w:szCs w:val="22"/>
                <w:lang w:val="en-US"/>
              </w:rPr>
            </w:pPr>
            <w:r w:rsidRPr="00A9612B">
              <w:rPr>
                <w:rFonts w:eastAsia="Calibri" w:cs="Arial"/>
                <w:szCs w:val="22"/>
                <w:lang w:val="en-US"/>
              </w:rPr>
              <w:t>In relation to a death claim, define the review of weekly benefits payable on a claim where the worker is deceased.</w:t>
            </w:r>
          </w:p>
          <w:p w14:paraId="30E11916" w14:textId="77777777" w:rsidR="005C1DC3" w:rsidRPr="005F1366" w:rsidRDefault="005C1DC3" w:rsidP="005C1DC3">
            <w:pPr>
              <w:spacing w:line="276" w:lineRule="auto"/>
              <w:ind w:left="441"/>
              <w:rPr>
                <w:rFonts w:eastAsia="Calibri" w:cs="Arial"/>
                <w:szCs w:val="22"/>
                <w:lang w:val="en-US"/>
              </w:rPr>
            </w:pPr>
          </w:p>
        </w:tc>
        <w:tc>
          <w:tcPr>
            <w:tcW w:w="2533" w:type="dxa"/>
          </w:tcPr>
          <w:p w14:paraId="468C367C"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Policy</w:t>
            </w:r>
          </w:p>
          <w:p w14:paraId="0C13168E"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Procedure</w:t>
            </w:r>
          </w:p>
          <w:p w14:paraId="53550174"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Standard letters</w:t>
            </w:r>
          </w:p>
          <w:p w14:paraId="7F259DFF"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Information kits</w:t>
            </w:r>
          </w:p>
          <w:p w14:paraId="612B3E30"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Information</w:t>
            </w:r>
          </w:p>
          <w:p w14:paraId="52FDAFB2"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Sheets</w:t>
            </w:r>
          </w:p>
          <w:p w14:paraId="694A2DF5"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Pro</w:t>
            </w:r>
            <w:r>
              <w:rPr>
                <w:rFonts w:eastAsia="Calibri" w:cs="Arial"/>
                <w:szCs w:val="22"/>
                <w:lang w:val="en-US"/>
              </w:rPr>
              <w:t>-</w:t>
            </w:r>
            <w:r w:rsidRPr="003A3559">
              <w:rPr>
                <w:rFonts w:eastAsia="Calibri" w:cs="Arial"/>
                <w:szCs w:val="22"/>
                <w:lang w:val="en-US"/>
              </w:rPr>
              <w:t>forma</w:t>
            </w:r>
          </w:p>
          <w:p w14:paraId="5DD1F83A"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Notice Board displays</w:t>
            </w:r>
          </w:p>
          <w:p w14:paraId="5B2CBC4F"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Intranet</w:t>
            </w:r>
          </w:p>
          <w:p w14:paraId="5E410A79"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Training material</w:t>
            </w:r>
          </w:p>
        </w:tc>
      </w:tr>
      <w:tr w:rsidR="005C1DC3" w14:paraId="671C4DDC" w14:textId="77777777" w:rsidTr="005C1DC3">
        <w:trPr>
          <w:cnfStyle w:val="000000010000" w:firstRow="0" w:lastRow="0" w:firstColumn="0" w:lastColumn="0" w:oddVBand="0" w:evenVBand="0" w:oddHBand="0" w:evenHBand="1" w:firstRowFirstColumn="0" w:firstRowLastColumn="0" w:lastRowFirstColumn="0" w:lastRowLastColumn="0"/>
        </w:trPr>
        <w:tc>
          <w:tcPr>
            <w:tcW w:w="2779" w:type="dxa"/>
          </w:tcPr>
          <w:p w14:paraId="0D6BA6E4" w14:textId="77777777" w:rsidR="005C1DC3" w:rsidRPr="003A3559" w:rsidRDefault="005C1DC3" w:rsidP="005C1DC3">
            <w:pPr>
              <w:pStyle w:val="Bodycopy"/>
              <w:spacing w:line="276" w:lineRule="auto"/>
              <w:rPr>
                <w:rFonts w:eastAsia="Calibri" w:cs="Arial"/>
                <w:szCs w:val="22"/>
              </w:rPr>
            </w:pPr>
            <w:r w:rsidRPr="003A3559">
              <w:rPr>
                <w:rFonts w:eastAsia="Calibri" w:cs="Arial"/>
                <w:szCs w:val="22"/>
              </w:rPr>
              <w:t xml:space="preserve">1.1.2 </w:t>
            </w:r>
            <w:r>
              <w:rPr>
                <w:rFonts w:eastAsia="Calibri" w:cs="Arial"/>
                <w:szCs w:val="22"/>
              </w:rPr>
              <w:br/>
            </w:r>
            <w:r w:rsidRPr="003A3559">
              <w:rPr>
                <w:rFonts w:eastAsia="Calibri" w:cs="Arial"/>
                <w:szCs w:val="22"/>
              </w:rPr>
              <w:t>Economic Adjustment to Weekly Payments for Seriously Injured Workers</w:t>
            </w:r>
          </w:p>
        </w:tc>
        <w:tc>
          <w:tcPr>
            <w:tcW w:w="1305" w:type="dxa"/>
          </w:tcPr>
          <w:p w14:paraId="75EE4002"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s47</w:t>
            </w:r>
          </w:p>
        </w:tc>
        <w:tc>
          <w:tcPr>
            <w:tcW w:w="8517" w:type="dxa"/>
          </w:tcPr>
          <w:p w14:paraId="501A8A5D"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Inju</w:t>
            </w:r>
            <w:r>
              <w:rPr>
                <w:rFonts w:eastAsia="Calibri" w:cs="Arial"/>
                <w:szCs w:val="22"/>
                <w:lang w:val="en-US"/>
              </w:rPr>
              <w:t>ry management documents explain:</w:t>
            </w:r>
          </w:p>
          <w:p w14:paraId="253AE495" w14:textId="77777777" w:rsidR="005C1DC3" w:rsidRPr="003A3559" w:rsidRDefault="005C1DC3" w:rsidP="005C1DC3">
            <w:pPr>
              <w:pStyle w:val="ListParagraph"/>
              <w:numPr>
                <w:ilvl w:val="0"/>
                <w:numId w:val="5"/>
              </w:numPr>
              <w:spacing w:line="276" w:lineRule="auto"/>
              <w:rPr>
                <w:rFonts w:eastAsia="Calibri" w:cs="Arial"/>
                <w:szCs w:val="22"/>
                <w:lang w:val="en-US"/>
              </w:rPr>
            </w:pPr>
            <w:r>
              <w:rPr>
                <w:rFonts w:eastAsia="Calibri" w:cs="Arial"/>
                <w:szCs w:val="22"/>
                <w:lang w:val="en-US"/>
              </w:rPr>
              <w:t>T</w:t>
            </w:r>
            <w:r w:rsidRPr="003A3559">
              <w:rPr>
                <w:rFonts w:eastAsia="Calibri" w:cs="Arial"/>
                <w:szCs w:val="22"/>
                <w:lang w:val="en-US"/>
              </w:rPr>
              <w:t>he process steps involved when undertaking a review of weekly payments made to seriously injured worker,</w:t>
            </w:r>
          </w:p>
          <w:p w14:paraId="5F5FF6F4" w14:textId="77777777" w:rsidR="005C1DC3" w:rsidRPr="003A3559" w:rsidRDefault="005C1DC3" w:rsidP="005C1DC3">
            <w:pPr>
              <w:numPr>
                <w:ilvl w:val="1"/>
                <w:numId w:val="9"/>
              </w:numPr>
              <w:spacing w:line="276" w:lineRule="auto"/>
              <w:contextualSpacing/>
              <w:rPr>
                <w:rFonts w:eastAsia="Calibri" w:cs="Arial"/>
                <w:szCs w:val="22"/>
                <w:lang w:val="en-US"/>
              </w:rPr>
            </w:pPr>
            <w:r w:rsidRPr="003A3559">
              <w:rPr>
                <w:rFonts w:eastAsia="Calibri" w:cs="Arial"/>
                <w:szCs w:val="22"/>
                <w:lang w:val="en-US"/>
              </w:rPr>
              <w:t>Provision of notification to the worker.</w:t>
            </w:r>
          </w:p>
          <w:p w14:paraId="7F91CBC6" w14:textId="77777777" w:rsidR="005C1DC3" w:rsidRPr="003A3559" w:rsidRDefault="005C1DC3" w:rsidP="005C1DC3">
            <w:pPr>
              <w:numPr>
                <w:ilvl w:val="1"/>
                <w:numId w:val="9"/>
              </w:numPr>
              <w:spacing w:line="276" w:lineRule="auto"/>
              <w:contextualSpacing/>
              <w:rPr>
                <w:rFonts w:eastAsia="Calibri" w:cs="Arial"/>
                <w:szCs w:val="22"/>
                <w:lang w:val="en-US"/>
              </w:rPr>
            </w:pPr>
            <w:r w:rsidRPr="003A3559">
              <w:rPr>
                <w:rFonts w:eastAsia="Calibri" w:cs="Arial"/>
                <w:szCs w:val="22"/>
                <w:lang w:val="en-US"/>
              </w:rPr>
              <w:t>How to inform the worker of the proposed review.</w:t>
            </w:r>
          </w:p>
          <w:p w14:paraId="174362AB"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lastRenderedPageBreak/>
              <w:t>How the worker can make written representations regarding this review and when this information is required.</w:t>
            </w:r>
          </w:p>
          <w:p w14:paraId="0F2CF7CA"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Provision of written notification to the worker setting out the decision, the grounds and evidence for the adjustment, when the adjustment takes effect, and the worker’s right to seek a review of the decision.</w:t>
            </w:r>
          </w:p>
          <w:p w14:paraId="4B2AC6AA" w14:textId="77777777" w:rsidR="005C1DC3" w:rsidRPr="003A3559" w:rsidRDefault="005C1DC3" w:rsidP="005C1DC3">
            <w:pPr>
              <w:spacing w:before="60" w:line="276" w:lineRule="auto"/>
              <w:rPr>
                <w:rFonts w:eastAsia="Calibri" w:cs="Arial"/>
                <w:szCs w:val="22"/>
                <w:lang w:val="en-US"/>
              </w:rPr>
            </w:pPr>
          </w:p>
        </w:tc>
        <w:tc>
          <w:tcPr>
            <w:tcW w:w="2533" w:type="dxa"/>
          </w:tcPr>
          <w:p w14:paraId="43145022"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lastRenderedPageBreak/>
              <w:t>Policy</w:t>
            </w:r>
          </w:p>
          <w:p w14:paraId="7D530329"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Procedure</w:t>
            </w:r>
          </w:p>
          <w:p w14:paraId="74AD41CA"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Standard letters</w:t>
            </w:r>
          </w:p>
          <w:p w14:paraId="35C1D300"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Information kits</w:t>
            </w:r>
          </w:p>
          <w:p w14:paraId="67C88123"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Information</w:t>
            </w:r>
          </w:p>
          <w:p w14:paraId="120F0943"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lastRenderedPageBreak/>
              <w:t>Sheets</w:t>
            </w:r>
          </w:p>
          <w:p w14:paraId="65E3183E" w14:textId="77777777" w:rsidR="005C1DC3" w:rsidRPr="003A3559" w:rsidRDefault="005C1DC3" w:rsidP="005C1DC3">
            <w:pPr>
              <w:tabs>
                <w:tab w:val="left" w:pos="8539"/>
              </w:tabs>
              <w:spacing w:line="276" w:lineRule="auto"/>
              <w:rPr>
                <w:rFonts w:eastAsia="Calibri" w:cs="Arial"/>
                <w:szCs w:val="22"/>
                <w:lang w:val="en-US"/>
              </w:rPr>
            </w:pPr>
            <w:r>
              <w:rPr>
                <w:rFonts w:eastAsia="Calibri" w:cs="Arial"/>
                <w:szCs w:val="22"/>
                <w:lang w:val="en-US"/>
              </w:rPr>
              <w:t>Pro-forma</w:t>
            </w:r>
          </w:p>
          <w:p w14:paraId="5425F89C"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Notice Board displays</w:t>
            </w:r>
          </w:p>
          <w:p w14:paraId="4FBF5CB3"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Intranet</w:t>
            </w:r>
          </w:p>
          <w:p w14:paraId="7B542BAC"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Training material</w:t>
            </w:r>
          </w:p>
        </w:tc>
      </w:tr>
      <w:tr w:rsidR="005C1DC3" w14:paraId="06968258" w14:textId="77777777" w:rsidTr="005C1DC3">
        <w:trPr>
          <w:cnfStyle w:val="000000100000" w:firstRow="0" w:lastRow="0" w:firstColumn="0" w:lastColumn="0" w:oddVBand="0" w:evenVBand="0" w:oddHBand="1" w:evenHBand="0" w:firstRowFirstColumn="0" w:firstRowLastColumn="0" w:lastRowFirstColumn="0" w:lastRowLastColumn="0"/>
        </w:trPr>
        <w:tc>
          <w:tcPr>
            <w:tcW w:w="2779" w:type="dxa"/>
          </w:tcPr>
          <w:p w14:paraId="43E3CBCF" w14:textId="77777777" w:rsidR="005C1DC3" w:rsidRPr="003A3559" w:rsidRDefault="005C1DC3" w:rsidP="005C1DC3">
            <w:pPr>
              <w:pStyle w:val="Bodycopy"/>
              <w:spacing w:line="276" w:lineRule="auto"/>
              <w:rPr>
                <w:rFonts w:eastAsia="Calibri" w:cs="Arial"/>
                <w:szCs w:val="22"/>
              </w:rPr>
            </w:pPr>
            <w:r w:rsidRPr="003A3559">
              <w:rPr>
                <w:rFonts w:eastAsia="Calibri" w:cs="Arial"/>
                <w:szCs w:val="22"/>
              </w:rPr>
              <w:lastRenderedPageBreak/>
              <w:t xml:space="preserve">1.1.2 </w:t>
            </w:r>
            <w:r>
              <w:rPr>
                <w:rFonts w:eastAsia="Calibri" w:cs="Arial"/>
                <w:szCs w:val="22"/>
              </w:rPr>
              <w:br/>
            </w:r>
            <w:r w:rsidRPr="003A3559">
              <w:rPr>
                <w:rFonts w:eastAsia="Calibri" w:cs="Arial"/>
                <w:szCs w:val="22"/>
              </w:rPr>
              <w:t>Reduction  suspension or discontinuance of weekly payments</w:t>
            </w:r>
          </w:p>
        </w:tc>
        <w:tc>
          <w:tcPr>
            <w:tcW w:w="1305" w:type="dxa"/>
          </w:tcPr>
          <w:p w14:paraId="150EAAB4"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s44</w:t>
            </w:r>
          </w:p>
          <w:p w14:paraId="6EB78172"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s48</w:t>
            </w:r>
          </w:p>
          <w:p w14:paraId="10EDEC40"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s50</w:t>
            </w:r>
          </w:p>
          <w:p w14:paraId="128D1437"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s51</w:t>
            </w:r>
          </w:p>
          <w:p w14:paraId="494D47F7"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s193</w:t>
            </w:r>
          </w:p>
          <w:p w14:paraId="34CE9B3C"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Reg 28</w:t>
            </w:r>
          </w:p>
        </w:tc>
        <w:tc>
          <w:tcPr>
            <w:tcW w:w="8517" w:type="dxa"/>
          </w:tcPr>
          <w:p w14:paraId="752611BA"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Inju</w:t>
            </w:r>
            <w:r>
              <w:rPr>
                <w:rFonts w:eastAsia="Calibri" w:cs="Arial"/>
                <w:szCs w:val="22"/>
                <w:lang w:val="en-US"/>
              </w:rPr>
              <w:t>ry management documents explain:</w:t>
            </w:r>
          </w:p>
          <w:p w14:paraId="508310F8"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The process steps involved in the reduction or discontinuance of weekly payments made to a worker.</w:t>
            </w:r>
          </w:p>
          <w:p w14:paraId="4F2ED26F" w14:textId="77777777" w:rsidR="005C1DC3" w:rsidRPr="00B137FA" w:rsidRDefault="005C1DC3" w:rsidP="005C1DC3">
            <w:pPr>
              <w:pStyle w:val="ListParagraph"/>
              <w:numPr>
                <w:ilvl w:val="0"/>
                <w:numId w:val="5"/>
              </w:numPr>
              <w:spacing w:line="276" w:lineRule="auto"/>
              <w:rPr>
                <w:rFonts w:eastAsia="Calibri" w:cs="Arial"/>
                <w:szCs w:val="22"/>
                <w:lang w:val="en-US"/>
              </w:rPr>
            </w:pPr>
            <w:r w:rsidRPr="00B137FA">
              <w:rPr>
                <w:rFonts w:eastAsia="Calibri" w:cs="Arial"/>
                <w:szCs w:val="22"/>
                <w:lang w:val="en-US"/>
              </w:rPr>
              <w:t xml:space="preserve">Arrangements for communicating to workers decisions relating to </w:t>
            </w:r>
            <w:r>
              <w:rPr>
                <w:rFonts w:eastAsia="Calibri" w:cs="Arial"/>
                <w:szCs w:val="22"/>
                <w:lang w:val="en-US"/>
              </w:rPr>
              <w:t>reduction, suspension or discontinuance of weekly payments</w:t>
            </w:r>
            <w:r w:rsidRPr="00B137FA">
              <w:rPr>
                <w:rFonts w:eastAsia="Calibri" w:cs="Arial"/>
                <w:szCs w:val="22"/>
                <w:lang w:val="en-US"/>
              </w:rPr>
              <w:t>.</w:t>
            </w:r>
          </w:p>
          <w:p w14:paraId="524BCC15"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 xml:space="preserve">The provision of written notification to the worker setting out the decision to reduce or discontinue weekly payments, the ground for the decision, </w:t>
            </w:r>
            <w:r>
              <w:rPr>
                <w:rFonts w:eastAsia="Calibri" w:cs="Arial"/>
                <w:szCs w:val="22"/>
                <w:lang w:val="en-US"/>
              </w:rPr>
              <w:t xml:space="preserve">reference to the provision of </w:t>
            </w:r>
            <w:r w:rsidRPr="000C7E16">
              <w:rPr>
                <w:rFonts w:eastAsia="Calibri" w:cs="Arial"/>
                <w:szCs w:val="22"/>
                <w:lang w:val="en-US"/>
              </w:rPr>
              <w:t>the Act</w:t>
            </w:r>
            <w:r>
              <w:rPr>
                <w:rFonts w:eastAsia="Calibri" w:cs="Arial"/>
                <w:szCs w:val="22"/>
                <w:lang w:val="en-US"/>
              </w:rPr>
              <w:t>\regulation,</w:t>
            </w:r>
            <w:r w:rsidRPr="003A3559">
              <w:rPr>
                <w:rFonts w:eastAsia="Calibri" w:cs="Arial"/>
                <w:szCs w:val="22"/>
                <w:lang w:val="en-US"/>
              </w:rPr>
              <w:t xml:space="preserve"> when the decision takes effect (prescribed notice), and the worker’s right to seek a review of the decision.</w:t>
            </w:r>
          </w:p>
          <w:p w14:paraId="40E120B7"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 xml:space="preserve">Process for recommencing weekly payments </w:t>
            </w:r>
            <w:r>
              <w:rPr>
                <w:rFonts w:eastAsia="Calibri" w:cs="Arial"/>
                <w:szCs w:val="22"/>
                <w:lang w:val="en-US"/>
              </w:rPr>
              <w:t xml:space="preserve">(on election by the worker) </w:t>
            </w:r>
            <w:r w:rsidRPr="003A3559">
              <w:rPr>
                <w:rFonts w:eastAsia="Calibri" w:cs="Arial"/>
                <w:szCs w:val="22"/>
                <w:lang w:val="en-US"/>
              </w:rPr>
              <w:t>when a dispute has been lodged within one month from the date of the decision (excluding any period exceeding 104 weeks).</w:t>
            </w:r>
          </w:p>
          <w:p w14:paraId="17B0D337"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 xml:space="preserve">Process for applying interest to any payment made </w:t>
            </w:r>
            <w:r>
              <w:rPr>
                <w:rFonts w:eastAsia="Calibri" w:cs="Arial"/>
                <w:szCs w:val="22"/>
                <w:lang w:val="en-US"/>
              </w:rPr>
              <w:t>after</w:t>
            </w:r>
            <w:r w:rsidRPr="003A3559">
              <w:rPr>
                <w:rFonts w:eastAsia="Calibri" w:cs="Arial"/>
                <w:szCs w:val="22"/>
                <w:lang w:val="en-US"/>
              </w:rPr>
              <w:t xml:space="preserve"> the dispute is resolved.</w:t>
            </w:r>
          </w:p>
          <w:p w14:paraId="75A3AA70" w14:textId="550EB1B3" w:rsidR="005C1DC3"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 xml:space="preserve">Process </w:t>
            </w:r>
            <w:r>
              <w:rPr>
                <w:rFonts w:eastAsia="Calibri" w:cs="Arial"/>
                <w:szCs w:val="22"/>
                <w:lang w:val="en-US"/>
              </w:rPr>
              <w:t xml:space="preserve">and considerations when </w:t>
            </w:r>
            <w:r w:rsidRPr="003A3559">
              <w:rPr>
                <w:rFonts w:eastAsia="Calibri" w:cs="Arial"/>
                <w:szCs w:val="22"/>
                <w:lang w:val="en-US"/>
              </w:rPr>
              <w:t xml:space="preserve">seeking recovery of any weekly benefits paid to </w:t>
            </w:r>
            <w:r>
              <w:rPr>
                <w:rFonts w:eastAsia="Calibri" w:cs="Arial"/>
                <w:szCs w:val="22"/>
                <w:lang w:val="en-US"/>
              </w:rPr>
              <w:t>which the worker was not entitled</w:t>
            </w:r>
            <w:r w:rsidRPr="003A3559">
              <w:rPr>
                <w:rFonts w:eastAsia="Calibri" w:cs="Arial"/>
                <w:szCs w:val="22"/>
                <w:lang w:val="en-US"/>
              </w:rPr>
              <w:t>.</w:t>
            </w:r>
          </w:p>
          <w:p w14:paraId="22CE7324"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How and when a non-serious injury worker will be advised of the two year period of income support</w:t>
            </w:r>
            <w:r>
              <w:rPr>
                <w:rFonts w:eastAsia="Calibri" w:cs="Arial"/>
                <w:szCs w:val="22"/>
                <w:lang w:val="en-US"/>
              </w:rPr>
              <w:t xml:space="preserve"> and the dates on which the payments will commence and cease</w:t>
            </w:r>
            <w:r w:rsidRPr="003A3559">
              <w:rPr>
                <w:rFonts w:eastAsia="Calibri" w:cs="Arial"/>
                <w:szCs w:val="22"/>
                <w:lang w:val="en-US"/>
              </w:rPr>
              <w:t>.</w:t>
            </w:r>
          </w:p>
          <w:p w14:paraId="6523E7A5" w14:textId="0B09CA05"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 xml:space="preserve">Process steps for determining entitlements during periods of leave; which includes how worker makes an application, and </w:t>
            </w:r>
            <w:r w:rsidR="00041EDC">
              <w:rPr>
                <w:rFonts w:eastAsia="Calibri" w:cs="Arial"/>
                <w:szCs w:val="22"/>
                <w:lang w:val="en-US"/>
              </w:rPr>
              <w:t xml:space="preserve">how </w:t>
            </w:r>
            <w:r w:rsidR="00041EDC" w:rsidRPr="003A3559">
              <w:rPr>
                <w:rFonts w:eastAsia="Calibri" w:cs="Arial"/>
                <w:szCs w:val="22"/>
                <w:lang w:val="en-US"/>
              </w:rPr>
              <w:t>the</w:t>
            </w:r>
            <w:r w:rsidRPr="003A3559">
              <w:rPr>
                <w:rFonts w:eastAsia="Calibri" w:cs="Arial"/>
                <w:szCs w:val="22"/>
                <w:lang w:val="en-US"/>
              </w:rPr>
              <w:t xml:space="preserve"> worker</w:t>
            </w:r>
            <w:r>
              <w:rPr>
                <w:rFonts w:eastAsia="Calibri" w:cs="Arial"/>
                <w:szCs w:val="22"/>
                <w:lang w:val="en-US"/>
              </w:rPr>
              <w:t xml:space="preserve"> is notified</w:t>
            </w:r>
            <w:r w:rsidRPr="003A3559">
              <w:rPr>
                <w:rFonts w:eastAsia="Calibri" w:cs="Arial"/>
                <w:szCs w:val="22"/>
                <w:lang w:val="en-US"/>
              </w:rPr>
              <w:t xml:space="preserve"> </w:t>
            </w:r>
            <w:r>
              <w:rPr>
                <w:rFonts w:eastAsia="Calibri" w:cs="Arial"/>
                <w:szCs w:val="22"/>
                <w:lang w:val="en-US"/>
              </w:rPr>
              <w:t>of</w:t>
            </w:r>
            <w:r w:rsidRPr="003A3559">
              <w:rPr>
                <w:rFonts w:eastAsia="Calibri" w:cs="Arial"/>
                <w:szCs w:val="22"/>
                <w:lang w:val="en-US"/>
              </w:rPr>
              <w:t xml:space="preserve"> suspension of weekly payments for periods </w:t>
            </w:r>
            <w:r>
              <w:rPr>
                <w:rFonts w:eastAsia="Calibri" w:cs="Arial"/>
                <w:szCs w:val="22"/>
                <w:lang w:val="en-US"/>
              </w:rPr>
              <w:t>of</w:t>
            </w:r>
            <w:r w:rsidRPr="003A3559">
              <w:rPr>
                <w:rFonts w:eastAsia="Calibri" w:cs="Arial"/>
                <w:szCs w:val="22"/>
                <w:lang w:val="en-US"/>
              </w:rPr>
              <w:t xml:space="preserve"> </w:t>
            </w:r>
            <w:r w:rsidR="00041EDC" w:rsidRPr="003A3559">
              <w:rPr>
                <w:rFonts w:eastAsia="Calibri" w:cs="Arial"/>
                <w:szCs w:val="22"/>
                <w:lang w:val="en-US"/>
              </w:rPr>
              <w:t>leave.</w:t>
            </w:r>
          </w:p>
          <w:p w14:paraId="2D7A8E4B" w14:textId="77777777" w:rsidR="005C1DC3" w:rsidRPr="003A3559" w:rsidRDefault="005C1DC3" w:rsidP="005C1DC3">
            <w:pPr>
              <w:pStyle w:val="ListParagraph"/>
              <w:numPr>
                <w:ilvl w:val="0"/>
                <w:numId w:val="5"/>
              </w:numPr>
              <w:spacing w:line="276" w:lineRule="auto"/>
              <w:rPr>
                <w:rFonts w:eastAsia="Calibri" w:cs="Arial"/>
                <w:szCs w:val="22"/>
                <w:lang w:val="en-US"/>
              </w:rPr>
            </w:pPr>
            <w:r>
              <w:rPr>
                <w:rFonts w:eastAsia="Calibri" w:cs="Arial"/>
                <w:szCs w:val="22"/>
                <w:lang w:val="en-US"/>
              </w:rPr>
              <w:t>P</w:t>
            </w:r>
            <w:r w:rsidRPr="003A3559">
              <w:rPr>
                <w:rFonts w:eastAsia="Calibri" w:cs="Arial"/>
                <w:szCs w:val="22"/>
                <w:lang w:val="en-US"/>
              </w:rPr>
              <w:t>rocess steps involving the suspension of weekly payments to a worker who is absent from Australia for greater that 28 days, including;</w:t>
            </w:r>
          </w:p>
          <w:p w14:paraId="51B1958F" w14:textId="77777777" w:rsidR="005C1DC3" w:rsidRPr="003A3559" w:rsidRDefault="005C1DC3" w:rsidP="005C1DC3">
            <w:pPr>
              <w:numPr>
                <w:ilvl w:val="1"/>
                <w:numId w:val="9"/>
              </w:numPr>
              <w:spacing w:line="276" w:lineRule="auto"/>
              <w:contextualSpacing/>
              <w:rPr>
                <w:rFonts w:eastAsia="Calibri" w:cs="Arial"/>
                <w:szCs w:val="22"/>
                <w:lang w:val="en-US"/>
              </w:rPr>
            </w:pPr>
            <w:r w:rsidRPr="003A3559">
              <w:rPr>
                <w:rFonts w:eastAsia="Calibri" w:cs="Arial"/>
                <w:szCs w:val="22"/>
                <w:lang w:val="en-US"/>
              </w:rPr>
              <w:lastRenderedPageBreak/>
              <w:t>Process steps to inform workers of the requirement</w:t>
            </w:r>
            <w:r w:rsidRPr="003A3559">
              <w:rPr>
                <w:rFonts w:eastAsia="Calibri"/>
                <w:szCs w:val="22"/>
                <w:lang w:val="en-US"/>
              </w:rPr>
              <w:t xml:space="preserve"> </w:t>
            </w:r>
            <w:r w:rsidRPr="003A3559">
              <w:rPr>
                <w:rFonts w:eastAsia="Calibri" w:cs="Arial"/>
                <w:szCs w:val="22"/>
                <w:lang w:val="en-US"/>
              </w:rPr>
              <w:t>to provide notice if they plan to be absent from Australia for a period greater than 28 days.</w:t>
            </w:r>
          </w:p>
          <w:p w14:paraId="24C35F46" w14:textId="77777777" w:rsidR="005C1DC3" w:rsidRPr="003A3559" w:rsidRDefault="005C1DC3" w:rsidP="005C1DC3">
            <w:pPr>
              <w:numPr>
                <w:ilvl w:val="1"/>
                <w:numId w:val="9"/>
              </w:numPr>
              <w:spacing w:line="276" w:lineRule="auto"/>
              <w:contextualSpacing/>
              <w:rPr>
                <w:rFonts w:eastAsia="Calibri" w:cs="Arial"/>
                <w:szCs w:val="22"/>
                <w:lang w:val="en-US"/>
              </w:rPr>
            </w:pPr>
            <w:r w:rsidRPr="003A3559">
              <w:rPr>
                <w:rFonts w:eastAsia="Calibri" w:cs="Arial"/>
                <w:szCs w:val="22"/>
                <w:lang w:val="en-US"/>
              </w:rPr>
              <w:t>Provision of written notification to the worker setting out the decision to suspend weekly payments, the ground for the decision, when the decision takes effect.</w:t>
            </w:r>
          </w:p>
          <w:p w14:paraId="762ACF7A" w14:textId="77777777" w:rsidR="005C1DC3"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Process for discontinuance of weekly payments on retiring age</w:t>
            </w:r>
            <w:r>
              <w:rPr>
                <w:rFonts w:eastAsia="Calibri" w:cs="Arial"/>
                <w:szCs w:val="22"/>
                <w:lang w:val="en-US"/>
              </w:rPr>
              <w:t>.</w:t>
            </w:r>
          </w:p>
          <w:p w14:paraId="53C58077" w14:textId="0F25F0E9" w:rsidR="005C1DC3" w:rsidRDefault="005C1DC3" w:rsidP="005C1DC3">
            <w:pPr>
              <w:pStyle w:val="ListParagraph"/>
              <w:numPr>
                <w:ilvl w:val="0"/>
                <w:numId w:val="5"/>
              </w:numPr>
              <w:spacing w:line="276" w:lineRule="auto"/>
              <w:rPr>
                <w:rFonts w:eastAsia="Calibri" w:cs="Arial"/>
                <w:szCs w:val="22"/>
                <w:lang w:val="en-US"/>
              </w:rPr>
            </w:pPr>
            <w:r w:rsidRPr="000F1A22">
              <w:rPr>
                <w:rFonts w:eastAsia="Calibri" w:cs="Arial"/>
                <w:szCs w:val="22"/>
                <w:lang w:val="en-US"/>
              </w:rPr>
              <w:t>Process steps involv</w:t>
            </w:r>
            <w:r>
              <w:rPr>
                <w:rFonts w:eastAsia="Calibri" w:cs="Arial"/>
                <w:szCs w:val="22"/>
                <w:lang w:val="en-US"/>
              </w:rPr>
              <w:t>ed</w:t>
            </w:r>
            <w:r w:rsidRPr="000F1A22">
              <w:rPr>
                <w:rFonts w:eastAsia="Calibri" w:cs="Arial"/>
                <w:szCs w:val="22"/>
                <w:lang w:val="en-US"/>
              </w:rPr>
              <w:t xml:space="preserve"> in making a determination regarding suspension of weekly payment where a worker is imprisoned.</w:t>
            </w:r>
          </w:p>
          <w:p w14:paraId="63666D5C" w14:textId="7345B1DE" w:rsidR="005C1DC3" w:rsidRPr="000F1A22" w:rsidRDefault="005C1DC3" w:rsidP="00691639">
            <w:pPr>
              <w:pStyle w:val="ListParagraph"/>
              <w:spacing w:line="276" w:lineRule="auto"/>
              <w:ind w:left="360"/>
              <w:rPr>
                <w:rFonts w:eastAsia="Calibri" w:cs="Arial"/>
                <w:szCs w:val="22"/>
                <w:lang w:val="en-US"/>
              </w:rPr>
            </w:pPr>
          </w:p>
        </w:tc>
        <w:tc>
          <w:tcPr>
            <w:tcW w:w="2533" w:type="dxa"/>
          </w:tcPr>
          <w:p w14:paraId="6B7E4DF1"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lastRenderedPageBreak/>
              <w:t>Policy</w:t>
            </w:r>
          </w:p>
          <w:p w14:paraId="6781097D"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Procedure</w:t>
            </w:r>
          </w:p>
          <w:p w14:paraId="5C55F2D3"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Standard letters</w:t>
            </w:r>
          </w:p>
          <w:p w14:paraId="68517080"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Information kits</w:t>
            </w:r>
          </w:p>
          <w:p w14:paraId="1755D544"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Information</w:t>
            </w:r>
          </w:p>
          <w:p w14:paraId="52E3415B"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Sheets</w:t>
            </w:r>
          </w:p>
          <w:p w14:paraId="734F2DFA"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Pro</w:t>
            </w:r>
            <w:r>
              <w:rPr>
                <w:rFonts w:eastAsia="Calibri" w:cs="Arial"/>
                <w:szCs w:val="22"/>
                <w:lang w:val="en-US"/>
              </w:rPr>
              <w:t>-</w:t>
            </w:r>
            <w:r w:rsidRPr="003A3559">
              <w:rPr>
                <w:rFonts w:eastAsia="Calibri" w:cs="Arial"/>
                <w:szCs w:val="22"/>
                <w:lang w:val="en-US"/>
              </w:rPr>
              <w:t>forma</w:t>
            </w:r>
          </w:p>
          <w:p w14:paraId="3FA3BB91"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Notice Board displays</w:t>
            </w:r>
          </w:p>
          <w:p w14:paraId="075F8B50"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Intranet</w:t>
            </w:r>
          </w:p>
          <w:p w14:paraId="7770232C"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Training materials</w:t>
            </w:r>
          </w:p>
          <w:p w14:paraId="24024825" w14:textId="77777777" w:rsidR="005C1DC3" w:rsidRPr="003A3559" w:rsidRDefault="005C1DC3" w:rsidP="005C1DC3">
            <w:pPr>
              <w:spacing w:before="60" w:line="276" w:lineRule="auto"/>
              <w:rPr>
                <w:rFonts w:eastAsia="Calibri" w:cs="Arial"/>
                <w:szCs w:val="22"/>
                <w:lang w:val="en-US"/>
              </w:rPr>
            </w:pPr>
          </w:p>
        </w:tc>
      </w:tr>
      <w:tr w:rsidR="005C1DC3" w14:paraId="54BA1DE9" w14:textId="77777777" w:rsidTr="005C1DC3">
        <w:trPr>
          <w:cnfStyle w:val="000000010000" w:firstRow="0" w:lastRow="0" w:firstColumn="0" w:lastColumn="0" w:oddVBand="0" w:evenVBand="0" w:oddHBand="0" w:evenHBand="1" w:firstRowFirstColumn="0" w:firstRowLastColumn="0" w:lastRowFirstColumn="0" w:lastRowLastColumn="0"/>
        </w:trPr>
        <w:tc>
          <w:tcPr>
            <w:tcW w:w="2779" w:type="dxa"/>
          </w:tcPr>
          <w:p w14:paraId="571327B5" w14:textId="77777777" w:rsidR="005C1DC3" w:rsidRPr="003A3559" w:rsidRDefault="005C1DC3" w:rsidP="005C1DC3">
            <w:pPr>
              <w:pStyle w:val="Bodycopy"/>
              <w:spacing w:line="276" w:lineRule="auto"/>
              <w:rPr>
                <w:rFonts w:eastAsia="Calibri" w:cs="Arial"/>
                <w:szCs w:val="22"/>
              </w:rPr>
            </w:pPr>
            <w:r w:rsidRPr="003A3559">
              <w:rPr>
                <w:rFonts w:eastAsia="Calibri" w:cs="Arial"/>
                <w:szCs w:val="22"/>
              </w:rPr>
              <w:t xml:space="preserve">1.1.2 </w:t>
            </w:r>
            <w:r>
              <w:rPr>
                <w:rFonts w:eastAsia="Calibri" w:cs="Arial"/>
                <w:szCs w:val="22"/>
              </w:rPr>
              <w:br/>
            </w:r>
            <w:r w:rsidRPr="003A3559">
              <w:rPr>
                <w:rFonts w:eastAsia="Calibri" w:cs="Arial"/>
                <w:szCs w:val="22"/>
              </w:rPr>
              <w:t>Redemption of liabilities associated with weekly payments</w:t>
            </w:r>
          </w:p>
        </w:tc>
        <w:tc>
          <w:tcPr>
            <w:tcW w:w="1305" w:type="dxa"/>
          </w:tcPr>
          <w:p w14:paraId="14E73E5F"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s49</w:t>
            </w:r>
          </w:p>
          <w:p w14:paraId="06508068"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s53</w:t>
            </w:r>
          </w:p>
          <w:p w14:paraId="595ACA9B"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s54</w:t>
            </w:r>
          </w:p>
          <w:p w14:paraId="0B1B7853"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Reg 31</w:t>
            </w:r>
          </w:p>
          <w:p w14:paraId="37E3BDBA"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Reg 32</w:t>
            </w:r>
          </w:p>
        </w:tc>
        <w:tc>
          <w:tcPr>
            <w:tcW w:w="8517" w:type="dxa"/>
          </w:tcPr>
          <w:p w14:paraId="36F25D8A" w14:textId="6D1F04EF"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 xml:space="preserve">Injury management documents explain process steps involved in reaching an agreement and entering into an arrangement to redeem the liability to make </w:t>
            </w:r>
            <w:r>
              <w:rPr>
                <w:rFonts w:eastAsia="Calibri" w:cs="Arial"/>
                <w:szCs w:val="22"/>
                <w:lang w:val="en-US"/>
              </w:rPr>
              <w:t xml:space="preserve">future </w:t>
            </w:r>
            <w:r w:rsidRPr="003A3559">
              <w:rPr>
                <w:rFonts w:eastAsia="Calibri" w:cs="Arial"/>
                <w:szCs w:val="22"/>
                <w:lang w:val="en-US"/>
              </w:rPr>
              <w:t>weekly payments or enter in</w:t>
            </w:r>
            <w:r>
              <w:rPr>
                <w:rFonts w:eastAsia="Calibri" w:cs="Arial"/>
                <w:szCs w:val="22"/>
                <w:lang w:val="en-US"/>
              </w:rPr>
              <w:t>to a deed of release, including:</w:t>
            </w:r>
          </w:p>
          <w:p w14:paraId="0AFB503A"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Approval processes for entry into redemption offers and negotiations.</w:t>
            </w:r>
          </w:p>
          <w:p w14:paraId="6641736C"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Notification to a worker of requirements to seek professional, legal and financial advice.</w:t>
            </w:r>
          </w:p>
          <w:p w14:paraId="29CD8704" w14:textId="17C786DB" w:rsidR="007037A1" w:rsidRDefault="005C1DC3" w:rsidP="005C1DC3">
            <w:pPr>
              <w:pStyle w:val="ListParagraph"/>
              <w:numPr>
                <w:ilvl w:val="0"/>
                <w:numId w:val="5"/>
              </w:numPr>
              <w:spacing w:line="276" w:lineRule="auto"/>
              <w:rPr>
                <w:rFonts w:eastAsia="Calibri" w:cs="Arial"/>
                <w:szCs w:val="22"/>
                <w:lang w:val="en-US"/>
              </w:rPr>
            </w:pPr>
            <w:r w:rsidRPr="007B7DC4">
              <w:rPr>
                <w:rFonts w:eastAsia="Calibri" w:cs="Arial"/>
                <w:szCs w:val="22"/>
                <w:lang w:val="en-US"/>
              </w:rPr>
              <w:t>The setting of the amount of ongoing weekly payments that the redemption payment will discharge under s.49(2)</w:t>
            </w:r>
            <w:r w:rsidR="007037A1">
              <w:rPr>
                <w:rFonts w:eastAsia="Calibri" w:cs="Arial"/>
                <w:szCs w:val="22"/>
                <w:lang w:val="en-US"/>
              </w:rPr>
              <w:t>.</w:t>
            </w:r>
          </w:p>
          <w:p w14:paraId="77F5D278" w14:textId="0721768C" w:rsidR="005C1DC3"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 xml:space="preserve">Notification of payments to </w:t>
            </w:r>
            <w:r>
              <w:rPr>
                <w:rFonts w:eastAsia="Calibri" w:cs="Arial"/>
                <w:szCs w:val="22"/>
                <w:lang w:val="en-US"/>
              </w:rPr>
              <w:t>ReturnToWorkSA</w:t>
            </w:r>
            <w:r w:rsidRPr="003A3559">
              <w:rPr>
                <w:rFonts w:eastAsia="Calibri" w:cs="Arial"/>
                <w:szCs w:val="22"/>
                <w:lang w:val="en-US"/>
              </w:rPr>
              <w:t xml:space="preserve">, Medicare and any other agency with a statutory </w:t>
            </w:r>
            <w:r>
              <w:rPr>
                <w:rFonts w:eastAsia="Calibri" w:cs="Arial"/>
                <w:szCs w:val="22"/>
                <w:lang w:val="en-US"/>
              </w:rPr>
              <w:t>power to recover from the workers redemption payment.</w:t>
            </w:r>
          </w:p>
          <w:p w14:paraId="2C983670" w14:textId="77777777" w:rsidR="005C1DC3" w:rsidRDefault="005C1DC3" w:rsidP="005C1DC3">
            <w:pPr>
              <w:pStyle w:val="ListParagraph"/>
              <w:numPr>
                <w:ilvl w:val="0"/>
                <w:numId w:val="5"/>
              </w:numPr>
              <w:spacing w:line="276" w:lineRule="auto"/>
              <w:rPr>
                <w:rFonts w:eastAsia="Calibri" w:cs="Arial"/>
                <w:szCs w:val="22"/>
                <w:lang w:val="en-US"/>
              </w:rPr>
            </w:pPr>
            <w:r w:rsidRPr="00C6617E">
              <w:rPr>
                <w:rFonts w:eastAsia="Calibri" w:cs="Arial"/>
                <w:szCs w:val="22"/>
                <w:lang w:val="en-US"/>
              </w:rPr>
              <w:t>Process steps involving in reaching an agreement and entering into an arrangement to redeem the liability to make payment of medical expenses.</w:t>
            </w:r>
          </w:p>
          <w:p w14:paraId="666D2F71" w14:textId="77777777" w:rsidR="005C1DC3" w:rsidRPr="00C6617E" w:rsidRDefault="005C1DC3" w:rsidP="005C1DC3">
            <w:pPr>
              <w:pStyle w:val="ListParagraph"/>
              <w:spacing w:line="276" w:lineRule="auto"/>
              <w:ind w:left="360"/>
              <w:rPr>
                <w:rFonts w:eastAsia="Calibri" w:cs="Arial"/>
                <w:szCs w:val="22"/>
                <w:lang w:val="en-US"/>
              </w:rPr>
            </w:pPr>
          </w:p>
        </w:tc>
        <w:tc>
          <w:tcPr>
            <w:tcW w:w="2533" w:type="dxa"/>
          </w:tcPr>
          <w:p w14:paraId="05C1EA34"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Policy</w:t>
            </w:r>
          </w:p>
          <w:p w14:paraId="7B4292CC"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Procedure</w:t>
            </w:r>
          </w:p>
          <w:p w14:paraId="44068802"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Standard letters</w:t>
            </w:r>
          </w:p>
          <w:p w14:paraId="499C7DC8"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Information kits</w:t>
            </w:r>
          </w:p>
          <w:p w14:paraId="13923F52"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Information</w:t>
            </w:r>
          </w:p>
          <w:p w14:paraId="6C93E236"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Sheets</w:t>
            </w:r>
          </w:p>
          <w:p w14:paraId="005A1F04" w14:textId="77777777" w:rsidR="005C1DC3" w:rsidRPr="003A3559" w:rsidRDefault="005C1DC3" w:rsidP="005C1DC3">
            <w:pPr>
              <w:tabs>
                <w:tab w:val="left" w:pos="8539"/>
              </w:tabs>
              <w:spacing w:line="276" w:lineRule="auto"/>
              <w:rPr>
                <w:rFonts w:eastAsia="Calibri" w:cs="Arial"/>
                <w:szCs w:val="22"/>
                <w:lang w:val="en-US"/>
              </w:rPr>
            </w:pPr>
            <w:r>
              <w:rPr>
                <w:rFonts w:eastAsia="Calibri" w:cs="Arial"/>
                <w:szCs w:val="22"/>
                <w:lang w:val="en-US"/>
              </w:rPr>
              <w:t>Pro-forma</w:t>
            </w:r>
          </w:p>
          <w:p w14:paraId="1C64976D"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Notice Board displays</w:t>
            </w:r>
          </w:p>
          <w:p w14:paraId="5A11E233"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Intranet</w:t>
            </w:r>
          </w:p>
          <w:p w14:paraId="7B1FB031" w14:textId="77777777" w:rsidR="005C1DC3"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Training materials</w:t>
            </w:r>
          </w:p>
          <w:p w14:paraId="09B736B3" w14:textId="77777777" w:rsidR="005C1DC3" w:rsidRPr="003A3559" w:rsidRDefault="005C1DC3" w:rsidP="005C1DC3">
            <w:pPr>
              <w:spacing w:before="60" w:line="276" w:lineRule="auto"/>
              <w:rPr>
                <w:rFonts w:eastAsia="Calibri" w:cs="Arial"/>
                <w:szCs w:val="22"/>
                <w:lang w:val="en-US"/>
              </w:rPr>
            </w:pPr>
            <w:r>
              <w:rPr>
                <w:rFonts w:eastAsia="Calibri" w:cs="Arial"/>
                <w:szCs w:val="22"/>
                <w:lang w:val="en-US"/>
              </w:rPr>
              <w:t>Financial Delegation Doc</w:t>
            </w:r>
          </w:p>
        </w:tc>
      </w:tr>
      <w:tr w:rsidR="005C1DC3" w14:paraId="32614F0E" w14:textId="77777777" w:rsidTr="005C1DC3">
        <w:trPr>
          <w:cnfStyle w:val="000000100000" w:firstRow="0" w:lastRow="0" w:firstColumn="0" w:lastColumn="0" w:oddVBand="0" w:evenVBand="0" w:oddHBand="1" w:evenHBand="0" w:firstRowFirstColumn="0" w:firstRowLastColumn="0" w:lastRowFirstColumn="0" w:lastRowLastColumn="0"/>
        </w:trPr>
        <w:tc>
          <w:tcPr>
            <w:tcW w:w="2779" w:type="dxa"/>
          </w:tcPr>
          <w:p w14:paraId="031A45EB" w14:textId="77777777" w:rsidR="005C1DC3" w:rsidRPr="003A3559" w:rsidRDefault="005C1DC3" w:rsidP="00691639">
            <w:pPr>
              <w:pStyle w:val="Bodycopy"/>
              <w:spacing w:line="276" w:lineRule="auto"/>
              <w:jc w:val="left"/>
              <w:rPr>
                <w:rFonts w:eastAsia="Calibri" w:cs="Arial"/>
                <w:szCs w:val="22"/>
              </w:rPr>
            </w:pPr>
            <w:r w:rsidRPr="003A3559">
              <w:rPr>
                <w:rFonts w:eastAsia="Calibri" w:cs="Arial"/>
                <w:szCs w:val="22"/>
              </w:rPr>
              <w:t xml:space="preserve">1.1.2 </w:t>
            </w:r>
            <w:r>
              <w:rPr>
                <w:rFonts w:eastAsia="Calibri" w:cs="Arial"/>
                <w:szCs w:val="22"/>
              </w:rPr>
              <w:br/>
            </w:r>
            <w:r w:rsidRPr="003A3559">
              <w:rPr>
                <w:rFonts w:eastAsia="Calibri" w:cs="Arial"/>
                <w:szCs w:val="22"/>
              </w:rPr>
              <w:t>Permanent impairment – economic loss determination</w:t>
            </w:r>
          </w:p>
        </w:tc>
        <w:tc>
          <w:tcPr>
            <w:tcW w:w="1305" w:type="dxa"/>
          </w:tcPr>
          <w:p w14:paraId="21F90CC8"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s55</w:t>
            </w:r>
          </w:p>
          <w:p w14:paraId="6A6C2847" w14:textId="470BE2D4" w:rsidR="005C1DC3" w:rsidRDefault="005C1DC3" w:rsidP="005C1DC3">
            <w:pPr>
              <w:spacing w:before="60" w:line="276" w:lineRule="auto"/>
              <w:rPr>
                <w:rFonts w:eastAsia="Calibri" w:cs="Arial"/>
                <w:szCs w:val="22"/>
                <w:lang w:val="en-US"/>
              </w:rPr>
            </w:pPr>
            <w:r w:rsidRPr="003A3559">
              <w:rPr>
                <w:rFonts w:eastAsia="Calibri" w:cs="Arial"/>
                <w:szCs w:val="22"/>
                <w:lang w:val="en-US"/>
              </w:rPr>
              <w:t>s56</w:t>
            </w:r>
          </w:p>
          <w:p w14:paraId="2E09B509" w14:textId="199CBDC2" w:rsidR="005C1DC3" w:rsidRPr="003A3559" w:rsidRDefault="005C1DC3" w:rsidP="005C1DC3">
            <w:pPr>
              <w:spacing w:before="60" w:line="276" w:lineRule="auto"/>
              <w:rPr>
                <w:rFonts w:eastAsia="Calibri" w:cs="Arial"/>
                <w:szCs w:val="22"/>
                <w:lang w:val="en-US"/>
              </w:rPr>
            </w:pPr>
            <w:r>
              <w:rPr>
                <w:rFonts w:eastAsia="Calibri" w:cs="Arial"/>
                <w:szCs w:val="22"/>
                <w:lang w:val="en-US"/>
              </w:rPr>
              <w:t>s56A</w:t>
            </w:r>
          </w:p>
          <w:p w14:paraId="5252118B"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Reg 33</w:t>
            </w:r>
          </w:p>
          <w:p w14:paraId="3177F4F6" w14:textId="77777777" w:rsidR="005C1DC3" w:rsidRPr="003A3559" w:rsidRDefault="005C1DC3" w:rsidP="005C1DC3">
            <w:pPr>
              <w:spacing w:before="60" w:line="276" w:lineRule="auto"/>
              <w:rPr>
                <w:rFonts w:eastAsia="Calibri" w:cs="Arial"/>
                <w:szCs w:val="22"/>
                <w:lang w:val="en-US"/>
              </w:rPr>
            </w:pPr>
          </w:p>
        </w:tc>
        <w:tc>
          <w:tcPr>
            <w:tcW w:w="8517" w:type="dxa"/>
          </w:tcPr>
          <w:p w14:paraId="61FD57AF"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Injury management documents explain process steps involving in making a determination for permanent impair</w:t>
            </w:r>
            <w:r>
              <w:rPr>
                <w:rFonts w:eastAsia="Calibri" w:cs="Arial"/>
                <w:szCs w:val="22"/>
                <w:lang w:val="en-US"/>
              </w:rPr>
              <w:t>ment – economic loss, including:</w:t>
            </w:r>
          </w:p>
          <w:p w14:paraId="4F19B801" w14:textId="7ED311A2"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The method used to determine the workers entitlement taking into account the workers age, WPI</w:t>
            </w:r>
            <w:r>
              <w:rPr>
                <w:rFonts w:eastAsia="Calibri" w:cs="Arial"/>
                <w:szCs w:val="22"/>
                <w:lang w:val="en-US"/>
              </w:rPr>
              <w:t xml:space="preserve"> (whole person impairment)</w:t>
            </w:r>
            <w:r w:rsidRPr="003A3559">
              <w:rPr>
                <w:rFonts w:eastAsia="Calibri" w:cs="Arial"/>
                <w:szCs w:val="22"/>
                <w:lang w:val="en-US"/>
              </w:rPr>
              <w:t xml:space="preserve"> and hours worked factor.</w:t>
            </w:r>
          </w:p>
          <w:p w14:paraId="28B4D9A1" w14:textId="77777777" w:rsidR="005C1DC3"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Notifying the worker of their right to seek a review of the decision.</w:t>
            </w:r>
          </w:p>
          <w:p w14:paraId="777165D5" w14:textId="6B75870A" w:rsidR="005C1DC3" w:rsidRDefault="005C1DC3" w:rsidP="005C1DC3">
            <w:pPr>
              <w:pStyle w:val="ListParagraph"/>
              <w:numPr>
                <w:ilvl w:val="0"/>
                <w:numId w:val="5"/>
              </w:numPr>
              <w:spacing w:line="276" w:lineRule="auto"/>
              <w:rPr>
                <w:rFonts w:eastAsia="Calibri" w:cs="Arial"/>
                <w:szCs w:val="22"/>
                <w:lang w:val="en-US"/>
              </w:rPr>
            </w:pPr>
            <w:r w:rsidRPr="00377F7C">
              <w:rPr>
                <w:rFonts w:eastAsia="Calibri" w:cs="Arial"/>
                <w:szCs w:val="22"/>
                <w:lang w:val="en-US"/>
              </w:rPr>
              <w:t>Notification of payments to ReturnToWorkSA, Medicare and any other agency with a statutory power to recover from the worker</w:t>
            </w:r>
            <w:r w:rsidR="0049790C">
              <w:rPr>
                <w:rFonts w:eastAsia="Calibri" w:cs="Arial"/>
                <w:szCs w:val="22"/>
                <w:lang w:val="en-US"/>
              </w:rPr>
              <w:t>’</w:t>
            </w:r>
            <w:r w:rsidRPr="00377F7C">
              <w:rPr>
                <w:rFonts w:eastAsia="Calibri" w:cs="Arial"/>
                <w:szCs w:val="22"/>
                <w:lang w:val="en-US"/>
              </w:rPr>
              <w:t>s entitlement.</w:t>
            </w:r>
          </w:p>
          <w:p w14:paraId="48EF2F53" w14:textId="07B9B8BB" w:rsidR="005C1DC3" w:rsidRDefault="005C1DC3" w:rsidP="005C1DC3">
            <w:pPr>
              <w:pStyle w:val="ListParagraph"/>
              <w:numPr>
                <w:ilvl w:val="0"/>
                <w:numId w:val="5"/>
              </w:numPr>
              <w:spacing w:line="276" w:lineRule="auto"/>
              <w:rPr>
                <w:rFonts w:eastAsia="Calibri" w:cs="Arial"/>
                <w:szCs w:val="22"/>
                <w:lang w:val="en-US"/>
              </w:rPr>
            </w:pPr>
            <w:r>
              <w:rPr>
                <w:rFonts w:eastAsia="Calibri" w:cs="Arial"/>
                <w:szCs w:val="22"/>
                <w:lang w:val="en-US"/>
              </w:rPr>
              <w:lastRenderedPageBreak/>
              <w:t>Notification of</w:t>
            </w:r>
            <w:r w:rsidR="0049790C">
              <w:rPr>
                <w:rFonts w:eastAsia="Calibri" w:cs="Arial"/>
                <w:szCs w:val="22"/>
                <w:lang w:val="en-US"/>
              </w:rPr>
              <w:t xml:space="preserve"> a seriously injured </w:t>
            </w:r>
            <w:r>
              <w:rPr>
                <w:rFonts w:eastAsia="Calibri" w:cs="Arial"/>
                <w:szCs w:val="22"/>
                <w:lang w:val="en-US"/>
              </w:rPr>
              <w:t>worker</w:t>
            </w:r>
            <w:r w:rsidR="0049790C">
              <w:rPr>
                <w:rFonts w:eastAsia="Calibri" w:cs="Arial"/>
                <w:szCs w:val="22"/>
                <w:lang w:val="en-US"/>
              </w:rPr>
              <w:t>’</w:t>
            </w:r>
            <w:r>
              <w:rPr>
                <w:rFonts w:eastAsia="Calibri" w:cs="Arial"/>
                <w:szCs w:val="22"/>
                <w:lang w:val="en-US"/>
              </w:rPr>
              <w:t>s ability to elect</w:t>
            </w:r>
            <w:r w:rsidR="0049790C">
              <w:rPr>
                <w:rFonts w:eastAsia="Calibri" w:cs="Arial"/>
                <w:szCs w:val="22"/>
                <w:lang w:val="en-US"/>
              </w:rPr>
              <w:t xml:space="preserve"> under section 56A</w:t>
            </w:r>
            <w:r>
              <w:rPr>
                <w:rFonts w:eastAsia="Calibri" w:cs="Arial"/>
                <w:szCs w:val="22"/>
                <w:lang w:val="en-US"/>
              </w:rPr>
              <w:t xml:space="preserve"> to receive a lump sum payment under section 56 and the manner and form in which the election is to be made.</w:t>
            </w:r>
          </w:p>
          <w:p w14:paraId="467C8AE5" w14:textId="016158F3" w:rsidR="005C1DC3" w:rsidRDefault="005C1DC3" w:rsidP="005C1DC3">
            <w:pPr>
              <w:pStyle w:val="ListParagraph"/>
              <w:numPr>
                <w:ilvl w:val="0"/>
                <w:numId w:val="5"/>
              </w:numPr>
              <w:spacing w:line="276" w:lineRule="auto"/>
              <w:rPr>
                <w:rFonts w:eastAsia="Calibri" w:cs="Arial"/>
                <w:szCs w:val="22"/>
                <w:lang w:val="en-US"/>
              </w:rPr>
            </w:pPr>
            <w:r>
              <w:rPr>
                <w:rFonts w:eastAsia="Calibri" w:cs="Arial"/>
                <w:szCs w:val="22"/>
                <w:lang w:val="en-US"/>
              </w:rPr>
              <w:t xml:space="preserve">Notification of the </w:t>
            </w:r>
            <w:r w:rsidR="00D949F9">
              <w:rPr>
                <w:rFonts w:eastAsia="Calibri" w:cs="Arial"/>
                <w:szCs w:val="22"/>
                <w:lang w:val="en-US"/>
              </w:rPr>
              <w:t xml:space="preserve">seriously injured </w:t>
            </w:r>
            <w:r>
              <w:rPr>
                <w:rFonts w:eastAsia="Calibri" w:cs="Arial"/>
                <w:szCs w:val="22"/>
                <w:lang w:val="en-US"/>
              </w:rPr>
              <w:t>worker’s requirement to obtain the relevant advice in line with s56A(8) of the Act</w:t>
            </w:r>
            <w:r w:rsidR="00D949F9">
              <w:rPr>
                <w:rFonts w:eastAsia="Calibri" w:cs="Arial"/>
                <w:szCs w:val="22"/>
                <w:lang w:val="en-US"/>
              </w:rPr>
              <w:t>,</w:t>
            </w:r>
            <w:r>
              <w:rPr>
                <w:rFonts w:eastAsia="Calibri" w:cs="Arial"/>
                <w:szCs w:val="22"/>
                <w:lang w:val="en-US"/>
              </w:rPr>
              <w:t xml:space="preserve"> i.e. professional, financial and health.</w:t>
            </w:r>
          </w:p>
          <w:p w14:paraId="3D0DB21B" w14:textId="1DD95012" w:rsidR="005C1DC3" w:rsidRPr="00377F7C" w:rsidRDefault="005C1DC3" w:rsidP="005C1DC3">
            <w:pPr>
              <w:pStyle w:val="ListParagraph"/>
              <w:numPr>
                <w:ilvl w:val="0"/>
                <w:numId w:val="5"/>
              </w:numPr>
              <w:spacing w:line="276" w:lineRule="auto"/>
              <w:rPr>
                <w:rFonts w:eastAsia="Calibri" w:cs="Arial"/>
                <w:szCs w:val="22"/>
                <w:lang w:val="en-US"/>
              </w:rPr>
            </w:pPr>
            <w:r>
              <w:rPr>
                <w:rFonts w:eastAsia="Calibri" w:cs="Arial"/>
                <w:szCs w:val="22"/>
                <w:lang w:val="en-US"/>
              </w:rPr>
              <w:t xml:space="preserve">Notification of the requirements </w:t>
            </w:r>
            <w:r>
              <w:rPr>
                <w:sz w:val="23"/>
                <w:szCs w:val="23"/>
              </w:rPr>
              <w:t>for an election under section 56A made by a 50% or more WPI worker to be referred to the Tribunal.</w:t>
            </w:r>
          </w:p>
        </w:tc>
        <w:tc>
          <w:tcPr>
            <w:tcW w:w="2533" w:type="dxa"/>
          </w:tcPr>
          <w:p w14:paraId="51768DA0"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lastRenderedPageBreak/>
              <w:t>Policy</w:t>
            </w:r>
          </w:p>
          <w:p w14:paraId="4C240878"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Procedure</w:t>
            </w:r>
          </w:p>
          <w:p w14:paraId="1D65B92A"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Standard letters</w:t>
            </w:r>
          </w:p>
          <w:p w14:paraId="627D445E"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Information kits</w:t>
            </w:r>
          </w:p>
          <w:p w14:paraId="7AB4A841"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Information</w:t>
            </w:r>
          </w:p>
          <w:p w14:paraId="7FA7CB35"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Sheets</w:t>
            </w:r>
          </w:p>
          <w:p w14:paraId="632BAB5C"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Pro</w:t>
            </w:r>
            <w:r>
              <w:rPr>
                <w:rFonts w:eastAsia="Calibri" w:cs="Arial"/>
                <w:szCs w:val="22"/>
                <w:lang w:val="en-US"/>
              </w:rPr>
              <w:t>-forma</w:t>
            </w:r>
          </w:p>
          <w:p w14:paraId="1D59D30C"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Notice Board displays</w:t>
            </w:r>
          </w:p>
          <w:p w14:paraId="1A02390C"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Intranet</w:t>
            </w:r>
          </w:p>
          <w:p w14:paraId="625331FC" w14:textId="77777777" w:rsidR="005C1DC3" w:rsidRDefault="005C1DC3" w:rsidP="005C1DC3">
            <w:pPr>
              <w:spacing w:before="60" w:line="276" w:lineRule="auto"/>
              <w:rPr>
                <w:rFonts w:eastAsia="Calibri" w:cs="Arial"/>
                <w:szCs w:val="22"/>
                <w:lang w:val="en-US"/>
              </w:rPr>
            </w:pPr>
            <w:r w:rsidRPr="003A3559">
              <w:rPr>
                <w:rFonts w:eastAsia="Calibri" w:cs="Arial"/>
                <w:szCs w:val="22"/>
                <w:lang w:val="en-US"/>
              </w:rPr>
              <w:lastRenderedPageBreak/>
              <w:t>Training materials</w:t>
            </w:r>
          </w:p>
          <w:p w14:paraId="2CB18C54" w14:textId="77777777" w:rsidR="005C1DC3" w:rsidRPr="003A3559" w:rsidRDefault="005C1DC3" w:rsidP="005C1DC3">
            <w:pPr>
              <w:spacing w:before="60" w:line="276" w:lineRule="auto"/>
              <w:rPr>
                <w:rFonts w:eastAsia="Calibri" w:cs="Arial"/>
                <w:szCs w:val="22"/>
                <w:lang w:val="en-US"/>
              </w:rPr>
            </w:pPr>
          </w:p>
        </w:tc>
      </w:tr>
      <w:tr w:rsidR="005C1DC3" w14:paraId="45543FD0" w14:textId="77777777" w:rsidTr="005C1DC3">
        <w:trPr>
          <w:cnfStyle w:val="000000010000" w:firstRow="0" w:lastRow="0" w:firstColumn="0" w:lastColumn="0" w:oddVBand="0" w:evenVBand="0" w:oddHBand="0" w:evenHBand="1" w:firstRowFirstColumn="0" w:firstRowLastColumn="0" w:lastRowFirstColumn="0" w:lastRowLastColumn="0"/>
        </w:trPr>
        <w:tc>
          <w:tcPr>
            <w:tcW w:w="2779" w:type="dxa"/>
          </w:tcPr>
          <w:p w14:paraId="1506859A" w14:textId="6C1E8E91" w:rsidR="005C1DC3" w:rsidRPr="003A3559" w:rsidRDefault="005C1DC3" w:rsidP="005C1DC3">
            <w:pPr>
              <w:pStyle w:val="Bodycopy"/>
              <w:spacing w:line="276" w:lineRule="auto"/>
              <w:rPr>
                <w:rFonts w:eastAsia="Calibri" w:cs="Arial"/>
                <w:szCs w:val="22"/>
              </w:rPr>
            </w:pPr>
            <w:r w:rsidRPr="003A3559">
              <w:rPr>
                <w:rFonts w:eastAsia="Calibri" w:cs="Arial"/>
                <w:szCs w:val="22"/>
              </w:rPr>
              <w:lastRenderedPageBreak/>
              <w:t xml:space="preserve">1.1.2 </w:t>
            </w:r>
            <w:r>
              <w:rPr>
                <w:rFonts w:eastAsia="Calibri" w:cs="Arial"/>
                <w:szCs w:val="22"/>
              </w:rPr>
              <w:br/>
            </w:r>
            <w:r w:rsidRPr="003A3559">
              <w:rPr>
                <w:rFonts w:eastAsia="Calibri" w:cs="Arial"/>
                <w:szCs w:val="22"/>
              </w:rPr>
              <w:t>Lump sum payments – non-economic loss</w:t>
            </w:r>
          </w:p>
        </w:tc>
        <w:tc>
          <w:tcPr>
            <w:tcW w:w="1305" w:type="dxa"/>
          </w:tcPr>
          <w:p w14:paraId="2B08488B"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s58</w:t>
            </w:r>
          </w:p>
          <w:p w14:paraId="77D3CF5D"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s61</w:t>
            </w:r>
          </w:p>
          <w:p w14:paraId="13C71EF2"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Reg 34</w:t>
            </w:r>
          </w:p>
          <w:p w14:paraId="36401054" w14:textId="58FADCA4"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Reg 35</w:t>
            </w:r>
          </w:p>
        </w:tc>
        <w:tc>
          <w:tcPr>
            <w:tcW w:w="8517" w:type="dxa"/>
          </w:tcPr>
          <w:p w14:paraId="58397161" w14:textId="3B6F4E73"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Injury management documents explain</w:t>
            </w:r>
            <w:r>
              <w:rPr>
                <w:rFonts w:eastAsia="Calibri" w:cs="Arial"/>
                <w:szCs w:val="22"/>
                <w:lang w:val="en-US"/>
              </w:rPr>
              <w:t xml:space="preserve"> </w:t>
            </w:r>
            <w:r w:rsidRPr="003A3559">
              <w:rPr>
                <w:rFonts w:eastAsia="Calibri" w:cs="Arial"/>
                <w:szCs w:val="22"/>
                <w:lang w:val="en-US"/>
              </w:rPr>
              <w:t>process steps involv</w:t>
            </w:r>
            <w:r>
              <w:rPr>
                <w:rFonts w:eastAsia="Calibri" w:cs="Arial"/>
                <w:szCs w:val="22"/>
                <w:lang w:val="en-US"/>
              </w:rPr>
              <w:t>ed</w:t>
            </w:r>
            <w:r w:rsidRPr="003A3559">
              <w:rPr>
                <w:rFonts w:eastAsia="Calibri" w:cs="Arial"/>
                <w:szCs w:val="22"/>
                <w:lang w:val="en-US"/>
              </w:rPr>
              <w:t xml:space="preserve"> in making a lump sum determination f</w:t>
            </w:r>
            <w:r>
              <w:rPr>
                <w:rFonts w:eastAsia="Calibri" w:cs="Arial"/>
                <w:szCs w:val="22"/>
                <w:lang w:val="en-US"/>
              </w:rPr>
              <w:t>or non-economic loss, including:</w:t>
            </w:r>
          </w:p>
          <w:p w14:paraId="2EBF7D57"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Calculation methodology tak</w:t>
            </w:r>
            <w:r>
              <w:rPr>
                <w:rFonts w:eastAsia="Calibri" w:cs="Arial"/>
                <w:szCs w:val="22"/>
                <w:lang w:val="en-US"/>
              </w:rPr>
              <w:t>es</w:t>
            </w:r>
            <w:r w:rsidRPr="003A3559">
              <w:rPr>
                <w:rFonts w:eastAsia="Calibri" w:cs="Arial"/>
                <w:szCs w:val="22"/>
                <w:lang w:val="en-US"/>
              </w:rPr>
              <w:t xml:space="preserve"> into</w:t>
            </w:r>
            <w:r>
              <w:rPr>
                <w:rFonts w:eastAsia="Calibri" w:cs="Arial"/>
                <w:szCs w:val="22"/>
                <w:lang w:val="en-US"/>
              </w:rPr>
              <w:t xml:space="preserve"> account</w:t>
            </w:r>
            <w:r w:rsidRPr="003A3559">
              <w:rPr>
                <w:rFonts w:eastAsia="Calibri" w:cs="Arial"/>
                <w:szCs w:val="22"/>
                <w:lang w:val="en-US"/>
              </w:rPr>
              <w:t xml:space="preserve"> minimum thresholds, injury type and the number of work injuries.</w:t>
            </w:r>
          </w:p>
          <w:p w14:paraId="03384A0D" w14:textId="3F117634"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Calculation methodology for lump sum payments to a worker</w:t>
            </w:r>
            <w:r w:rsidR="00B62085">
              <w:rPr>
                <w:rFonts w:eastAsia="Calibri" w:cs="Arial"/>
                <w:szCs w:val="22"/>
                <w:lang w:val="en-US"/>
              </w:rPr>
              <w:t>’</w:t>
            </w:r>
            <w:r w:rsidRPr="003A3559">
              <w:rPr>
                <w:rFonts w:eastAsia="Calibri" w:cs="Arial"/>
                <w:szCs w:val="22"/>
                <w:lang w:val="en-US"/>
              </w:rPr>
              <w:t>s partner, spouse and children where the injury has resulted in the death of the worker.</w:t>
            </w:r>
          </w:p>
          <w:p w14:paraId="217D873A" w14:textId="5A0D31C5" w:rsidR="005C1DC3"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Provision of written notification to the worker setting out the decision, the calculations used to arrive at the lump sum amount, exclusion provision to any further assessments under the claim, and the worker’s right to seek a review of the decision.</w:t>
            </w:r>
          </w:p>
          <w:p w14:paraId="473B309A" w14:textId="32F135A8" w:rsidR="005C1DC3" w:rsidRPr="003A3559" w:rsidRDefault="005C1DC3" w:rsidP="005C1DC3">
            <w:pPr>
              <w:pStyle w:val="ListParagraph"/>
              <w:numPr>
                <w:ilvl w:val="0"/>
                <w:numId w:val="5"/>
              </w:numPr>
              <w:spacing w:line="276" w:lineRule="auto"/>
              <w:rPr>
                <w:rFonts w:eastAsia="Calibri" w:cs="Arial"/>
                <w:szCs w:val="22"/>
                <w:lang w:val="en-US"/>
              </w:rPr>
            </w:pPr>
            <w:r>
              <w:rPr>
                <w:rFonts w:eastAsia="Calibri" w:cs="Arial"/>
                <w:szCs w:val="22"/>
                <w:lang w:val="en-US"/>
              </w:rPr>
              <w:t xml:space="preserve">Consideration of requirements under the relevant version of the </w:t>
            </w:r>
            <w:r w:rsidRPr="00E844CD">
              <w:rPr>
                <w:rFonts w:eastAsia="Calibri" w:cs="Arial"/>
                <w:szCs w:val="22"/>
                <w:lang w:val="en-US"/>
              </w:rPr>
              <w:t>Impairment Assessment Guidelines published under subsection 22(3) of the Act</w:t>
            </w:r>
            <w:r>
              <w:rPr>
                <w:rFonts w:eastAsia="Calibri" w:cs="Arial"/>
                <w:szCs w:val="22"/>
                <w:lang w:val="en-US"/>
              </w:rPr>
              <w:t>.</w:t>
            </w:r>
          </w:p>
          <w:p w14:paraId="07FE3539" w14:textId="65055414" w:rsidR="005C1DC3" w:rsidRDefault="005C1DC3" w:rsidP="005C1DC3">
            <w:pPr>
              <w:spacing w:before="60" w:line="276" w:lineRule="auto"/>
              <w:rPr>
                <w:rFonts w:eastAsia="Calibri" w:cs="Arial"/>
                <w:szCs w:val="22"/>
                <w:lang w:val="en-US"/>
              </w:rPr>
            </w:pPr>
            <w:r w:rsidRPr="003A3559">
              <w:rPr>
                <w:rFonts w:eastAsia="Calibri" w:cs="Arial"/>
                <w:szCs w:val="22"/>
                <w:lang w:val="en-US"/>
              </w:rPr>
              <w:t xml:space="preserve">Notification of payments to </w:t>
            </w:r>
            <w:r>
              <w:rPr>
                <w:rFonts w:eastAsia="Calibri" w:cs="Arial"/>
                <w:szCs w:val="22"/>
                <w:lang w:val="en-US"/>
              </w:rPr>
              <w:t>ReturnToWorkSA</w:t>
            </w:r>
            <w:r w:rsidRPr="003A3559">
              <w:rPr>
                <w:rFonts w:eastAsia="Calibri" w:cs="Arial"/>
                <w:szCs w:val="22"/>
                <w:lang w:val="en-US"/>
              </w:rPr>
              <w:t xml:space="preserve">, Medicare and any other agency with a statutory </w:t>
            </w:r>
            <w:r w:rsidRPr="00476031">
              <w:rPr>
                <w:rFonts w:eastAsia="Calibri" w:cs="Arial"/>
                <w:szCs w:val="22"/>
                <w:lang w:val="en-US"/>
              </w:rPr>
              <w:t>power to recover from the worker</w:t>
            </w:r>
            <w:r w:rsidR="003B4466">
              <w:rPr>
                <w:rFonts w:eastAsia="Calibri" w:cs="Arial"/>
                <w:szCs w:val="22"/>
                <w:lang w:val="en-US"/>
              </w:rPr>
              <w:t>’</w:t>
            </w:r>
            <w:r w:rsidRPr="00476031">
              <w:rPr>
                <w:rFonts w:eastAsia="Calibri" w:cs="Arial"/>
                <w:szCs w:val="22"/>
                <w:lang w:val="en-US"/>
              </w:rPr>
              <w:t>s entitlement</w:t>
            </w:r>
            <w:r>
              <w:rPr>
                <w:rFonts w:eastAsia="Calibri" w:cs="Arial"/>
                <w:szCs w:val="22"/>
                <w:lang w:val="en-US"/>
              </w:rPr>
              <w:t>.</w:t>
            </w:r>
          </w:p>
          <w:p w14:paraId="52BF46DF" w14:textId="785C4CE0" w:rsidR="005C1DC3" w:rsidRPr="003A3559" w:rsidRDefault="005C1DC3" w:rsidP="005C1DC3">
            <w:pPr>
              <w:spacing w:before="60" w:line="276" w:lineRule="auto"/>
              <w:rPr>
                <w:rFonts w:eastAsia="Calibri" w:cs="Arial"/>
                <w:szCs w:val="22"/>
                <w:lang w:val="en-US"/>
              </w:rPr>
            </w:pPr>
          </w:p>
        </w:tc>
        <w:tc>
          <w:tcPr>
            <w:tcW w:w="2533" w:type="dxa"/>
          </w:tcPr>
          <w:p w14:paraId="0747C0A6"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Policy</w:t>
            </w:r>
          </w:p>
          <w:p w14:paraId="66B65414"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Procedure</w:t>
            </w:r>
          </w:p>
          <w:p w14:paraId="7BC470CF"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Standard letters</w:t>
            </w:r>
          </w:p>
          <w:p w14:paraId="3A28A478"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Information kits</w:t>
            </w:r>
          </w:p>
          <w:p w14:paraId="443A5F64"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Information</w:t>
            </w:r>
          </w:p>
          <w:p w14:paraId="0E6A6A54"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Sheets</w:t>
            </w:r>
          </w:p>
          <w:p w14:paraId="237DDAAE"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Pro</w:t>
            </w:r>
            <w:r>
              <w:rPr>
                <w:rFonts w:eastAsia="Calibri" w:cs="Arial"/>
                <w:szCs w:val="22"/>
                <w:lang w:val="en-US"/>
              </w:rPr>
              <w:t>-forma</w:t>
            </w:r>
          </w:p>
          <w:p w14:paraId="2E3B0799"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Notice Board displays</w:t>
            </w:r>
          </w:p>
          <w:p w14:paraId="299F4FE0"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Intranet</w:t>
            </w:r>
          </w:p>
          <w:p w14:paraId="0F0EC97B" w14:textId="5FC80F4D"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Training materials</w:t>
            </w:r>
          </w:p>
        </w:tc>
      </w:tr>
      <w:tr w:rsidR="005C1DC3" w14:paraId="18BB7F81" w14:textId="77777777" w:rsidTr="005C1DC3">
        <w:trPr>
          <w:cnfStyle w:val="000000100000" w:firstRow="0" w:lastRow="0" w:firstColumn="0" w:lastColumn="0" w:oddVBand="0" w:evenVBand="0" w:oddHBand="1" w:evenHBand="0" w:firstRowFirstColumn="0" w:firstRowLastColumn="0" w:lastRowFirstColumn="0" w:lastRowLastColumn="0"/>
        </w:trPr>
        <w:tc>
          <w:tcPr>
            <w:tcW w:w="2779" w:type="dxa"/>
          </w:tcPr>
          <w:p w14:paraId="5CA88CEE" w14:textId="23072052" w:rsidR="005C1DC3" w:rsidRPr="003A3559" w:rsidRDefault="005C1DC3" w:rsidP="005C1DC3">
            <w:pPr>
              <w:pStyle w:val="Bodycopy"/>
              <w:spacing w:line="276" w:lineRule="auto"/>
              <w:rPr>
                <w:rFonts w:eastAsia="Calibri" w:cs="Arial"/>
                <w:szCs w:val="22"/>
              </w:rPr>
            </w:pPr>
            <w:r w:rsidRPr="003A3559">
              <w:rPr>
                <w:rFonts w:eastAsia="Calibri" w:cs="Arial"/>
                <w:szCs w:val="22"/>
              </w:rPr>
              <w:t xml:space="preserve">1.1.3 </w:t>
            </w:r>
            <w:r>
              <w:rPr>
                <w:rFonts w:eastAsia="Calibri" w:cs="Arial"/>
                <w:szCs w:val="22"/>
              </w:rPr>
              <w:br/>
            </w:r>
            <w:r w:rsidRPr="003A3559">
              <w:rPr>
                <w:rFonts w:eastAsia="Calibri" w:cs="Arial"/>
                <w:szCs w:val="22"/>
              </w:rPr>
              <w:t>Service Standards</w:t>
            </w:r>
          </w:p>
        </w:tc>
        <w:tc>
          <w:tcPr>
            <w:tcW w:w="1305" w:type="dxa"/>
          </w:tcPr>
          <w:p w14:paraId="493375E1" w14:textId="636985B4"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Sch 5</w:t>
            </w:r>
          </w:p>
        </w:tc>
        <w:tc>
          <w:tcPr>
            <w:tcW w:w="8517" w:type="dxa"/>
          </w:tcPr>
          <w:p w14:paraId="44EEB568"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Inju</w:t>
            </w:r>
            <w:r>
              <w:rPr>
                <w:rFonts w:eastAsia="Calibri" w:cs="Arial"/>
                <w:szCs w:val="22"/>
                <w:lang w:val="en-US"/>
              </w:rPr>
              <w:t>ry management documents explain:</w:t>
            </w:r>
          </w:p>
          <w:p w14:paraId="14B23FFC"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Processes for making a claim</w:t>
            </w:r>
          </w:p>
          <w:p w14:paraId="154D5AED" w14:textId="77777777" w:rsidR="005C1DC3" w:rsidRPr="003A3559" w:rsidRDefault="005C1DC3" w:rsidP="005C1DC3">
            <w:pPr>
              <w:pStyle w:val="ListParagraph"/>
              <w:numPr>
                <w:ilvl w:val="0"/>
                <w:numId w:val="5"/>
              </w:numPr>
              <w:spacing w:line="276" w:lineRule="auto"/>
              <w:rPr>
                <w:rFonts w:eastAsia="Calibri" w:cs="Arial"/>
                <w:szCs w:val="22"/>
                <w:lang w:val="en-US"/>
              </w:rPr>
            </w:pPr>
            <w:r>
              <w:rPr>
                <w:rFonts w:eastAsia="Calibri" w:cs="Arial"/>
                <w:szCs w:val="22"/>
                <w:lang w:val="en-US"/>
              </w:rPr>
              <w:t>P</w:t>
            </w:r>
            <w:r w:rsidRPr="003A3559">
              <w:rPr>
                <w:rFonts w:eastAsia="Calibri" w:cs="Arial"/>
                <w:szCs w:val="22"/>
                <w:lang w:val="en-US"/>
              </w:rPr>
              <w:t>rocesses for lodging, recording, responding and resolving complaints</w:t>
            </w:r>
            <w:r>
              <w:rPr>
                <w:rFonts w:eastAsia="Calibri" w:cs="Arial"/>
                <w:szCs w:val="22"/>
                <w:lang w:val="en-US"/>
              </w:rPr>
              <w:t>, including:</w:t>
            </w:r>
          </w:p>
          <w:p w14:paraId="53A5E84C" w14:textId="77777777" w:rsidR="005C1DC3" w:rsidRPr="003A3559" w:rsidRDefault="005C1DC3" w:rsidP="005C1DC3">
            <w:pPr>
              <w:numPr>
                <w:ilvl w:val="1"/>
                <w:numId w:val="8"/>
              </w:numPr>
              <w:spacing w:line="276" w:lineRule="auto"/>
              <w:ind w:left="743"/>
              <w:contextualSpacing/>
              <w:rPr>
                <w:rFonts w:eastAsia="Calibri" w:cs="Arial"/>
                <w:szCs w:val="22"/>
                <w:lang w:val="en-US"/>
              </w:rPr>
            </w:pPr>
            <w:r>
              <w:rPr>
                <w:rFonts w:eastAsia="Calibri" w:cs="Arial"/>
                <w:szCs w:val="22"/>
                <w:lang w:val="en-US"/>
              </w:rPr>
              <w:t>C</w:t>
            </w:r>
            <w:r w:rsidRPr="003A3559">
              <w:rPr>
                <w:rFonts w:eastAsia="Calibri" w:cs="Arial"/>
                <w:szCs w:val="22"/>
                <w:lang w:val="en-US"/>
              </w:rPr>
              <w:t>ommunication arrangement to inform employees about how to lodge a complaint</w:t>
            </w:r>
          </w:p>
          <w:p w14:paraId="1ECDA046" w14:textId="77777777" w:rsidR="005C1DC3" w:rsidRPr="003A3559" w:rsidRDefault="005C1DC3" w:rsidP="005C1DC3">
            <w:pPr>
              <w:numPr>
                <w:ilvl w:val="1"/>
                <w:numId w:val="8"/>
              </w:numPr>
              <w:spacing w:line="276" w:lineRule="auto"/>
              <w:ind w:left="743"/>
              <w:contextualSpacing/>
              <w:rPr>
                <w:rFonts w:eastAsia="Calibri" w:cs="Arial"/>
                <w:szCs w:val="22"/>
                <w:lang w:val="en-US"/>
              </w:rPr>
            </w:pPr>
            <w:r w:rsidRPr="003A3559">
              <w:rPr>
                <w:rFonts w:eastAsia="Calibri" w:cs="Arial"/>
                <w:szCs w:val="22"/>
                <w:lang w:val="en-US"/>
              </w:rPr>
              <w:t xml:space="preserve">Written notification process to the person who lodged the complaint notifying them of the outcome of the complaint, and any rights of review that may exist. </w:t>
            </w:r>
          </w:p>
          <w:p w14:paraId="518A7026" w14:textId="77777777" w:rsidR="005C1DC3" w:rsidRPr="003A3559" w:rsidRDefault="005C1DC3" w:rsidP="005C1DC3">
            <w:pPr>
              <w:numPr>
                <w:ilvl w:val="1"/>
                <w:numId w:val="8"/>
              </w:numPr>
              <w:spacing w:line="276" w:lineRule="auto"/>
              <w:ind w:left="743"/>
              <w:contextualSpacing/>
              <w:rPr>
                <w:rFonts w:eastAsia="Calibri" w:cs="Arial"/>
                <w:szCs w:val="22"/>
                <w:lang w:val="en-US"/>
              </w:rPr>
            </w:pPr>
            <w:r w:rsidRPr="003A3559">
              <w:rPr>
                <w:rFonts w:eastAsia="Calibri" w:cs="Arial"/>
                <w:szCs w:val="22"/>
                <w:lang w:val="en-US"/>
              </w:rPr>
              <w:lastRenderedPageBreak/>
              <w:t>The role of managers and supervisors in the development and review of recovery and return to work plan</w:t>
            </w:r>
          </w:p>
          <w:p w14:paraId="46FD5006" w14:textId="77777777" w:rsidR="005C1DC3" w:rsidRPr="003A3559" w:rsidRDefault="005C1DC3" w:rsidP="005C1DC3">
            <w:pPr>
              <w:pStyle w:val="ListParagraph"/>
              <w:numPr>
                <w:ilvl w:val="0"/>
                <w:numId w:val="5"/>
              </w:numPr>
              <w:spacing w:line="276" w:lineRule="auto"/>
              <w:rPr>
                <w:rFonts w:eastAsia="Calibri" w:cs="Arial"/>
                <w:szCs w:val="22"/>
                <w:lang w:val="en-US"/>
              </w:rPr>
            </w:pPr>
            <w:r w:rsidRPr="003A3559">
              <w:rPr>
                <w:rFonts w:eastAsia="Calibri" w:cs="Arial"/>
                <w:szCs w:val="22"/>
                <w:lang w:val="en-US"/>
              </w:rPr>
              <w:t>A self-insured employer’s commitment to</w:t>
            </w:r>
            <w:r>
              <w:rPr>
                <w:rFonts w:eastAsia="Calibri" w:cs="Arial"/>
                <w:szCs w:val="22"/>
                <w:lang w:val="en-US"/>
              </w:rPr>
              <w:t>:</w:t>
            </w:r>
          </w:p>
          <w:p w14:paraId="7EF3D76F" w14:textId="77777777" w:rsidR="005C1DC3" w:rsidRPr="003A3559" w:rsidRDefault="005C1DC3" w:rsidP="005C1DC3">
            <w:pPr>
              <w:numPr>
                <w:ilvl w:val="1"/>
                <w:numId w:val="8"/>
              </w:numPr>
              <w:spacing w:line="276" w:lineRule="auto"/>
              <w:ind w:left="743"/>
              <w:contextualSpacing/>
              <w:rPr>
                <w:rFonts w:eastAsia="Calibri" w:cs="Arial"/>
                <w:szCs w:val="22"/>
                <w:lang w:val="en-US"/>
              </w:rPr>
            </w:pPr>
            <w:r w:rsidRPr="003A3559">
              <w:rPr>
                <w:rFonts w:eastAsia="Calibri" w:cs="Arial"/>
                <w:szCs w:val="22"/>
                <w:lang w:val="en-US"/>
              </w:rPr>
              <w:t>Provision of relevant information in a manner that aims to ensure ease of understanding.</w:t>
            </w:r>
          </w:p>
          <w:p w14:paraId="6C2FA22A" w14:textId="38215A9C" w:rsidR="005C1DC3" w:rsidRDefault="005C1DC3" w:rsidP="005C1DC3">
            <w:pPr>
              <w:numPr>
                <w:ilvl w:val="1"/>
                <w:numId w:val="8"/>
              </w:numPr>
              <w:spacing w:line="276" w:lineRule="auto"/>
              <w:ind w:left="743"/>
              <w:contextualSpacing/>
              <w:rPr>
                <w:rFonts w:eastAsia="Calibri" w:cs="Arial"/>
                <w:szCs w:val="22"/>
                <w:lang w:val="en-US"/>
              </w:rPr>
            </w:pPr>
            <w:r w:rsidRPr="003A3559">
              <w:rPr>
                <w:rFonts w:eastAsia="Calibri" w:cs="Arial"/>
                <w:szCs w:val="22"/>
                <w:lang w:val="en-US"/>
              </w:rPr>
              <w:t xml:space="preserve">Communication of information that appropriately considers an injured </w:t>
            </w:r>
            <w:r w:rsidR="007F51C9">
              <w:rPr>
                <w:rFonts w:eastAsia="Calibri" w:cs="Arial"/>
                <w:szCs w:val="22"/>
                <w:lang w:val="en-US"/>
              </w:rPr>
              <w:t>employee’s</w:t>
            </w:r>
            <w:r w:rsidR="007F51C9" w:rsidRPr="003A3559">
              <w:rPr>
                <w:rFonts w:eastAsia="Calibri" w:cs="Arial"/>
                <w:szCs w:val="22"/>
                <w:lang w:val="en-US"/>
              </w:rPr>
              <w:t xml:space="preserve"> </w:t>
            </w:r>
            <w:r>
              <w:rPr>
                <w:rFonts w:eastAsia="Calibri" w:cs="Arial"/>
                <w:szCs w:val="22"/>
                <w:lang w:val="en-US"/>
              </w:rPr>
              <w:t>cultural and linguistic diversity</w:t>
            </w:r>
            <w:r w:rsidRPr="003A3559">
              <w:rPr>
                <w:rFonts w:eastAsia="Calibri" w:cs="Arial"/>
                <w:szCs w:val="22"/>
                <w:lang w:val="en-US"/>
              </w:rPr>
              <w:t>.</w:t>
            </w:r>
          </w:p>
          <w:p w14:paraId="047B498D" w14:textId="77777777" w:rsidR="005C1DC3" w:rsidRDefault="005C1DC3" w:rsidP="005C1DC3">
            <w:pPr>
              <w:numPr>
                <w:ilvl w:val="1"/>
                <w:numId w:val="8"/>
              </w:numPr>
              <w:spacing w:line="276" w:lineRule="auto"/>
              <w:ind w:left="743"/>
              <w:contextualSpacing/>
              <w:rPr>
                <w:rFonts w:eastAsia="Calibri" w:cs="Arial"/>
                <w:szCs w:val="22"/>
                <w:lang w:val="en-US"/>
              </w:rPr>
            </w:pPr>
            <w:r w:rsidRPr="0050555E">
              <w:rPr>
                <w:rFonts w:eastAsia="Calibri" w:cs="Arial"/>
                <w:szCs w:val="22"/>
                <w:lang w:val="en-US"/>
              </w:rPr>
              <w:t>The right of an injured employee to request a support person to be present at recovery and return to work meetings.</w:t>
            </w:r>
          </w:p>
          <w:p w14:paraId="563E1666" w14:textId="7A6D1A5E" w:rsidR="005C1DC3" w:rsidRPr="0050555E" w:rsidRDefault="005C1DC3" w:rsidP="005C1DC3">
            <w:pPr>
              <w:spacing w:line="276" w:lineRule="auto"/>
              <w:ind w:left="743"/>
              <w:contextualSpacing/>
              <w:rPr>
                <w:rFonts w:eastAsia="Calibri" w:cs="Arial"/>
                <w:szCs w:val="22"/>
                <w:lang w:val="en-US"/>
              </w:rPr>
            </w:pPr>
          </w:p>
        </w:tc>
        <w:tc>
          <w:tcPr>
            <w:tcW w:w="2533" w:type="dxa"/>
          </w:tcPr>
          <w:p w14:paraId="596E0273" w14:textId="7777777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lastRenderedPageBreak/>
              <w:t>Policy</w:t>
            </w:r>
          </w:p>
          <w:p w14:paraId="6C60DDB3"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Procedure</w:t>
            </w:r>
          </w:p>
          <w:p w14:paraId="5B2619C1"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Standard letters</w:t>
            </w:r>
          </w:p>
          <w:p w14:paraId="5FB6F985"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Information kits</w:t>
            </w:r>
          </w:p>
          <w:p w14:paraId="098F5F8D"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Information</w:t>
            </w:r>
          </w:p>
          <w:p w14:paraId="5C515DD7"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Sheets</w:t>
            </w:r>
          </w:p>
          <w:p w14:paraId="3889F518"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Pro</w:t>
            </w:r>
            <w:r>
              <w:rPr>
                <w:rFonts w:eastAsia="Calibri" w:cs="Arial"/>
                <w:szCs w:val="22"/>
                <w:lang w:val="en-US"/>
              </w:rPr>
              <w:t>-forma</w:t>
            </w:r>
          </w:p>
          <w:p w14:paraId="1F8C7A74"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lastRenderedPageBreak/>
              <w:t>Notice Board displays</w:t>
            </w:r>
          </w:p>
          <w:p w14:paraId="6B427AB9" w14:textId="77777777" w:rsidR="005C1DC3" w:rsidRPr="003A3559" w:rsidRDefault="005C1DC3" w:rsidP="005C1DC3">
            <w:pPr>
              <w:tabs>
                <w:tab w:val="left" w:pos="8539"/>
              </w:tabs>
              <w:spacing w:line="276" w:lineRule="auto"/>
              <w:rPr>
                <w:rFonts w:eastAsia="Calibri" w:cs="Arial"/>
                <w:szCs w:val="22"/>
                <w:lang w:val="en-US"/>
              </w:rPr>
            </w:pPr>
            <w:r w:rsidRPr="003A3559">
              <w:rPr>
                <w:rFonts w:eastAsia="Calibri" w:cs="Arial"/>
                <w:szCs w:val="22"/>
                <w:lang w:val="en-US"/>
              </w:rPr>
              <w:t>Intranet</w:t>
            </w:r>
          </w:p>
          <w:p w14:paraId="26EE22D8" w14:textId="706AE917" w:rsidR="005C1DC3" w:rsidRPr="003A3559" w:rsidRDefault="005C1DC3" w:rsidP="005C1DC3">
            <w:pPr>
              <w:spacing w:before="60" w:line="276" w:lineRule="auto"/>
              <w:rPr>
                <w:rFonts w:eastAsia="Calibri" w:cs="Arial"/>
                <w:szCs w:val="22"/>
                <w:lang w:val="en-US"/>
              </w:rPr>
            </w:pPr>
            <w:r w:rsidRPr="003A3559">
              <w:rPr>
                <w:rFonts w:eastAsia="Calibri" w:cs="Arial"/>
                <w:szCs w:val="22"/>
                <w:lang w:val="en-US"/>
              </w:rPr>
              <w:t>Training materials</w:t>
            </w:r>
          </w:p>
        </w:tc>
      </w:tr>
    </w:tbl>
    <w:p w14:paraId="5A228C13" w14:textId="4CF51933" w:rsidR="00583E20" w:rsidRDefault="00583E20" w:rsidP="005A50C2">
      <w:pPr>
        <w:rPr>
          <w:rFonts w:ascii="Calibri Light" w:hAnsi="Calibri Light" w:cs="SourceSansPro-Light"/>
          <w:color w:val="000000"/>
          <w:sz w:val="20"/>
          <w:szCs w:val="20"/>
          <w:lang w:val="en-US"/>
        </w:rPr>
      </w:pPr>
    </w:p>
    <w:p w14:paraId="55CC2D65" w14:textId="498BD24C" w:rsidR="00B33680" w:rsidRDefault="00B33680" w:rsidP="005A50C2">
      <w:pPr>
        <w:spacing w:line="240" w:lineRule="auto"/>
        <w:rPr>
          <w:rFonts w:ascii="Calibri Light" w:hAnsi="Calibri Light" w:cs="SourceSansPro-Light"/>
          <w:sz w:val="20"/>
          <w:szCs w:val="20"/>
          <w:lang w:val="en-US"/>
        </w:rPr>
      </w:pPr>
      <w:r>
        <w:rPr>
          <w:rFonts w:ascii="Calibri Light" w:hAnsi="Calibri Light" w:cs="SourceSansPro-Light"/>
          <w:sz w:val="20"/>
          <w:szCs w:val="20"/>
          <w:lang w:val="en-US"/>
        </w:rPr>
        <w:br w:type="page"/>
      </w:r>
    </w:p>
    <w:p w14:paraId="43F0F18E" w14:textId="0CE0B66D" w:rsidR="00583E20" w:rsidRDefault="00583E20" w:rsidP="005A50C2">
      <w:pPr>
        <w:pStyle w:val="Heading2"/>
      </w:pPr>
      <w:bookmarkStart w:id="14" w:name="_Toc118892699"/>
      <w:r>
        <w:lastRenderedPageBreak/>
        <w:t>Element 2</w:t>
      </w:r>
      <w:r w:rsidR="005A50C2">
        <w:t>:</w:t>
      </w:r>
      <w:r>
        <w:t xml:space="preserve"> </w:t>
      </w:r>
      <w:bookmarkEnd w:id="14"/>
      <w:r w:rsidR="00734713">
        <w:t>Resources</w:t>
      </w:r>
      <w:bookmarkStart w:id="15" w:name="_GoBack"/>
      <w:bookmarkEnd w:id="15"/>
      <w:r>
        <w:br/>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1127"/>
        <w:gridCol w:w="14017"/>
      </w:tblGrid>
      <w:tr w:rsidR="00583E20" w14:paraId="0E1C38F3" w14:textId="77777777" w:rsidTr="00583E20">
        <w:tc>
          <w:tcPr>
            <w:tcW w:w="15360" w:type="dxa"/>
            <w:gridSpan w:val="2"/>
            <w:shd w:val="clear" w:color="auto" w:fill="EEECE1" w:themeFill="background2"/>
          </w:tcPr>
          <w:p w14:paraId="0D6F9E65" w14:textId="0A281B44" w:rsidR="00583E20" w:rsidRPr="00583E20" w:rsidRDefault="00583E20" w:rsidP="005A50C2">
            <w:pPr>
              <w:pStyle w:val="Bodycopy"/>
            </w:pPr>
            <w:r w:rsidRPr="000D1442">
              <w:t xml:space="preserve">A self-insured employer must have arrangements in place to ensure it has in place adequate resources to administer claims and provide effective return to work services to injured employees. These arrangements shall include: </w:t>
            </w:r>
          </w:p>
        </w:tc>
      </w:tr>
      <w:tr w:rsidR="00583E20" w14:paraId="263E552F" w14:textId="77777777" w:rsidTr="00583E20">
        <w:tc>
          <w:tcPr>
            <w:tcW w:w="1134" w:type="dxa"/>
            <w:shd w:val="clear" w:color="auto" w:fill="EEECE1" w:themeFill="background2"/>
          </w:tcPr>
          <w:p w14:paraId="49F33377" w14:textId="77777777" w:rsidR="00583E20" w:rsidRDefault="00583E20" w:rsidP="005A50C2">
            <w:pPr>
              <w:pStyle w:val="Bodycopy"/>
            </w:pPr>
            <w:r w:rsidRPr="000D1442">
              <w:t>1.2.1. 1.2.2.</w:t>
            </w:r>
            <w:r>
              <w:br/>
            </w:r>
            <w:r>
              <w:br/>
            </w:r>
            <w:r w:rsidRPr="000D1442">
              <w:t>1.2.3.</w:t>
            </w:r>
          </w:p>
          <w:p w14:paraId="4F990A8C" w14:textId="77777777" w:rsidR="00583E20" w:rsidRDefault="00583E20" w:rsidP="005A50C2">
            <w:pPr>
              <w:pStyle w:val="Bodycopy"/>
            </w:pPr>
            <w:r w:rsidRPr="000D1442">
              <w:t>1.2.4.</w:t>
            </w:r>
          </w:p>
          <w:p w14:paraId="395B87DF" w14:textId="04FCD768" w:rsidR="00583E20" w:rsidRDefault="00583E20" w:rsidP="005A50C2">
            <w:pPr>
              <w:pStyle w:val="Bodycopy"/>
            </w:pPr>
            <w:r>
              <w:br/>
            </w:r>
            <w:r w:rsidRPr="000D1442">
              <w:t>1.2.5.</w:t>
            </w:r>
          </w:p>
        </w:tc>
        <w:tc>
          <w:tcPr>
            <w:tcW w:w="14226" w:type="dxa"/>
            <w:shd w:val="clear" w:color="auto" w:fill="EEECE1" w:themeFill="background2"/>
          </w:tcPr>
          <w:p w14:paraId="6162F51A" w14:textId="77777777" w:rsidR="00583E20" w:rsidRPr="000D1442" w:rsidRDefault="00583E20" w:rsidP="005A50C2">
            <w:pPr>
              <w:pStyle w:val="Bodycopy"/>
            </w:pPr>
            <w:r w:rsidRPr="000D1442">
              <w:t>Documented job descriptions for all injury management personnel and where relevant</w:t>
            </w:r>
            <w:r>
              <w:t>,</w:t>
            </w:r>
            <w:r w:rsidRPr="000D1442">
              <w:t xml:space="preserve"> management, supervisors and employees.</w:t>
            </w:r>
          </w:p>
          <w:p w14:paraId="2C4E111C" w14:textId="28722811" w:rsidR="00583E20" w:rsidRDefault="00583E20" w:rsidP="005A50C2">
            <w:pPr>
              <w:pStyle w:val="Bodycopy"/>
            </w:pPr>
            <w:r w:rsidRPr="000D1442">
              <w:t>Ensuring injury management personnel are competent to administer the self-insured employer</w:t>
            </w:r>
            <w:r w:rsidR="007F51C9">
              <w:t>’</w:t>
            </w:r>
            <w:r w:rsidRPr="000D1442">
              <w:t>s delegated powers and discretions in a reasonable manner.</w:t>
            </w:r>
            <w:r>
              <w:br/>
            </w:r>
            <w:r w:rsidRPr="000D1442">
              <w:t>Ensuring the allocation of resources is appropriate for the organisation</w:t>
            </w:r>
            <w:r>
              <w:t>’</w:t>
            </w:r>
            <w:r w:rsidRPr="000D1442">
              <w:t xml:space="preserve">s type, </w:t>
            </w:r>
            <w:r w:rsidR="005A50C2" w:rsidRPr="000D1442">
              <w:t>volume,</w:t>
            </w:r>
            <w:r w:rsidRPr="000D1442">
              <w:t xml:space="preserve"> and complexity of the case load.</w:t>
            </w:r>
          </w:p>
          <w:p w14:paraId="31BA353C" w14:textId="77777777" w:rsidR="00583E20" w:rsidRDefault="00583E20" w:rsidP="005A50C2">
            <w:pPr>
              <w:pStyle w:val="Bodycopy"/>
            </w:pPr>
            <w:r w:rsidRPr="000D1442">
              <w:t>Suitability of facilities and accommodation to ensure restricted access to information, including maintaining confidentiality during interaction with injured workers and service providers.</w:t>
            </w:r>
          </w:p>
          <w:p w14:paraId="4C319C19" w14:textId="5F9D64C7" w:rsidR="00583E20" w:rsidRPr="00583E20" w:rsidRDefault="00583E20" w:rsidP="005A50C2">
            <w:pPr>
              <w:pStyle w:val="Bodycopy"/>
            </w:pPr>
            <w:r w:rsidRPr="000D1442">
              <w:t xml:space="preserve">A self-insured employer must appoint a return to work coordinator and ensure the person appointed to this role has successfully completed relevant training. Where this role becomes vacant, the self-insured employer must re-appoint an employee within </w:t>
            </w:r>
            <w:r>
              <w:t>three</w:t>
            </w:r>
            <w:r w:rsidRPr="000D1442">
              <w:t xml:space="preserve"> months and ensure the employee(s) appointed have received relevant training within </w:t>
            </w:r>
            <w:r>
              <w:t>three</w:t>
            </w:r>
            <w:r w:rsidRPr="000D1442">
              <w:t xml:space="preserve"> months of the appointment being made.</w:t>
            </w:r>
          </w:p>
        </w:tc>
      </w:tr>
    </w:tbl>
    <w:p w14:paraId="14F663FF" w14:textId="77777777" w:rsidR="00583E20" w:rsidRDefault="00583E20" w:rsidP="005A50C2">
      <w:pPr>
        <w:tabs>
          <w:tab w:val="left" w:pos="9862"/>
        </w:tabs>
        <w:rPr>
          <w:rFonts w:ascii="Calibri Light" w:hAnsi="Calibri Light" w:cs="SourceSansPro-Light"/>
          <w:sz w:val="20"/>
          <w:szCs w:val="20"/>
          <w:lang w:val="en-US"/>
        </w:rPr>
      </w:pPr>
    </w:p>
    <w:tbl>
      <w:tblPr>
        <w:tblStyle w:val="RTWSATable"/>
        <w:tblW w:w="0" w:type="auto"/>
        <w:tblInd w:w="108" w:type="dxa"/>
        <w:tblLook w:val="04A0" w:firstRow="1" w:lastRow="0" w:firstColumn="1" w:lastColumn="0" w:noHBand="0" w:noVBand="1"/>
      </w:tblPr>
      <w:tblGrid>
        <w:gridCol w:w="2779"/>
        <w:gridCol w:w="1309"/>
        <w:gridCol w:w="8520"/>
        <w:gridCol w:w="2526"/>
      </w:tblGrid>
      <w:tr w:rsidR="00CB6185" w:rsidRPr="005D4329" w14:paraId="263DC61F" w14:textId="77777777" w:rsidTr="007615ED">
        <w:trPr>
          <w:cnfStyle w:val="100000000000" w:firstRow="1" w:lastRow="0" w:firstColumn="0" w:lastColumn="0" w:oddVBand="0" w:evenVBand="0" w:oddHBand="0" w:evenHBand="0" w:firstRowFirstColumn="0" w:firstRowLastColumn="0" w:lastRowFirstColumn="0" w:lastRowLastColumn="0"/>
          <w:tblHeader/>
        </w:trPr>
        <w:tc>
          <w:tcPr>
            <w:tcW w:w="2802" w:type="dxa"/>
          </w:tcPr>
          <w:p w14:paraId="35233316" w14:textId="77777777" w:rsidR="00CB6185" w:rsidRPr="005D4329" w:rsidRDefault="00CB6185" w:rsidP="005A50C2">
            <w:pPr>
              <w:pStyle w:val="TableHeading"/>
              <w:spacing w:before="60" w:after="60" w:line="264" w:lineRule="auto"/>
            </w:pPr>
            <w:r>
              <w:t>Topic</w:t>
            </w:r>
          </w:p>
        </w:tc>
        <w:tc>
          <w:tcPr>
            <w:tcW w:w="1309" w:type="dxa"/>
          </w:tcPr>
          <w:p w14:paraId="226B960E" w14:textId="77777777" w:rsidR="00CB6185" w:rsidRPr="005D4329" w:rsidRDefault="00CB6185" w:rsidP="005A50C2">
            <w:pPr>
              <w:pStyle w:val="TableHeading"/>
              <w:spacing w:before="60" w:after="60" w:line="264" w:lineRule="auto"/>
            </w:pPr>
            <w:r>
              <w:t>RTW Act</w:t>
            </w:r>
          </w:p>
        </w:tc>
        <w:tc>
          <w:tcPr>
            <w:tcW w:w="8647" w:type="dxa"/>
          </w:tcPr>
          <w:p w14:paraId="1468605E" w14:textId="77777777" w:rsidR="00CB6185" w:rsidRPr="005D4329" w:rsidRDefault="00CB6185" w:rsidP="005A50C2">
            <w:pPr>
              <w:pStyle w:val="TableHeading"/>
              <w:spacing w:before="60" w:after="60" w:line="264" w:lineRule="auto"/>
            </w:pPr>
            <w:r>
              <w:t>Specific Requirements to be Addressed</w:t>
            </w:r>
          </w:p>
        </w:tc>
        <w:tc>
          <w:tcPr>
            <w:tcW w:w="2551" w:type="dxa"/>
          </w:tcPr>
          <w:p w14:paraId="0345C25B" w14:textId="77777777" w:rsidR="00CB6185" w:rsidRPr="005D4329" w:rsidRDefault="00CB6185" w:rsidP="005A50C2">
            <w:pPr>
              <w:pStyle w:val="TableHeading"/>
              <w:spacing w:before="60" w:after="60" w:line="264" w:lineRule="auto"/>
            </w:pPr>
            <w:r>
              <w:t>Reference Document</w:t>
            </w:r>
          </w:p>
        </w:tc>
      </w:tr>
      <w:tr w:rsidR="00CB6185" w:rsidRPr="00784705" w14:paraId="2DA54C08" w14:textId="77777777" w:rsidTr="007615ED">
        <w:trPr>
          <w:cnfStyle w:val="000000100000" w:firstRow="0" w:lastRow="0" w:firstColumn="0" w:lastColumn="0" w:oddVBand="0" w:evenVBand="0" w:oddHBand="1" w:evenHBand="0" w:firstRowFirstColumn="0" w:firstRowLastColumn="0" w:lastRowFirstColumn="0" w:lastRowLastColumn="0"/>
        </w:trPr>
        <w:tc>
          <w:tcPr>
            <w:tcW w:w="2802" w:type="dxa"/>
          </w:tcPr>
          <w:p w14:paraId="2AE65B6C" w14:textId="69888D14" w:rsidR="00CB6185" w:rsidRPr="00784705" w:rsidRDefault="00CB6185" w:rsidP="00691639">
            <w:pPr>
              <w:pStyle w:val="Bodycopy"/>
              <w:spacing w:line="276" w:lineRule="auto"/>
              <w:jc w:val="left"/>
            </w:pPr>
            <w:r w:rsidRPr="000D1442">
              <w:rPr>
                <w:rFonts w:eastAsia="Calibri" w:cs="Arial"/>
                <w:szCs w:val="22"/>
              </w:rPr>
              <w:t xml:space="preserve">1.2.1 </w:t>
            </w:r>
            <w:r>
              <w:rPr>
                <w:rFonts w:eastAsia="Calibri" w:cs="Arial"/>
                <w:szCs w:val="22"/>
              </w:rPr>
              <w:br/>
            </w:r>
            <w:r w:rsidRPr="000D1442">
              <w:rPr>
                <w:rFonts w:eastAsia="Calibri" w:cs="Arial"/>
                <w:szCs w:val="22"/>
              </w:rPr>
              <w:t>Documented Job Descriptions</w:t>
            </w:r>
          </w:p>
        </w:tc>
        <w:tc>
          <w:tcPr>
            <w:tcW w:w="1309" w:type="dxa"/>
          </w:tcPr>
          <w:p w14:paraId="7E3642BD" w14:textId="77777777" w:rsidR="00CB6185" w:rsidRPr="000D1442" w:rsidRDefault="00CB6185" w:rsidP="005A50C2">
            <w:pPr>
              <w:spacing w:before="60" w:line="276" w:lineRule="auto"/>
              <w:rPr>
                <w:rFonts w:eastAsia="Calibri" w:cs="Arial"/>
                <w:szCs w:val="22"/>
                <w:lang w:val="en-US"/>
              </w:rPr>
            </w:pPr>
            <w:r w:rsidRPr="000D1442">
              <w:rPr>
                <w:rFonts w:eastAsia="Calibri" w:cs="Arial"/>
                <w:szCs w:val="22"/>
                <w:lang w:val="en-US"/>
              </w:rPr>
              <w:t>129(11)</w:t>
            </w:r>
          </w:p>
          <w:p w14:paraId="02AB3F28" w14:textId="77777777" w:rsidR="00CB6185" w:rsidRPr="000D1442" w:rsidRDefault="00CB6185" w:rsidP="005A50C2">
            <w:pPr>
              <w:spacing w:before="60" w:line="276" w:lineRule="auto"/>
              <w:rPr>
                <w:rFonts w:eastAsia="Calibri" w:cs="Arial"/>
                <w:szCs w:val="22"/>
                <w:lang w:val="en-US"/>
              </w:rPr>
            </w:pPr>
            <w:r w:rsidRPr="000D1442">
              <w:rPr>
                <w:rFonts w:eastAsia="Calibri" w:cs="Arial"/>
                <w:szCs w:val="22"/>
                <w:lang w:val="en-US"/>
              </w:rPr>
              <w:t>s26</w:t>
            </w:r>
          </w:p>
          <w:p w14:paraId="663B4263" w14:textId="7EA2839F" w:rsidR="00CB6185" w:rsidRPr="00784705" w:rsidRDefault="00CB6185" w:rsidP="005A50C2">
            <w:pPr>
              <w:pStyle w:val="Bodycopy"/>
              <w:spacing w:line="276" w:lineRule="auto"/>
            </w:pPr>
            <w:r w:rsidRPr="000D1442">
              <w:rPr>
                <w:rFonts w:eastAsia="Calibri" w:cs="Arial"/>
                <w:szCs w:val="22"/>
              </w:rPr>
              <w:t>Reg 18</w:t>
            </w:r>
          </w:p>
        </w:tc>
        <w:tc>
          <w:tcPr>
            <w:tcW w:w="8647" w:type="dxa"/>
          </w:tcPr>
          <w:p w14:paraId="512F1EF6" w14:textId="77777777" w:rsidR="00CB6185" w:rsidRPr="000D1442" w:rsidRDefault="00CB6185" w:rsidP="005A50C2">
            <w:pPr>
              <w:pStyle w:val="3before"/>
              <w:spacing w:line="276" w:lineRule="auto"/>
              <w:jc w:val="both"/>
            </w:pPr>
            <w:r w:rsidRPr="000D1442">
              <w:t>Documented job description(s) define roles, resp</w:t>
            </w:r>
            <w:r>
              <w:t>onsibilities and delegation for:</w:t>
            </w:r>
          </w:p>
          <w:p w14:paraId="17C3B38A" w14:textId="77777777" w:rsidR="00CB6185" w:rsidRPr="000D1442" w:rsidRDefault="00CB6185" w:rsidP="005A50C2">
            <w:pPr>
              <w:pStyle w:val="ListParagraph"/>
              <w:numPr>
                <w:ilvl w:val="0"/>
                <w:numId w:val="5"/>
              </w:numPr>
              <w:spacing w:line="276" w:lineRule="auto"/>
              <w:rPr>
                <w:rFonts w:eastAsia="Calibri" w:cs="Arial"/>
                <w:szCs w:val="22"/>
                <w:lang w:val="en-US"/>
              </w:rPr>
            </w:pPr>
            <w:r w:rsidRPr="000D1442">
              <w:rPr>
                <w:rFonts w:eastAsia="Calibri" w:cs="Arial"/>
                <w:szCs w:val="22"/>
                <w:lang w:val="en-US"/>
              </w:rPr>
              <w:t xml:space="preserve">Claims decision makers covering financial and liability decisions. </w:t>
            </w:r>
          </w:p>
          <w:p w14:paraId="49CB6563" w14:textId="77777777" w:rsidR="00CB6185" w:rsidRPr="000D1442" w:rsidRDefault="00CB6185" w:rsidP="005A50C2">
            <w:pPr>
              <w:pStyle w:val="ListParagraph"/>
              <w:numPr>
                <w:ilvl w:val="0"/>
                <w:numId w:val="5"/>
              </w:numPr>
              <w:spacing w:line="276" w:lineRule="auto"/>
              <w:rPr>
                <w:rFonts w:eastAsia="Calibri" w:cs="Arial"/>
                <w:szCs w:val="22"/>
                <w:lang w:val="en-US"/>
              </w:rPr>
            </w:pPr>
            <w:r w:rsidRPr="000D1442">
              <w:rPr>
                <w:rFonts w:eastAsia="Calibri" w:cs="Arial"/>
                <w:szCs w:val="22"/>
                <w:lang w:val="en-US"/>
              </w:rPr>
              <w:t>Return to work coordinator(s).</w:t>
            </w:r>
          </w:p>
          <w:p w14:paraId="1AFD5FE8" w14:textId="77777777" w:rsidR="00CB6185" w:rsidRPr="000D1442" w:rsidRDefault="00CB6185" w:rsidP="005A50C2">
            <w:pPr>
              <w:pStyle w:val="ListParagraph"/>
              <w:numPr>
                <w:ilvl w:val="0"/>
                <w:numId w:val="5"/>
              </w:numPr>
              <w:spacing w:line="276" w:lineRule="auto"/>
              <w:rPr>
                <w:rFonts w:eastAsia="Calibri" w:cs="Arial"/>
                <w:szCs w:val="22"/>
                <w:lang w:val="en-US"/>
              </w:rPr>
            </w:pPr>
            <w:r w:rsidRPr="000D1442">
              <w:rPr>
                <w:rFonts w:eastAsia="Calibri" w:cs="Arial"/>
                <w:szCs w:val="22"/>
                <w:lang w:val="en-US"/>
              </w:rPr>
              <w:t>Managers and supervisors(s).</w:t>
            </w:r>
          </w:p>
          <w:p w14:paraId="05551210" w14:textId="77777777" w:rsidR="00CB6185" w:rsidRPr="000D1442" w:rsidRDefault="00CB6185" w:rsidP="005A50C2">
            <w:pPr>
              <w:pStyle w:val="ListParagraph"/>
              <w:numPr>
                <w:ilvl w:val="0"/>
                <w:numId w:val="5"/>
              </w:numPr>
              <w:spacing w:line="276" w:lineRule="auto"/>
              <w:rPr>
                <w:rFonts w:eastAsia="Calibri" w:cs="Arial"/>
                <w:szCs w:val="22"/>
                <w:lang w:val="en-US"/>
              </w:rPr>
            </w:pPr>
            <w:r w:rsidRPr="000D1442">
              <w:rPr>
                <w:rFonts w:eastAsia="Calibri" w:cs="Arial"/>
                <w:szCs w:val="22"/>
                <w:lang w:val="en-US"/>
              </w:rPr>
              <w:t>An</w:t>
            </w:r>
            <w:r>
              <w:rPr>
                <w:rFonts w:eastAsia="Calibri" w:cs="Arial"/>
                <w:szCs w:val="22"/>
                <w:lang w:val="en-US"/>
              </w:rPr>
              <w:t>y</w:t>
            </w:r>
            <w:r w:rsidRPr="000D1442">
              <w:rPr>
                <w:rFonts w:eastAsia="Calibri" w:cs="Arial"/>
                <w:szCs w:val="22"/>
                <w:lang w:val="en-US"/>
              </w:rPr>
              <w:t xml:space="preserve"> other relevant person.</w:t>
            </w:r>
          </w:p>
          <w:p w14:paraId="2BA2ADEE" w14:textId="77777777" w:rsidR="00CB6185" w:rsidRPr="000D1442" w:rsidRDefault="00CB6185" w:rsidP="005A50C2">
            <w:pPr>
              <w:spacing w:line="276" w:lineRule="auto"/>
              <w:contextualSpacing/>
              <w:rPr>
                <w:rFonts w:eastAsia="Calibri" w:cs="Arial"/>
                <w:szCs w:val="22"/>
                <w:lang w:val="en-US"/>
              </w:rPr>
            </w:pPr>
            <w:r w:rsidRPr="000D1442">
              <w:rPr>
                <w:rFonts w:eastAsia="Calibri" w:cs="Arial"/>
                <w:szCs w:val="22"/>
                <w:lang w:val="en-US"/>
              </w:rPr>
              <w:t>Inju</w:t>
            </w:r>
            <w:r>
              <w:rPr>
                <w:rFonts w:eastAsia="Calibri" w:cs="Arial"/>
                <w:szCs w:val="22"/>
                <w:lang w:val="en-US"/>
              </w:rPr>
              <w:t>ry management documents explain:</w:t>
            </w:r>
          </w:p>
          <w:p w14:paraId="3BC2E110" w14:textId="77777777" w:rsidR="00CB6185" w:rsidRDefault="00CB6185" w:rsidP="005A50C2">
            <w:pPr>
              <w:pStyle w:val="ListParagraph"/>
              <w:numPr>
                <w:ilvl w:val="0"/>
                <w:numId w:val="5"/>
              </w:numPr>
              <w:spacing w:line="276" w:lineRule="auto"/>
              <w:rPr>
                <w:rFonts w:eastAsia="Calibri" w:cs="Arial"/>
                <w:szCs w:val="22"/>
                <w:lang w:val="en-US"/>
              </w:rPr>
            </w:pPr>
            <w:r w:rsidRPr="000D1442">
              <w:rPr>
                <w:rFonts w:eastAsia="Calibri" w:cs="Arial"/>
                <w:szCs w:val="22"/>
                <w:lang w:val="en-US"/>
              </w:rPr>
              <w:t xml:space="preserve">Arrangements to </w:t>
            </w:r>
            <w:r>
              <w:rPr>
                <w:rFonts w:eastAsia="Calibri" w:cs="Arial"/>
                <w:szCs w:val="22"/>
                <w:lang w:val="en-US"/>
              </w:rPr>
              <w:t xml:space="preserve">identify and </w:t>
            </w:r>
            <w:r w:rsidRPr="000D1442">
              <w:rPr>
                <w:rFonts w:eastAsia="Calibri" w:cs="Arial"/>
                <w:szCs w:val="22"/>
                <w:lang w:val="en-US"/>
              </w:rPr>
              <w:t>manage any conflict of interest issues that may arise.</w:t>
            </w:r>
          </w:p>
          <w:p w14:paraId="5AC82B44" w14:textId="77777777" w:rsidR="00CB6185" w:rsidRDefault="00CB6185" w:rsidP="005A50C2">
            <w:pPr>
              <w:pStyle w:val="ListParagraph"/>
              <w:numPr>
                <w:ilvl w:val="0"/>
                <w:numId w:val="5"/>
              </w:numPr>
              <w:spacing w:line="276" w:lineRule="auto"/>
              <w:rPr>
                <w:rFonts w:eastAsia="Calibri" w:cs="Arial"/>
                <w:szCs w:val="22"/>
                <w:lang w:val="en-US"/>
              </w:rPr>
            </w:pPr>
            <w:r w:rsidRPr="00CB6185">
              <w:rPr>
                <w:rFonts w:eastAsia="Calibri" w:cs="Arial"/>
                <w:szCs w:val="22"/>
                <w:lang w:val="en-US"/>
              </w:rPr>
              <w:t>Arrangements to identify and manage disagreement between the delegated decision maker and other officers of the self-insured employer.</w:t>
            </w:r>
          </w:p>
          <w:p w14:paraId="67CE1E1B" w14:textId="3E40E619" w:rsidR="00CB6185" w:rsidRPr="00CB6185" w:rsidRDefault="00CB6185" w:rsidP="005A50C2">
            <w:pPr>
              <w:pStyle w:val="ListParagraph"/>
              <w:spacing w:line="276" w:lineRule="auto"/>
              <w:ind w:left="360"/>
              <w:rPr>
                <w:rFonts w:eastAsia="Calibri" w:cs="Arial"/>
                <w:szCs w:val="22"/>
                <w:lang w:val="en-US"/>
              </w:rPr>
            </w:pPr>
          </w:p>
        </w:tc>
        <w:tc>
          <w:tcPr>
            <w:tcW w:w="2551" w:type="dxa"/>
          </w:tcPr>
          <w:p w14:paraId="4A7C8C7D" w14:textId="77777777" w:rsidR="00CB6185" w:rsidRPr="000D1442" w:rsidRDefault="00CB6185" w:rsidP="005A50C2">
            <w:pPr>
              <w:pStyle w:val="3before"/>
              <w:spacing w:line="276" w:lineRule="auto"/>
              <w:jc w:val="both"/>
            </w:pPr>
            <w:r w:rsidRPr="000D1442">
              <w:t>Policy</w:t>
            </w:r>
          </w:p>
          <w:p w14:paraId="272680D6" w14:textId="77777777" w:rsidR="00CB6185" w:rsidRPr="000D1442" w:rsidRDefault="00CB6185" w:rsidP="005A50C2">
            <w:pPr>
              <w:tabs>
                <w:tab w:val="left" w:pos="8539"/>
              </w:tabs>
              <w:spacing w:line="276" w:lineRule="auto"/>
              <w:rPr>
                <w:rFonts w:eastAsia="Calibri" w:cs="Arial"/>
                <w:szCs w:val="22"/>
                <w:lang w:val="en-US"/>
              </w:rPr>
            </w:pPr>
            <w:r w:rsidRPr="000D1442">
              <w:rPr>
                <w:rFonts w:eastAsia="Calibri" w:cs="Arial"/>
                <w:szCs w:val="22"/>
                <w:lang w:val="en-US"/>
              </w:rPr>
              <w:t>Procedure</w:t>
            </w:r>
          </w:p>
          <w:p w14:paraId="0B295B07" w14:textId="77777777" w:rsidR="00CB6185" w:rsidRPr="000D1442" w:rsidRDefault="00CB6185" w:rsidP="005A50C2">
            <w:pPr>
              <w:tabs>
                <w:tab w:val="left" w:pos="8539"/>
              </w:tabs>
              <w:spacing w:line="276" w:lineRule="auto"/>
              <w:rPr>
                <w:rFonts w:eastAsia="Calibri" w:cs="Arial"/>
                <w:szCs w:val="22"/>
                <w:lang w:val="en-US"/>
              </w:rPr>
            </w:pPr>
            <w:r w:rsidRPr="000D1442">
              <w:rPr>
                <w:rFonts w:eastAsia="Calibri" w:cs="Arial"/>
                <w:szCs w:val="22"/>
                <w:lang w:val="en-US"/>
              </w:rPr>
              <w:t>Standard letters</w:t>
            </w:r>
          </w:p>
          <w:p w14:paraId="4C95C162" w14:textId="77777777" w:rsidR="00CB6185" w:rsidRPr="000D1442" w:rsidRDefault="00CB6185" w:rsidP="005A50C2">
            <w:pPr>
              <w:tabs>
                <w:tab w:val="left" w:pos="8539"/>
              </w:tabs>
              <w:spacing w:line="276" w:lineRule="auto"/>
              <w:rPr>
                <w:rFonts w:eastAsia="Calibri" w:cs="Arial"/>
                <w:szCs w:val="22"/>
                <w:lang w:val="en-US"/>
              </w:rPr>
            </w:pPr>
            <w:r w:rsidRPr="000D1442">
              <w:rPr>
                <w:rFonts w:eastAsia="Calibri" w:cs="Arial"/>
                <w:szCs w:val="22"/>
                <w:lang w:val="en-US"/>
              </w:rPr>
              <w:t>Information kits</w:t>
            </w:r>
          </w:p>
          <w:p w14:paraId="28289C07" w14:textId="77777777" w:rsidR="00CB6185" w:rsidRPr="000D1442" w:rsidRDefault="00CB6185" w:rsidP="005A50C2">
            <w:pPr>
              <w:tabs>
                <w:tab w:val="left" w:pos="8539"/>
              </w:tabs>
              <w:spacing w:line="276" w:lineRule="auto"/>
              <w:rPr>
                <w:rFonts w:eastAsia="Calibri" w:cs="Arial"/>
                <w:szCs w:val="22"/>
                <w:lang w:val="en-US"/>
              </w:rPr>
            </w:pPr>
            <w:r w:rsidRPr="000D1442">
              <w:rPr>
                <w:rFonts w:eastAsia="Calibri" w:cs="Arial"/>
                <w:szCs w:val="22"/>
                <w:lang w:val="en-US"/>
              </w:rPr>
              <w:t>Information</w:t>
            </w:r>
          </w:p>
          <w:p w14:paraId="38F680B3" w14:textId="77777777" w:rsidR="00CB6185" w:rsidRPr="000D1442" w:rsidRDefault="00CB6185" w:rsidP="005A50C2">
            <w:pPr>
              <w:tabs>
                <w:tab w:val="left" w:pos="8539"/>
              </w:tabs>
              <w:spacing w:line="276" w:lineRule="auto"/>
              <w:rPr>
                <w:rFonts w:eastAsia="Calibri" w:cs="Arial"/>
                <w:szCs w:val="22"/>
                <w:lang w:val="en-US"/>
              </w:rPr>
            </w:pPr>
            <w:r w:rsidRPr="000D1442">
              <w:rPr>
                <w:rFonts w:eastAsia="Calibri" w:cs="Arial"/>
                <w:szCs w:val="22"/>
                <w:lang w:val="en-US"/>
              </w:rPr>
              <w:t>Sheets</w:t>
            </w:r>
          </w:p>
          <w:p w14:paraId="63B429CB" w14:textId="77777777" w:rsidR="00CB6185" w:rsidRPr="000D1442" w:rsidRDefault="00CB6185" w:rsidP="005A50C2">
            <w:pPr>
              <w:tabs>
                <w:tab w:val="left" w:pos="8539"/>
              </w:tabs>
              <w:spacing w:line="276" w:lineRule="auto"/>
              <w:rPr>
                <w:rFonts w:eastAsia="Calibri" w:cs="Arial"/>
                <w:szCs w:val="22"/>
                <w:lang w:val="en-US"/>
              </w:rPr>
            </w:pPr>
            <w:r>
              <w:rPr>
                <w:rFonts w:eastAsia="Calibri" w:cs="Arial"/>
                <w:szCs w:val="22"/>
                <w:lang w:val="en-US"/>
              </w:rPr>
              <w:t>Pro-forma</w:t>
            </w:r>
          </w:p>
          <w:p w14:paraId="11B437A0" w14:textId="77777777" w:rsidR="00CB6185" w:rsidRPr="000D1442" w:rsidRDefault="00CB6185" w:rsidP="005A50C2">
            <w:pPr>
              <w:tabs>
                <w:tab w:val="left" w:pos="8539"/>
              </w:tabs>
              <w:spacing w:line="276" w:lineRule="auto"/>
              <w:rPr>
                <w:rFonts w:eastAsia="Calibri" w:cs="Arial"/>
                <w:szCs w:val="22"/>
                <w:lang w:val="en-US"/>
              </w:rPr>
            </w:pPr>
            <w:r w:rsidRPr="000D1442">
              <w:rPr>
                <w:rFonts w:eastAsia="Calibri" w:cs="Arial"/>
                <w:szCs w:val="22"/>
                <w:lang w:val="en-US"/>
              </w:rPr>
              <w:t>Notice Board displays</w:t>
            </w:r>
          </w:p>
          <w:p w14:paraId="49C6B7A9" w14:textId="77777777" w:rsidR="00CB6185" w:rsidRPr="000D1442" w:rsidRDefault="00CB6185" w:rsidP="005A50C2">
            <w:pPr>
              <w:tabs>
                <w:tab w:val="left" w:pos="8539"/>
              </w:tabs>
              <w:spacing w:line="276" w:lineRule="auto"/>
              <w:rPr>
                <w:rFonts w:eastAsia="Calibri" w:cs="Arial"/>
                <w:szCs w:val="22"/>
                <w:lang w:val="en-US"/>
              </w:rPr>
            </w:pPr>
            <w:r w:rsidRPr="000D1442">
              <w:rPr>
                <w:rFonts w:eastAsia="Calibri" w:cs="Arial"/>
                <w:szCs w:val="22"/>
                <w:lang w:val="en-US"/>
              </w:rPr>
              <w:t>Intranet</w:t>
            </w:r>
          </w:p>
          <w:p w14:paraId="4F77C3D0" w14:textId="77777777" w:rsidR="00CB6185" w:rsidRDefault="00CB6185" w:rsidP="005A50C2">
            <w:pPr>
              <w:pStyle w:val="Bodycopy"/>
              <w:spacing w:line="276" w:lineRule="auto"/>
              <w:rPr>
                <w:rFonts w:eastAsia="Calibri" w:cs="Arial"/>
                <w:szCs w:val="22"/>
              </w:rPr>
            </w:pPr>
            <w:r w:rsidRPr="000D1442">
              <w:rPr>
                <w:rFonts w:eastAsia="Calibri" w:cs="Arial"/>
                <w:szCs w:val="22"/>
              </w:rPr>
              <w:t>Training materials</w:t>
            </w:r>
          </w:p>
          <w:p w14:paraId="42A777A2" w14:textId="6780B39F" w:rsidR="00CB6185" w:rsidRPr="00784705" w:rsidRDefault="00CB6185" w:rsidP="005A50C2">
            <w:pPr>
              <w:pStyle w:val="Bodycopy"/>
              <w:spacing w:line="276" w:lineRule="auto"/>
            </w:pPr>
          </w:p>
        </w:tc>
      </w:tr>
      <w:tr w:rsidR="00470EFF" w:rsidRPr="00784705" w14:paraId="2B32EF37" w14:textId="77777777" w:rsidTr="007615ED">
        <w:trPr>
          <w:cnfStyle w:val="000000010000" w:firstRow="0" w:lastRow="0" w:firstColumn="0" w:lastColumn="0" w:oddVBand="0" w:evenVBand="0" w:oddHBand="0" w:evenHBand="1" w:firstRowFirstColumn="0" w:firstRowLastColumn="0" w:lastRowFirstColumn="0" w:lastRowLastColumn="0"/>
        </w:trPr>
        <w:tc>
          <w:tcPr>
            <w:tcW w:w="2802" w:type="dxa"/>
          </w:tcPr>
          <w:p w14:paraId="7A6321D0" w14:textId="2A225646" w:rsidR="00470EFF" w:rsidRPr="000D1442" w:rsidRDefault="00470EFF" w:rsidP="005A50C2">
            <w:pPr>
              <w:pStyle w:val="Bodycopy"/>
              <w:spacing w:line="276" w:lineRule="auto"/>
              <w:rPr>
                <w:rFonts w:eastAsia="Calibri" w:cs="Arial"/>
                <w:szCs w:val="22"/>
              </w:rPr>
            </w:pPr>
            <w:r w:rsidRPr="000D1442">
              <w:rPr>
                <w:rFonts w:eastAsia="Calibri" w:cs="Arial"/>
                <w:szCs w:val="22"/>
              </w:rPr>
              <w:lastRenderedPageBreak/>
              <w:t xml:space="preserve">1.2.2 </w:t>
            </w:r>
            <w:r>
              <w:rPr>
                <w:rFonts w:eastAsia="Calibri" w:cs="Arial"/>
                <w:szCs w:val="22"/>
              </w:rPr>
              <w:br/>
            </w:r>
            <w:r w:rsidRPr="000D1442">
              <w:rPr>
                <w:rFonts w:eastAsia="Calibri" w:cs="Arial"/>
                <w:szCs w:val="22"/>
              </w:rPr>
              <w:t>Competent Injury Management Personnel</w:t>
            </w:r>
          </w:p>
        </w:tc>
        <w:tc>
          <w:tcPr>
            <w:tcW w:w="1309" w:type="dxa"/>
          </w:tcPr>
          <w:p w14:paraId="48152A30" w14:textId="151E5D4D" w:rsidR="00470EFF" w:rsidRPr="000D1442" w:rsidRDefault="00470EFF" w:rsidP="005A50C2">
            <w:pPr>
              <w:spacing w:before="60" w:line="276" w:lineRule="auto"/>
              <w:rPr>
                <w:rFonts w:eastAsia="Calibri" w:cs="Arial"/>
                <w:szCs w:val="22"/>
                <w:lang w:val="en-US"/>
              </w:rPr>
            </w:pPr>
            <w:r w:rsidRPr="000D1442">
              <w:rPr>
                <w:rFonts w:eastAsia="Calibri" w:cs="Arial"/>
                <w:szCs w:val="22"/>
                <w:lang w:val="en-US"/>
              </w:rPr>
              <w:t>129(11)</w:t>
            </w:r>
          </w:p>
        </w:tc>
        <w:tc>
          <w:tcPr>
            <w:tcW w:w="8647" w:type="dxa"/>
          </w:tcPr>
          <w:p w14:paraId="6F005691" w14:textId="2645140B" w:rsidR="00470EFF" w:rsidRPr="000D1442" w:rsidRDefault="00470EFF" w:rsidP="005A50C2">
            <w:pPr>
              <w:pStyle w:val="3before"/>
              <w:spacing w:line="276" w:lineRule="auto"/>
              <w:jc w:val="both"/>
            </w:pPr>
            <w:r w:rsidRPr="000D1442">
              <w:t>Injury management personnel including delegated decision makers are provided with appropriate training/professional development, and access is provided to specialist expertise as and when required.</w:t>
            </w:r>
          </w:p>
        </w:tc>
        <w:tc>
          <w:tcPr>
            <w:tcW w:w="2551" w:type="dxa"/>
          </w:tcPr>
          <w:p w14:paraId="22823A08" w14:textId="77777777" w:rsidR="00470EFF" w:rsidRPr="000D1442" w:rsidRDefault="00470EFF" w:rsidP="005A50C2">
            <w:pPr>
              <w:pStyle w:val="3before"/>
              <w:spacing w:line="276" w:lineRule="auto"/>
              <w:jc w:val="both"/>
            </w:pPr>
            <w:r w:rsidRPr="000D1442">
              <w:t>Policy</w:t>
            </w:r>
          </w:p>
          <w:p w14:paraId="78F8FB60" w14:textId="77777777" w:rsidR="00470EFF" w:rsidRPr="000D1442" w:rsidRDefault="00470EFF" w:rsidP="005A50C2">
            <w:pPr>
              <w:tabs>
                <w:tab w:val="left" w:pos="8539"/>
              </w:tabs>
              <w:spacing w:line="276" w:lineRule="auto"/>
              <w:rPr>
                <w:rFonts w:eastAsia="Calibri" w:cs="Arial"/>
                <w:szCs w:val="22"/>
                <w:lang w:val="en-US"/>
              </w:rPr>
            </w:pPr>
            <w:r w:rsidRPr="000D1442">
              <w:rPr>
                <w:rFonts w:eastAsia="Calibri" w:cs="Arial"/>
                <w:szCs w:val="22"/>
                <w:lang w:val="en-US"/>
              </w:rPr>
              <w:t>Procedure</w:t>
            </w:r>
          </w:p>
          <w:p w14:paraId="02D0941B" w14:textId="77777777" w:rsidR="00470EFF" w:rsidRPr="000D1442" w:rsidRDefault="00470EFF" w:rsidP="005A50C2">
            <w:pPr>
              <w:tabs>
                <w:tab w:val="left" w:pos="8539"/>
              </w:tabs>
              <w:spacing w:line="276" w:lineRule="auto"/>
              <w:rPr>
                <w:rFonts w:eastAsia="Calibri" w:cs="Arial"/>
                <w:szCs w:val="22"/>
                <w:lang w:val="en-US"/>
              </w:rPr>
            </w:pPr>
            <w:r w:rsidRPr="000D1442">
              <w:rPr>
                <w:rFonts w:eastAsia="Calibri" w:cs="Arial"/>
                <w:szCs w:val="22"/>
                <w:lang w:val="en-US"/>
              </w:rPr>
              <w:t>Standard letters</w:t>
            </w:r>
          </w:p>
          <w:p w14:paraId="16CE7799" w14:textId="77777777" w:rsidR="00470EFF" w:rsidRPr="000D1442" w:rsidRDefault="00470EFF" w:rsidP="005A50C2">
            <w:pPr>
              <w:tabs>
                <w:tab w:val="left" w:pos="8539"/>
              </w:tabs>
              <w:spacing w:line="276" w:lineRule="auto"/>
              <w:rPr>
                <w:rFonts w:eastAsia="Calibri" w:cs="Arial"/>
                <w:szCs w:val="22"/>
                <w:lang w:val="en-US"/>
              </w:rPr>
            </w:pPr>
            <w:r w:rsidRPr="000D1442">
              <w:rPr>
                <w:rFonts w:eastAsia="Calibri" w:cs="Arial"/>
                <w:szCs w:val="22"/>
                <w:lang w:val="en-US"/>
              </w:rPr>
              <w:t>Information kits</w:t>
            </w:r>
          </w:p>
          <w:p w14:paraId="09CEED5F" w14:textId="77777777" w:rsidR="00470EFF" w:rsidRPr="000D1442" w:rsidRDefault="00470EFF" w:rsidP="005A50C2">
            <w:pPr>
              <w:tabs>
                <w:tab w:val="left" w:pos="8539"/>
              </w:tabs>
              <w:spacing w:line="276" w:lineRule="auto"/>
              <w:rPr>
                <w:rFonts w:eastAsia="Calibri" w:cs="Arial"/>
                <w:szCs w:val="22"/>
                <w:lang w:val="en-US"/>
              </w:rPr>
            </w:pPr>
            <w:r w:rsidRPr="000D1442">
              <w:rPr>
                <w:rFonts w:eastAsia="Calibri" w:cs="Arial"/>
                <w:szCs w:val="22"/>
                <w:lang w:val="en-US"/>
              </w:rPr>
              <w:t>Information</w:t>
            </w:r>
          </w:p>
          <w:p w14:paraId="6275163F" w14:textId="77777777" w:rsidR="00470EFF" w:rsidRPr="000D1442" w:rsidRDefault="00470EFF" w:rsidP="005A50C2">
            <w:pPr>
              <w:tabs>
                <w:tab w:val="left" w:pos="8539"/>
              </w:tabs>
              <w:spacing w:line="276" w:lineRule="auto"/>
              <w:rPr>
                <w:rFonts w:eastAsia="Calibri" w:cs="Arial"/>
                <w:szCs w:val="22"/>
                <w:lang w:val="en-US"/>
              </w:rPr>
            </w:pPr>
            <w:r w:rsidRPr="000D1442">
              <w:rPr>
                <w:rFonts w:eastAsia="Calibri" w:cs="Arial"/>
                <w:szCs w:val="22"/>
                <w:lang w:val="en-US"/>
              </w:rPr>
              <w:t>Sheets</w:t>
            </w:r>
          </w:p>
          <w:p w14:paraId="40E36CB1" w14:textId="77777777" w:rsidR="00470EFF" w:rsidRPr="000D1442" w:rsidRDefault="00470EFF" w:rsidP="005A50C2">
            <w:pPr>
              <w:tabs>
                <w:tab w:val="left" w:pos="8539"/>
              </w:tabs>
              <w:spacing w:line="276" w:lineRule="auto"/>
              <w:rPr>
                <w:rFonts w:eastAsia="Calibri" w:cs="Arial"/>
                <w:szCs w:val="22"/>
                <w:lang w:val="en-US"/>
              </w:rPr>
            </w:pPr>
            <w:r w:rsidRPr="000D1442">
              <w:rPr>
                <w:rFonts w:eastAsia="Calibri" w:cs="Arial"/>
                <w:szCs w:val="22"/>
                <w:lang w:val="en-US"/>
              </w:rPr>
              <w:t>Pro</w:t>
            </w:r>
            <w:r>
              <w:rPr>
                <w:rFonts w:eastAsia="Calibri" w:cs="Arial"/>
                <w:szCs w:val="22"/>
                <w:lang w:val="en-US"/>
              </w:rPr>
              <w:t>-forma</w:t>
            </w:r>
          </w:p>
          <w:p w14:paraId="6FCD9B2A" w14:textId="77777777" w:rsidR="00470EFF" w:rsidRPr="000D1442" w:rsidRDefault="00470EFF" w:rsidP="005A50C2">
            <w:pPr>
              <w:tabs>
                <w:tab w:val="left" w:pos="8539"/>
              </w:tabs>
              <w:spacing w:line="276" w:lineRule="auto"/>
              <w:rPr>
                <w:rFonts w:eastAsia="Calibri" w:cs="Arial"/>
                <w:szCs w:val="22"/>
                <w:lang w:val="en-US"/>
              </w:rPr>
            </w:pPr>
            <w:r w:rsidRPr="000D1442">
              <w:rPr>
                <w:rFonts w:eastAsia="Calibri" w:cs="Arial"/>
                <w:szCs w:val="22"/>
                <w:lang w:val="en-US"/>
              </w:rPr>
              <w:t>Notice Board displays</w:t>
            </w:r>
          </w:p>
          <w:p w14:paraId="3DC6846F" w14:textId="77777777" w:rsidR="00470EFF" w:rsidRPr="000D1442" w:rsidRDefault="00470EFF" w:rsidP="005A50C2">
            <w:pPr>
              <w:tabs>
                <w:tab w:val="left" w:pos="8539"/>
              </w:tabs>
              <w:spacing w:line="276" w:lineRule="auto"/>
              <w:rPr>
                <w:rFonts w:eastAsia="Calibri" w:cs="Arial"/>
                <w:szCs w:val="22"/>
                <w:lang w:val="en-US"/>
              </w:rPr>
            </w:pPr>
            <w:r w:rsidRPr="000D1442">
              <w:rPr>
                <w:rFonts w:eastAsia="Calibri" w:cs="Arial"/>
                <w:szCs w:val="22"/>
                <w:lang w:val="en-US"/>
              </w:rPr>
              <w:t>Intranet</w:t>
            </w:r>
          </w:p>
          <w:p w14:paraId="310B1A2B" w14:textId="77777777" w:rsidR="00470EFF" w:rsidRDefault="00470EFF" w:rsidP="005A50C2">
            <w:pPr>
              <w:pStyle w:val="3before"/>
              <w:spacing w:before="0" w:line="276" w:lineRule="auto"/>
              <w:jc w:val="both"/>
            </w:pPr>
            <w:r w:rsidRPr="000D1442">
              <w:t>Training materials</w:t>
            </w:r>
          </w:p>
          <w:p w14:paraId="7B05DE6D" w14:textId="03D358A4" w:rsidR="008C7E54" w:rsidRPr="000D1442" w:rsidRDefault="008C7E54" w:rsidP="005A50C2">
            <w:pPr>
              <w:pStyle w:val="3before"/>
              <w:spacing w:line="276" w:lineRule="auto"/>
              <w:jc w:val="both"/>
            </w:pPr>
          </w:p>
        </w:tc>
      </w:tr>
      <w:tr w:rsidR="008C7E54" w:rsidRPr="00784705" w14:paraId="70CCDF90" w14:textId="77777777" w:rsidTr="007615ED">
        <w:trPr>
          <w:cnfStyle w:val="000000100000" w:firstRow="0" w:lastRow="0" w:firstColumn="0" w:lastColumn="0" w:oddVBand="0" w:evenVBand="0" w:oddHBand="1" w:evenHBand="0" w:firstRowFirstColumn="0" w:firstRowLastColumn="0" w:lastRowFirstColumn="0" w:lastRowLastColumn="0"/>
        </w:trPr>
        <w:tc>
          <w:tcPr>
            <w:tcW w:w="2802" w:type="dxa"/>
          </w:tcPr>
          <w:p w14:paraId="3F75CA0D" w14:textId="4D23518C" w:rsidR="008C7E54" w:rsidRPr="000D1442" w:rsidRDefault="00BC6264" w:rsidP="005A50C2">
            <w:pPr>
              <w:pStyle w:val="Bodycopy"/>
              <w:spacing w:line="276" w:lineRule="auto"/>
              <w:rPr>
                <w:rFonts w:eastAsia="Calibri" w:cs="Arial"/>
                <w:szCs w:val="22"/>
              </w:rPr>
            </w:pPr>
            <w:r w:rsidRPr="000D1442">
              <w:rPr>
                <w:rFonts w:eastAsia="Calibri" w:cs="Arial"/>
                <w:szCs w:val="22"/>
              </w:rPr>
              <w:t xml:space="preserve">1.2.3 </w:t>
            </w:r>
            <w:r>
              <w:rPr>
                <w:rFonts w:eastAsia="Calibri" w:cs="Arial"/>
                <w:szCs w:val="22"/>
              </w:rPr>
              <w:br/>
            </w:r>
            <w:r w:rsidRPr="000D1442">
              <w:rPr>
                <w:rFonts w:eastAsia="Calibri" w:cs="Arial"/>
                <w:szCs w:val="22"/>
              </w:rPr>
              <w:t>Adequate Resources</w:t>
            </w:r>
          </w:p>
        </w:tc>
        <w:tc>
          <w:tcPr>
            <w:tcW w:w="1309" w:type="dxa"/>
          </w:tcPr>
          <w:p w14:paraId="24D532AF" w14:textId="140D93DD" w:rsidR="008C7E54" w:rsidRPr="000D1442" w:rsidRDefault="00BC6264" w:rsidP="005A50C2">
            <w:pPr>
              <w:spacing w:before="60" w:line="276" w:lineRule="auto"/>
              <w:rPr>
                <w:rFonts w:eastAsia="Calibri" w:cs="Arial"/>
                <w:szCs w:val="22"/>
                <w:lang w:val="en-US"/>
              </w:rPr>
            </w:pPr>
            <w:r w:rsidRPr="000D1442">
              <w:rPr>
                <w:rFonts w:eastAsia="Calibri" w:cs="Arial"/>
                <w:szCs w:val="22"/>
                <w:lang w:val="en-US"/>
              </w:rPr>
              <w:t>129(11)</w:t>
            </w:r>
          </w:p>
        </w:tc>
        <w:tc>
          <w:tcPr>
            <w:tcW w:w="8647" w:type="dxa"/>
          </w:tcPr>
          <w:p w14:paraId="5CFF908E" w14:textId="77777777" w:rsidR="00BC6264" w:rsidRPr="000D1442" w:rsidRDefault="00BC6264" w:rsidP="005A50C2">
            <w:pPr>
              <w:pStyle w:val="3before"/>
              <w:spacing w:line="276" w:lineRule="auto"/>
              <w:jc w:val="both"/>
            </w:pPr>
            <w:r w:rsidRPr="000D1442">
              <w:t>Inju</w:t>
            </w:r>
            <w:r>
              <w:t>ry management documents explain:</w:t>
            </w:r>
          </w:p>
          <w:p w14:paraId="3D1E361B" w14:textId="77777777" w:rsidR="00BC6264" w:rsidRDefault="00BC6264" w:rsidP="005A50C2">
            <w:pPr>
              <w:pStyle w:val="ListParagraph"/>
              <w:numPr>
                <w:ilvl w:val="0"/>
                <w:numId w:val="5"/>
              </w:numPr>
              <w:spacing w:line="276" w:lineRule="auto"/>
              <w:rPr>
                <w:rFonts w:eastAsia="Calibri" w:cs="Arial"/>
                <w:szCs w:val="22"/>
                <w:lang w:val="en-US"/>
              </w:rPr>
            </w:pPr>
            <w:r w:rsidRPr="000D1442">
              <w:rPr>
                <w:rFonts w:eastAsia="Calibri" w:cs="Arial"/>
                <w:szCs w:val="22"/>
                <w:lang w:val="en-US"/>
              </w:rPr>
              <w:t xml:space="preserve">How the allocation of injury management resources </w:t>
            </w:r>
            <w:r>
              <w:rPr>
                <w:rFonts w:eastAsia="Calibri" w:cs="Arial"/>
                <w:szCs w:val="22"/>
                <w:lang w:val="en-US"/>
              </w:rPr>
              <w:t>are</w:t>
            </w:r>
            <w:r w:rsidRPr="000D1442">
              <w:rPr>
                <w:rFonts w:eastAsia="Calibri" w:cs="Arial"/>
                <w:szCs w:val="22"/>
                <w:lang w:val="en-US"/>
              </w:rPr>
              <w:t xml:space="preserve"> reviewed </w:t>
            </w:r>
          </w:p>
          <w:p w14:paraId="220634E0" w14:textId="4B0E8260" w:rsidR="008C7E54" w:rsidRPr="00BC6264" w:rsidRDefault="00BC6264" w:rsidP="005A50C2">
            <w:pPr>
              <w:pStyle w:val="ListParagraph"/>
              <w:numPr>
                <w:ilvl w:val="0"/>
                <w:numId w:val="5"/>
              </w:numPr>
              <w:spacing w:line="276" w:lineRule="auto"/>
              <w:rPr>
                <w:rFonts w:eastAsia="Calibri" w:cs="Arial"/>
                <w:szCs w:val="22"/>
                <w:lang w:val="en-US"/>
              </w:rPr>
            </w:pPr>
            <w:r w:rsidRPr="000D1442">
              <w:rPr>
                <w:rFonts w:eastAsia="Calibri" w:cs="Arial"/>
                <w:szCs w:val="22"/>
                <w:lang w:val="en-US"/>
              </w:rPr>
              <w:t>Contingency arrangements covering planned and unplanned absence of delegated decision makers or service providers.</w:t>
            </w:r>
          </w:p>
        </w:tc>
        <w:tc>
          <w:tcPr>
            <w:tcW w:w="2551" w:type="dxa"/>
          </w:tcPr>
          <w:p w14:paraId="13C0B5F2" w14:textId="77777777" w:rsidR="00BC6264" w:rsidRPr="000D1442" w:rsidRDefault="00BC6264" w:rsidP="005A50C2">
            <w:pPr>
              <w:pStyle w:val="3before"/>
              <w:spacing w:line="276" w:lineRule="auto"/>
              <w:jc w:val="both"/>
            </w:pPr>
            <w:r w:rsidRPr="000D1442">
              <w:t>Policy</w:t>
            </w:r>
          </w:p>
          <w:p w14:paraId="6310B025" w14:textId="77777777" w:rsidR="00BC6264" w:rsidRPr="000D1442" w:rsidRDefault="00BC6264" w:rsidP="005A50C2">
            <w:pPr>
              <w:tabs>
                <w:tab w:val="left" w:pos="8539"/>
              </w:tabs>
              <w:spacing w:line="276" w:lineRule="auto"/>
              <w:rPr>
                <w:rFonts w:eastAsia="Calibri" w:cs="Arial"/>
                <w:szCs w:val="22"/>
                <w:lang w:val="en-US"/>
              </w:rPr>
            </w:pPr>
            <w:r w:rsidRPr="000D1442">
              <w:rPr>
                <w:rFonts w:eastAsia="Calibri" w:cs="Arial"/>
                <w:szCs w:val="22"/>
                <w:lang w:val="en-US"/>
              </w:rPr>
              <w:t>Procedure</w:t>
            </w:r>
          </w:p>
          <w:p w14:paraId="1242743B" w14:textId="77777777" w:rsidR="00BC6264" w:rsidRPr="000D1442" w:rsidRDefault="00BC6264" w:rsidP="005A50C2">
            <w:pPr>
              <w:tabs>
                <w:tab w:val="left" w:pos="8539"/>
              </w:tabs>
              <w:spacing w:line="276" w:lineRule="auto"/>
              <w:rPr>
                <w:rFonts w:eastAsia="Calibri" w:cs="Arial"/>
                <w:szCs w:val="22"/>
                <w:lang w:val="en-US"/>
              </w:rPr>
            </w:pPr>
            <w:r w:rsidRPr="000D1442">
              <w:rPr>
                <w:rFonts w:eastAsia="Calibri" w:cs="Arial"/>
                <w:szCs w:val="22"/>
                <w:lang w:val="en-US"/>
              </w:rPr>
              <w:t>Standard letters</w:t>
            </w:r>
          </w:p>
          <w:p w14:paraId="1A71A76B" w14:textId="77777777" w:rsidR="00BC6264" w:rsidRPr="000D1442" w:rsidRDefault="00BC6264" w:rsidP="005A50C2">
            <w:pPr>
              <w:tabs>
                <w:tab w:val="left" w:pos="8539"/>
              </w:tabs>
              <w:spacing w:line="276" w:lineRule="auto"/>
              <w:rPr>
                <w:rFonts w:eastAsia="Calibri" w:cs="Arial"/>
                <w:szCs w:val="22"/>
                <w:lang w:val="en-US"/>
              </w:rPr>
            </w:pPr>
            <w:r w:rsidRPr="000D1442">
              <w:rPr>
                <w:rFonts w:eastAsia="Calibri" w:cs="Arial"/>
                <w:szCs w:val="22"/>
                <w:lang w:val="en-US"/>
              </w:rPr>
              <w:t>Information kits</w:t>
            </w:r>
          </w:p>
          <w:p w14:paraId="15307F40" w14:textId="77777777" w:rsidR="00BC6264" w:rsidRPr="000D1442" w:rsidRDefault="00BC6264" w:rsidP="005A50C2">
            <w:pPr>
              <w:tabs>
                <w:tab w:val="left" w:pos="8539"/>
              </w:tabs>
              <w:spacing w:line="276" w:lineRule="auto"/>
              <w:rPr>
                <w:rFonts w:eastAsia="Calibri" w:cs="Arial"/>
                <w:szCs w:val="22"/>
                <w:lang w:val="en-US"/>
              </w:rPr>
            </w:pPr>
            <w:r w:rsidRPr="000D1442">
              <w:rPr>
                <w:rFonts w:eastAsia="Calibri" w:cs="Arial"/>
                <w:szCs w:val="22"/>
                <w:lang w:val="en-US"/>
              </w:rPr>
              <w:t>Information</w:t>
            </w:r>
          </w:p>
          <w:p w14:paraId="008E89C1" w14:textId="77777777" w:rsidR="00BC6264" w:rsidRPr="000D1442" w:rsidRDefault="00BC6264" w:rsidP="005A50C2">
            <w:pPr>
              <w:tabs>
                <w:tab w:val="left" w:pos="8539"/>
              </w:tabs>
              <w:spacing w:line="276" w:lineRule="auto"/>
              <w:rPr>
                <w:rFonts w:eastAsia="Calibri" w:cs="Arial"/>
                <w:szCs w:val="22"/>
                <w:lang w:val="en-US"/>
              </w:rPr>
            </w:pPr>
            <w:r w:rsidRPr="000D1442">
              <w:rPr>
                <w:rFonts w:eastAsia="Calibri" w:cs="Arial"/>
                <w:szCs w:val="22"/>
                <w:lang w:val="en-US"/>
              </w:rPr>
              <w:t>Sheets</w:t>
            </w:r>
          </w:p>
          <w:p w14:paraId="774759DF" w14:textId="77777777" w:rsidR="00BC6264" w:rsidRPr="000D1442" w:rsidRDefault="00BC6264" w:rsidP="005A50C2">
            <w:pPr>
              <w:tabs>
                <w:tab w:val="left" w:pos="8539"/>
              </w:tabs>
              <w:spacing w:line="276" w:lineRule="auto"/>
              <w:rPr>
                <w:rFonts w:eastAsia="Calibri" w:cs="Arial"/>
                <w:szCs w:val="22"/>
                <w:lang w:val="en-US"/>
              </w:rPr>
            </w:pPr>
            <w:r w:rsidRPr="000D1442">
              <w:rPr>
                <w:rFonts w:eastAsia="Calibri" w:cs="Arial"/>
                <w:szCs w:val="22"/>
                <w:lang w:val="en-US"/>
              </w:rPr>
              <w:t>Pro</w:t>
            </w:r>
            <w:r>
              <w:rPr>
                <w:rFonts w:eastAsia="Calibri" w:cs="Arial"/>
                <w:szCs w:val="22"/>
                <w:lang w:val="en-US"/>
              </w:rPr>
              <w:t>-forma</w:t>
            </w:r>
          </w:p>
          <w:p w14:paraId="074FB907" w14:textId="77777777" w:rsidR="00BC6264" w:rsidRPr="000D1442" w:rsidRDefault="00BC6264" w:rsidP="005A50C2">
            <w:pPr>
              <w:tabs>
                <w:tab w:val="left" w:pos="8539"/>
              </w:tabs>
              <w:spacing w:line="276" w:lineRule="auto"/>
              <w:rPr>
                <w:rFonts w:eastAsia="Calibri" w:cs="Arial"/>
                <w:szCs w:val="22"/>
                <w:lang w:val="en-US"/>
              </w:rPr>
            </w:pPr>
            <w:r w:rsidRPr="000D1442">
              <w:rPr>
                <w:rFonts w:eastAsia="Calibri" w:cs="Arial"/>
                <w:szCs w:val="22"/>
                <w:lang w:val="en-US"/>
              </w:rPr>
              <w:t>Notice Board displays</w:t>
            </w:r>
          </w:p>
          <w:p w14:paraId="1879E7AF" w14:textId="77777777" w:rsidR="00BC6264" w:rsidRPr="000D1442" w:rsidRDefault="00BC6264" w:rsidP="005A50C2">
            <w:pPr>
              <w:tabs>
                <w:tab w:val="left" w:pos="8539"/>
              </w:tabs>
              <w:spacing w:line="276" w:lineRule="auto"/>
              <w:rPr>
                <w:rFonts w:eastAsia="Calibri" w:cs="Arial"/>
                <w:szCs w:val="22"/>
                <w:lang w:val="en-US"/>
              </w:rPr>
            </w:pPr>
            <w:r w:rsidRPr="000D1442">
              <w:rPr>
                <w:rFonts w:eastAsia="Calibri" w:cs="Arial"/>
                <w:szCs w:val="22"/>
                <w:lang w:val="en-US"/>
              </w:rPr>
              <w:t>Intranet</w:t>
            </w:r>
          </w:p>
          <w:p w14:paraId="17B9E983" w14:textId="77777777" w:rsidR="00BC6264" w:rsidRDefault="00BC6264" w:rsidP="005A50C2">
            <w:pPr>
              <w:pStyle w:val="3before"/>
              <w:spacing w:before="0" w:line="276" w:lineRule="auto"/>
              <w:jc w:val="both"/>
            </w:pPr>
            <w:r w:rsidRPr="000D1442">
              <w:t>Training materials</w:t>
            </w:r>
          </w:p>
          <w:p w14:paraId="63272BEC" w14:textId="77777777" w:rsidR="008C7E54" w:rsidRPr="000D1442" w:rsidRDefault="008C7E54" w:rsidP="005A50C2">
            <w:pPr>
              <w:pStyle w:val="3before"/>
              <w:spacing w:line="276" w:lineRule="auto"/>
              <w:jc w:val="both"/>
            </w:pPr>
          </w:p>
        </w:tc>
      </w:tr>
      <w:tr w:rsidR="00454F30" w:rsidRPr="00784705" w14:paraId="7EABD7BF" w14:textId="77777777" w:rsidTr="007615ED">
        <w:trPr>
          <w:cnfStyle w:val="000000010000" w:firstRow="0" w:lastRow="0" w:firstColumn="0" w:lastColumn="0" w:oddVBand="0" w:evenVBand="0" w:oddHBand="0" w:evenHBand="1" w:firstRowFirstColumn="0" w:firstRowLastColumn="0" w:lastRowFirstColumn="0" w:lastRowLastColumn="0"/>
        </w:trPr>
        <w:tc>
          <w:tcPr>
            <w:tcW w:w="2802" w:type="dxa"/>
          </w:tcPr>
          <w:p w14:paraId="17D815DC" w14:textId="169F307D" w:rsidR="00454F30" w:rsidRPr="000D1442" w:rsidRDefault="00454F30" w:rsidP="005A50C2">
            <w:pPr>
              <w:pStyle w:val="Bodycopy"/>
              <w:spacing w:line="276" w:lineRule="auto"/>
              <w:rPr>
                <w:rFonts w:eastAsia="Calibri" w:cs="Arial"/>
                <w:szCs w:val="22"/>
              </w:rPr>
            </w:pPr>
            <w:r w:rsidRPr="000D1442">
              <w:rPr>
                <w:rFonts w:eastAsia="Calibri" w:cs="Arial"/>
                <w:szCs w:val="22"/>
              </w:rPr>
              <w:t xml:space="preserve">1.2.4 </w:t>
            </w:r>
            <w:r>
              <w:rPr>
                <w:rFonts w:eastAsia="Calibri" w:cs="Arial"/>
                <w:szCs w:val="22"/>
              </w:rPr>
              <w:br/>
            </w:r>
            <w:r w:rsidRPr="000D1442">
              <w:rPr>
                <w:rFonts w:eastAsia="Calibri" w:cs="Arial"/>
                <w:szCs w:val="22"/>
              </w:rPr>
              <w:t>Suitable facilities and maintaining confidentiality.</w:t>
            </w:r>
          </w:p>
        </w:tc>
        <w:tc>
          <w:tcPr>
            <w:tcW w:w="1309" w:type="dxa"/>
          </w:tcPr>
          <w:p w14:paraId="6DDA1D09" w14:textId="729DDB6D" w:rsidR="00454F30" w:rsidRPr="000D1442" w:rsidRDefault="00DD33D0" w:rsidP="005A50C2">
            <w:pPr>
              <w:spacing w:before="60" w:line="276" w:lineRule="auto"/>
              <w:rPr>
                <w:rFonts w:eastAsia="Calibri" w:cs="Arial"/>
                <w:szCs w:val="22"/>
                <w:lang w:val="en-US"/>
              </w:rPr>
            </w:pPr>
            <w:r>
              <w:rPr>
                <w:rFonts w:eastAsia="Calibri" w:cs="Arial"/>
                <w:szCs w:val="22"/>
                <w:lang w:val="en-US"/>
              </w:rPr>
              <w:t>s</w:t>
            </w:r>
            <w:r w:rsidR="00454F30" w:rsidRPr="000D1442">
              <w:rPr>
                <w:rFonts w:eastAsia="Calibri" w:cs="Arial"/>
                <w:szCs w:val="22"/>
                <w:lang w:val="en-US"/>
              </w:rPr>
              <w:t xml:space="preserve"> 185</w:t>
            </w:r>
          </w:p>
          <w:p w14:paraId="57CB45CE" w14:textId="6398DC53" w:rsidR="00454F30" w:rsidRPr="000D1442" w:rsidRDefault="00454F30" w:rsidP="005A50C2">
            <w:pPr>
              <w:spacing w:before="60" w:line="276" w:lineRule="auto"/>
              <w:rPr>
                <w:rFonts w:eastAsia="Calibri" w:cs="Arial"/>
                <w:szCs w:val="22"/>
                <w:lang w:val="en-US"/>
              </w:rPr>
            </w:pPr>
            <w:r w:rsidRPr="000D1442">
              <w:rPr>
                <w:rFonts w:eastAsia="Calibri" w:cs="Arial"/>
                <w:szCs w:val="22"/>
                <w:lang w:val="en-US"/>
              </w:rPr>
              <w:t>Schedule 5</w:t>
            </w:r>
          </w:p>
        </w:tc>
        <w:tc>
          <w:tcPr>
            <w:tcW w:w="8647" w:type="dxa"/>
          </w:tcPr>
          <w:p w14:paraId="3AAB3681" w14:textId="77777777" w:rsidR="00454F30" w:rsidRPr="000D1442" w:rsidRDefault="00454F30" w:rsidP="005A50C2">
            <w:pPr>
              <w:pStyle w:val="3before"/>
              <w:spacing w:line="276" w:lineRule="auto"/>
              <w:jc w:val="both"/>
            </w:pPr>
            <w:r w:rsidRPr="000D1442">
              <w:t>Injury manage</w:t>
            </w:r>
            <w:r>
              <w:t>ment documents explain:</w:t>
            </w:r>
          </w:p>
          <w:p w14:paraId="2C41C21C" w14:textId="5556C402" w:rsidR="00454F30" w:rsidRPr="000D1442" w:rsidRDefault="00454F30" w:rsidP="005A50C2">
            <w:pPr>
              <w:pStyle w:val="3before"/>
              <w:spacing w:line="276" w:lineRule="auto"/>
              <w:jc w:val="both"/>
            </w:pPr>
            <w:r w:rsidRPr="000D1442">
              <w:t xml:space="preserve">The standard of facilities to be provided to ensure confidentiality of information, covering hardcopy documents, electronic documents and </w:t>
            </w:r>
            <w:r>
              <w:t>oral</w:t>
            </w:r>
            <w:r w:rsidRPr="000D1442">
              <w:t xml:space="preserve"> communication.</w:t>
            </w:r>
          </w:p>
        </w:tc>
        <w:tc>
          <w:tcPr>
            <w:tcW w:w="2551" w:type="dxa"/>
          </w:tcPr>
          <w:p w14:paraId="077ABD3A" w14:textId="77777777" w:rsidR="00454F30" w:rsidRPr="000D1442" w:rsidRDefault="00454F30" w:rsidP="005A50C2">
            <w:pPr>
              <w:pStyle w:val="3before"/>
              <w:spacing w:line="276" w:lineRule="auto"/>
              <w:jc w:val="both"/>
            </w:pPr>
            <w:r w:rsidRPr="000D1442">
              <w:t>Policy</w:t>
            </w:r>
          </w:p>
          <w:p w14:paraId="0ABA07DB" w14:textId="77777777" w:rsidR="00454F30" w:rsidRPr="000D1442" w:rsidRDefault="00454F30" w:rsidP="005A50C2">
            <w:pPr>
              <w:tabs>
                <w:tab w:val="left" w:pos="8539"/>
              </w:tabs>
              <w:spacing w:line="276" w:lineRule="auto"/>
              <w:rPr>
                <w:rFonts w:eastAsia="Calibri" w:cs="Arial"/>
                <w:szCs w:val="22"/>
                <w:lang w:val="en-US"/>
              </w:rPr>
            </w:pPr>
            <w:r w:rsidRPr="000D1442">
              <w:rPr>
                <w:rFonts w:eastAsia="Calibri" w:cs="Arial"/>
                <w:szCs w:val="22"/>
                <w:lang w:val="en-US"/>
              </w:rPr>
              <w:t>Procedure</w:t>
            </w:r>
          </w:p>
          <w:p w14:paraId="1DCC0F5D" w14:textId="77777777" w:rsidR="00454F30" w:rsidRPr="000D1442" w:rsidRDefault="00454F30" w:rsidP="005A50C2">
            <w:pPr>
              <w:tabs>
                <w:tab w:val="left" w:pos="8539"/>
              </w:tabs>
              <w:spacing w:line="276" w:lineRule="auto"/>
              <w:rPr>
                <w:rFonts w:eastAsia="Calibri" w:cs="Arial"/>
                <w:szCs w:val="22"/>
                <w:lang w:val="en-US"/>
              </w:rPr>
            </w:pPr>
            <w:r w:rsidRPr="000D1442">
              <w:rPr>
                <w:rFonts w:eastAsia="Calibri" w:cs="Arial"/>
                <w:szCs w:val="22"/>
                <w:lang w:val="en-US"/>
              </w:rPr>
              <w:t>Standard letters</w:t>
            </w:r>
          </w:p>
          <w:p w14:paraId="38761C1B" w14:textId="77777777" w:rsidR="00454F30" w:rsidRPr="000D1442" w:rsidRDefault="00454F30" w:rsidP="005A50C2">
            <w:pPr>
              <w:tabs>
                <w:tab w:val="left" w:pos="8539"/>
              </w:tabs>
              <w:spacing w:line="276" w:lineRule="auto"/>
              <w:rPr>
                <w:rFonts w:eastAsia="Calibri" w:cs="Arial"/>
                <w:szCs w:val="22"/>
                <w:lang w:val="en-US"/>
              </w:rPr>
            </w:pPr>
            <w:r w:rsidRPr="000D1442">
              <w:rPr>
                <w:rFonts w:eastAsia="Calibri" w:cs="Arial"/>
                <w:szCs w:val="22"/>
                <w:lang w:val="en-US"/>
              </w:rPr>
              <w:t>Information kits</w:t>
            </w:r>
          </w:p>
          <w:p w14:paraId="26210FED" w14:textId="77777777" w:rsidR="00454F30" w:rsidRPr="000D1442" w:rsidRDefault="00454F30" w:rsidP="005A50C2">
            <w:pPr>
              <w:tabs>
                <w:tab w:val="left" w:pos="8539"/>
              </w:tabs>
              <w:spacing w:line="276" w:lineRule="auto"/>
              <w:rPr>
                <w:rFonts w:eastAsia="Calibri" w:cs="Arial"/>
                <w:szCs w:val="22"/>
                <w:lang w:val="en-US"/>
              </w:rPr>
            </w:pPr>
            <w:r w:rsidRPr="000D1442">
              <w:rPr>
                <w:rFonts w:eastAsia="Calibri" w:cs="Arial"/>
                <w:szCs w:val="22"/>
                <w:lang w:val="en-US"/>
              </w:rPr>
              <w:t>Information</w:t>
            </w:r>
          </w:p>
          <w:p w14:paraId="5D6CC1F3" w14:textId="77777777" w:rsidR="00454F30" w:rsidRPr="000D1442" w:rsidRDefault="00454F30" w:rsidP="005A50C2">
            <w:pPr>
              <w:tabs>
                <w:tab w:val="left" w:pos="8539"/>
              </w:tabs>
              <w:spacing w:line="276" w:lineRule="auto"/>
              <w:rPr>
                <w:rFonts w:eastAsia="Calibri" w:cs="Arial"/>
                <w:szCs w:val="22"/>
                <w:lang w:val="en-US"/>
              </w:rPr>
            </w:pPr>
            <w:r w:rsidRPr="000D1442">
              <w:rPr>
                <w:rFonts w:eastAsia="Calibri" w:cs="Arial"/>
                <w:szCs w:val="22"/>
                <w:lang w:val="en-US"/>
              </w:rPr>
              <w:t>Sheets</w:t>
            </w:r>
          </w:p>
          <w:p w14:paraId="305972BA" w14:textId="77777777" w:rsidR="00454F30" w:rsidRPr="000D1442" w:rsidRDefault="00454F30" w:rsidP="005A50C2">
            <w:pPr>
              <w:tabs>
                <w:tab w:val="left" w:pos="8539"/>
              </w:tabs>
              <w:spacing w:line="276" w:lineRule="auto"/>
              <w:rPr>
                <w:rFonts w:eastAsia="Calibri" w:cs="Arial"/>
                <w:szCs w:val="22"/>
                <w:lang w:val="en-US"/>
              </w:rPr>
            </w:pPr>
            <w:r w:rsidRPr="000D1442">
              <w:rPr>
                <w:rFonts w:eastAsia="Calibri" w:cs="Arial"/>
                <w:szCs w:val="22"/>
                <w:lang w:val="en-US"/>
              </w:rPr>
              <w:lastRenderedPageBreak/>
              <w:t>Pro</w:t>
            </w:r>
            <w:r>
              <w:rPr>
                <w:rFonts w:eastAsia="Calibri" w:cs="Arial"/>
                <w:szCs w:val="22"/>
                <w:lang w:val="en-US"/>
              </w:rPr>
              <w:t>-forma</w:t>
            </w:r>
          </w:p>
          <w:p w14:paraId="72930F2D" w14:textId="77777777" w:rsidR="00454F30" w:rsidRPr="000D1442" w:rsidRDefault="00454F30" w:rsidP="005A50C2">
            <w:pPr>
              <w:tabs>
                <w:tab w:val="left" w:pos="8539"/>
              </w:tabs>
              <w:spacing w:line="276" w:lineRule="auto"/>
              <w:rPr>
                <w:rFonts w:eastAsia="Calibri" w:cs="Arial"/>
                <w:szCs w:val="22"/>
                <w:lang w:val="en-US"/>
              </w:rPr>
            </w:pPr>
            <w:r w:rsidRPr="000D1442">
              <w:rPr>
                <w:rFonts w:eastAsia="Calibri" w:cs="Arial"/>
                <w:szCs w:val="22"/>
                <w:lang w:val="en-US"/>
              </w:rPr>
              <w:t>Notice Board displays</w:t>
            </w:r>
          </w:p>
          <w:p w14:paraId="0EBA27BD" w14:textId="77777777" w:rsidR="00454F30" w:rsidRPr="000D1442" w:rsidRDefault="00454F30" w:rsidP="005A50C2">
            <w:pPr>
              <w:tabs>
                <w:tab w:val="left" w:pos="8539"/>
              </w:tabs>
              <w:spacing w:line="276" w:lineRule="auto"/>
              <w:rPr>
                <w:rFonts w:eastAsia="Calibri" w:cs="Arial"/>
                <w:szCs w:val="22"/>
                <w:lang w:val="en-US"/>
              </w:rPr>
            </w:pPr>
            <w:r w:rsidRPr="000D1442">
              <w:rPr>
                <w:rFonts w:eastAsia="Calibri" w:cs="Arial"/>
                <w:szCs w:val="22"/>
                <w:lang w:val="en-US"/>
              </w:rPr>
              <w:t>Intranet</w:t>
            </w:r>
          </w:p>
          <w:p w14:paraId="169330D7" w14:textId="77777777" w:rsidR="00454F30" w:rsidRDefault="00454F30" w:rsidP="005A50C2">
            <w:pPr>
              <w:pStyle w:val="3before"/>
              <w:spacing w:before="0" w:line="276" w:lineRule="auto"/>
              <w:jc w:val="both"/>
            </w:pPr>
            <w:r w:rsidRPr="000D1442">
              <w:t>Training materials</w:t>
            </w:r>
          </w:p>
          <w:p w14:paraId="71C07094" w14:textId="77777777" w:rsidR="00454F30" w:rsidRPr="000D1442" w:rsidRDefault="00454F30" w:rsidP="005A50C2">
            <w:pPr>
              <w:pStyle w:val="3before"/>
              <w:spacing w:line="276" w:lineRule="auto"/>
              <w:jc w:val="both"/>
            </w:pPr>
          </w:p>
        </w:tc>
      </w:tr>
      <w:tr w:rsidR="005C540E" w:rsidRPr="00784705" w14:paraId="43B4E326" w14:textId="77777777" w:rsidTr="007615ED">
        <w:trPr>
          <w:cnfStyle w:val="000000100000" w:firstRow="0" w:lastRow="0" w:firstColumn="0" w:lastColumn="0" w:oddVBand="0" w:evenVBand="0" w:oddHBand="1" w:evenHBand="0" w:firstRowFirstColumn="0" w:firstRowLastColumn="0" w:lastRowFirstColumn="0" w:lastRowLastColumn="0"/>
        </w:trPr>
        <w:tc>
          <w:tcPr>
            <w:tcW w:w="2802" w:type="dxa"/>
          </w:tcPr>
          <w:p w14:paraId="473E4AF1" w14:textId="77777777" w:rsidR="005C540E" w:rsidRPr="005C540E" w:rsidRDefault="005C540E" w:rsidP="005A50C2">
            <w:pPr>
              <w:spacing w:line="276" w:lineRule="auto"/>
            </w:pPr>
            <w:r w:rsidRPr="005C540E">
              <w:lastRenderedPageBreak/>
              <w:t>1.2.5</w:t>
            </w:r>
          </w:p>
          <w:p w14:paraId="44F8B067" w14:textId="3BCDD365" w:rsidR="005C540E" w:rsidRPr="000D1442" w:rsidRDefault="005C540E" w:rsidP="00691639">
            <w:pPr>
              <w:spacing w:line="276" w:lineRule="auto"/>
              <w:jc w:val="left"/>
              <w:rPr>
                <w:lang w:val="en-US"/>
              </w:rPr>
            </w:pPr>
            <w:r w:rsidRPr="005C540E">
              <w:t>Return to Work Coordinator</w:t>
            </w:r>
            <w:r w:rsidRPr="000D1442">
              <w:rPr>
                <w:lang w:val="en-US"/>
              </w:rPr>
              <w:t>.</w:t>
            </w:r>
          </w:p>
          <w:p w14:paraId="16FD8C8A" w14:textId="77777777" w:rsidR="005C540E" w:rsidRPr="000D1442" w:rsidRDefault="005C540E" w:rsidP="005A50C2">
            <w:pPr>
              <w:pStyle w:val="Bodycopy"/>
              <w:spacing w:line="276" w:lineRule="auto"/>
              <w:rPr>
                <w:rFonts w:eastAsia="Calibri" w:cs="Arial"/>
                <w:szCs w:val="22"/>
              </w:rPr>
            </w:pPr>
          </w:p>
        </w:tc>
        <w:tc>
          <w:tcPr>
            <w:tcW w:w="1309" w:type="dxa"/>
          </w:tcPr>
          <w:p w14:paraId="0132DEA4" w14:textId="2CF7CCC0" w:rsidR="005C540E" w:rsidRPr="000D1442" w:rsidRDefault="00A51D49" w:rsidP="005A50C2">
            <w:pPr>
              <w:spacing w:before="60" w:line="276" w:lineRule="auto"/>
              <w:rPr>
                <w:rFonts w:eastAsia="Calibri" w:cs="Arial"/>
                <w:szCs w:val="22"/>
                <w:lang w:val="en-US"/>
              </w:rPr>
            </w:pPr>
            <w:r>
              <w:rPr>
                <w:rFonts w:eastAsia="Calibri" w:cs="Arial"/>
                <w:szCs w:val="22"/>
                <w:lang w:val="en-US"/>
              </w:rPr>
              <w:t>s</w:t>
            </w:r>
            <w:r w:rsidR="005C540E" w:rsidRPr="000D1442">
              <w:rPr>
                <w:rFonts w:eastAsia="Calibri" w:cs="Arial"/>
                <w:szCs w:val="22"/>
                <w:lang w:val="en-US"/>
              </w:rPr>
              <w:t xml:space="preserve"> 26</w:t>
            </w:r>
          </w:p>
          <w:p w14:paraId="1793F932" w14:textId="77777777" w:rsidR="005C540E" w:rsidRDefault="005C540E" w:rsidP="005A50C2">
            <w:pPr>
              <w:spacing w:before="60" w:line="276" w:lineRule="auto"/>
              <w:rPr>
                <w:rFonts w:eastAsia="Calibri" w:cs="Arial"/>
                <w:szCs w:val="22"/>
                <w:lang w:val="en-US"/>
              </w:rPr>
            </w:pPr>
            <w:r w:rsidRPr="000D1442">
              <w:rPr>
                <w:rFonts w:eastAsia="Calibri" w:cs="Arial"/>
                <w:szCs w:val="22"/>
                <w:lang w:val="en-US"/>
              </w:rPr>
              <w:t>Reg 18</w:t>
            </w:r>
          </w:p>
          <w:p w14:paraId="22CBAECF" w14:textId="7FD1C9DE" w:rsidR="005C540E" w:rsidRPr="00F76E64" w:rsidRDefault="005C540E" w:rsidP="005A50C2">
            <w:pPr>
              <w:spacing w:before="60" w:line="276" w:lineRule="auto"/>
              <w:rPr>
                <w:rFonts w:eastAsia="Calibri" w:cs="Arial"/>
                <w:szCs w:val="22"/>
                <w:lang w:val="en-US"/>
              </w:rPr>
            </w:pPr>
            <w:r w:rsidRPr="00F76E64">
              <w:rPr>
                <w:rFonts w:eastAsia="Calibri" w:cs="Arial"/>
                <w:szCs w:val="22"/>
                <w:lang w:val="en-US"/>
              </w:rPr>
              <w:t>Return to work coordinator</w:t>
            </w:r>
          </w:p>
          <w:p w14:paraId="180550A5" w14:textId="7AFE10A7" w:rsidR="005C540E" w:rsidRPr="000D1442" w:rsidRDefault="005C540E" w:rsidP="005A50C2">
            <w:pPr>
              <w:spacing w:before="60" w:line="276" w:lineRule="auto"/>
              <w:rPr>
                <w:rFonts w:eastAsia="Calibri" w:cs="Arial"/>
                <w:szCs w:val="22"/>
                <w:lang w:val="en-US"/>
              </w:rPr>
            </w:pPr>
            <w:r w:rsidRPr="00F76E64">
              <w:rPr>
                <w:rFonts w:eastAsia="Calibri" w:cs="Arial"/>
                <w:szCs w:val="22"/>
                <w:lang w:val="en-US"/>
              </w:rPr>
              <w:t>Training and Operational Guidelines</w:t>
            </w:r>
          </w:p>
        </w:tc>
        <w:tc>
          <w:tcPr>
            <w:tcW w:w="8647" w:type="dxa"/>
          </w:tcPr>
          <w:p w14:paraId="73D5EA82" w14:textId="77777777" w:rsidR="005C540E" w:rsidRPr="000D1442" w:rsidRDefault="005C540E" w:rsidP="005A50C2">
            <w:pPr>
              <w:pStyle w:val="3before"/>
              <w:spacing w:line="276" w:lineRule="auto"/>
              <w:jc w:val="both"/>
            </w:pPr>
            <w:r w:rsidRPr="000D1442">
              <w:t>Inju</w:t>
            </w:r>
            <w:r>
              <w:t>ry management documents explain:</w:t>
            </w:r>
          </w:p>
          <w:p w14:paraId="70926407" w14:textId="181083AC" w:rsidR="005C540E" w:rsidRPr="000D1442" w:rsidRDefault="005C540E" w:rsidP="005A50C2">
            <w:pPr>
              <w:pStyle w:val="ListParagraph"/>
              <w:numPr>
                <w:ilvl w:val="0"/>
                <w:numId w:val="5"/>
              </w:numPr>
              <w:spacing w:line="276" w:lineRule="auto"/>
              <w:rPr>
                <w:rFonts w:eastAsia="Calibri" w:cs="Arial"/>
                <w:szCs w:val="22"/>
                <w:lang w:val="en-US"/>
              </w:rPr>
            </w:pPr>
            <w:r w:rsidRPr="000D1442">
              <w:rPr>
                <w:rFonts w:eastAsia="Calibri" w:cs="Arial"/>
                <w:szCs w:val="22"/>
                <w:lang w:val="en-US"/>
              </w:rPr>
              <w:t>The functions of the RTW</w:t>
            </w:r>
            <w:r>
              <w:rPr>
                <w:rFonts w:eastAsia="Calibri" w:cs="Arial"/>
                <w:szCs w:val="22"/>
                <w:lang w:val="en-US"/>
              </w:rPr>
              <w:t xml:space="preserve"> (</w:t>
            </w:r>
            <w:r w:rsidR="00A51D49">
              <w:rPr>
                <w:rFonts w:eastAsia="Calibri" w:cs="Arial"/>
                <w:szCs w:val="22"/>
                <w:lang w:val="en-US"/>
              </w:rPr>
              <w:t>R</w:t>
            </w:r>
            <w:r>
              <w:rPr>
                <w:rFonts w:eastAsia="Calibri" w:cs="Arial"/>
                <w:szCs w:val="22"/>
                <w:lang w:val="en-US"/>
              </w:rPr>
              <w:t xml:space="preserve">eturn to </w:t>
            </w:r>
            <w:r w:rsidR="00A51D49">
              <w:rPr>
                <w:rFonts w:eastAsia="Calibri" w:cs="Arial"/>
                <w:szCs w:val="22"/>
                <w:lang w:val="en-US"/>
              </w:rPr>
              <w:t>W</w:t>
            </w:r>
            <w:r>
              <w:rPr>
                <w:rFonts w:eastAsia="Calibri" w:cs="Arial"/>
                <w:szCs w:val="22"/>
                <w:lang w:val="en-US"/>
              </w:rPr>
              <w:t>ork)</w:t>
            </w:r>
            <w:r w:rsidRPr="000D1442">
              <w:rPr>
                <w:rFonts w:eastAsia="Calibri" w:cs="Arial"/>
                <w:szCs w:val="22"/>
                <w:lang w:val="en-US"/>
              </w:rPr>
              <w:t xml:space="preserve"> Coordinator</w:t>
            </w:r>
          </w:p>
          <w:p w14:paraId="3B14427A" w14:textId="4C981E4C" w:rsidR="005C540E" w:rsidRPr="000D1442" w:rsidRDefault="005C540E" w:rsidP="005A50C2">
            <w:pPr>
              <w:pStyle w:val="ListParagraph"/>
              <w:numPr>
                <w:ilvl w:val="0"/>
                <w:numId w:val="5"/>
              </w:numPr>
              <w:spacing w:line="276" w:lineRule="auto"/>
              <w:rPr>
                <w:rFonts w:eastAsia="Calibri" w:cs="Arial"/>
                <w:szCs w:val="22"/>
                <w:lang w:val="en-US"/>
              </w:rPr>
            </w:pPr>
            <w:r w:rsidRPr="000D1442">
              <w:rPr>
                <w:rFonts w:eastAsia="Calibri" w:cs="Arial"/>
                <w:szCs w:val="22"/>
                <w:lang w:val="en-US"/>
              </w:rPr>
              <w:t xml:space="preserve">The approach to appointment of a RTW </w:t>
            </w:r>
            <w:r w:rsidR="00A51D49">
              <w:rPr>
                <w:rFonts w:eastAsia="Calibri" w:cs="Arial"/>
                <w:szCs w:val="22"/>
                <w:lang w:val="en-US"/>
              </w:rPr>
              <w:t>C</w:t>
            </w:r>
            <w:r w:rsidRPr="000D1442">
              <w:rPr>
                <w:rFonts w:eastAsia="Calibri" w:cs="Arial"/>
                <w:szCs w:val="22"/>
                <w:lang w:val="en-US"/>
              </w:rPr>
              <w:t>oordinator(s) and how training and new appointments will be managed.</w:t>
            </w:r>
          </w:p>
          <w:p w14:paraId="63C296E0" w14:textId="02CF2806" w:rsidR="005C540E" w:rsidRDefault="005C540E" w:rsidP="005A50C2">
            <w:pPr>
              <w:pStyle w:val="ListParagraph"/>
              <w:numPr>
                <w:ilvl w:val="0"/>
                <w:numId w:val="5"/>
              </w:numPr>
              <w:spacing w:line="276" w:lineRule="auto"/>
              <w:rPr>
                <w:rFonts w:eastAsia="Calibri" w:cs="Arial"/>
                <w:szCs w:val="22"/>
                <w:lang w:val="en-US"/>
              </w:rPr>
            </w:pPr>
            <w:r w:rsidRPr="000D1442">
              <w:rPr>
                <w:rFonts w:eastAsia="Calibri" w:cs="Arial"/>
                <w:szCs w:val="22"/>
                <w:lang w:val="en-US"/>
              </w:rPr>
              <w:t>The appointment of a contact person at each workplace</w:t>
            </w:r>
            <w:r>
              <w:rPr>
                <w:rFonts w:eastAsia="Calibri" w:cs="Arial"/>
                <w:szCs w:val="22"/>
                <w:lang w:val="en-US"/>
              </w:rPr>
              <w:t xml:space="preserve"> </w:t>
            </w:r>
            <w:r w:rsidRPr="000D1442">
              <w:rPr>
                <w:rFonts w:eastAsia="Calibri" w:cs="Arial"/>
                <w:szCs w:val="22"/>
                <w:lang w:val="en-US"/>
              </w:rPr>
              <w:t xml:space="preserve">to assist the RTW </w:t>
            </w:r>
            <w:r w:rsidR="00A51D49">
              <w:rPr>
                <w:rFonts w:eastAsia="Calibri" w:cs="Arial"/>
                <w:szCs w:val="22"/>
                <w:lang w:val="en-US"/>
              </w:rPr>
              <w:t>C</w:t>
            </w:r>
            <w:r w:rsidRPr="000D1442">
              <w:rPr>
                <w:rFonts w:eastAsia="Calibri" w:cs="Arial"/>
                <w:szCs w:val="22"/>
                <w:lang w:val="en-US"/>
              </w:rPr>
              <w:t xml:space="preserve">oordinator to perform their functions. </w:t>
            </w:r>
          </w:p>
          <w:p w14:paraId="1EF37A7F" w14:textId="603F1C8F" w:rsidR="005C540E" w:rsidRPr="005C540E" w:rsidRDefault="005C540E" w:rsidP="00A51D49">
            <w:pPr>
              <w:pStyle w:val="ListParagraph"/>
              <w:numPr>
                <w:ilvl w:val="0"/>
                <w:numId w:val="5"/>
              </w:numPr>
              <w:spacing w:line="276" w:lineRule="auto"/>
              <w:rPr>
                <w:rFonts w:eastAsia="Calibri" w:cs="Arial"/>
                <w:szCs w:val="22"/>
                <w:lang w:val="en-US"/>
              </w:rPr>
            </w:pPr>
            <w:r w:rsidRPr="000D1442">
              <w:rPr>
                <w:rFonts w:eastAsia="Calibri" w:cs="Arial"/>
                <w:szCs w:val="22"/>
                <w:lang w:val="en-US"/>
              </w:rPr>
              <w:t xml:space="preserve">The process for notifying </w:t>
            </w:r>
            <w:r>
              <w:rPr>
                <w:rFonts w:eastAsia="Calibri" w:cs="Arial"/>
                <w:szCs w:val="22"/>
                <w:lang w:val="en-US"/>
              </w:rPr>
              <w:t>ReturnToWorkSA</w:t>
            </w:r>
            <w:r w:rsidRPr="000D1442">
              <w:rPr>
                <w:rFonts w:eastAsia="Calibri" w:cs="Arial"/>
                <w:szCs w:val="22"/>
                <w:lang w:val="en-US"/>
              </w:rPr>
              <w:t xml:space="preserve"> of the appointment of a </w:t>
            </w:r>
            <w:r w:rsidR="00A51D49">
              <w:rPr>
                <w:rFonts w:eastAsia="Calibri" w:cs="Arial"/>
                <w:szCs w:val="22"/>
                <w:lang w:val="en-US"/>
              </w:rPr>
              <w:t>RTW C</w:t>
            </w:r>
            <w:r w:rsidR="00A51D49" w:rsidRPr="000D1442">
              <w:rPr>
                <w:rFonts w:eastAsia="Calibri" w:cs="Arial"/>
                <w:szCs w:val="22"/>
                <w:lang w:val="en-US"/>
              </w:rPr>
              <w:t>oordinator</w:t>
            </w:r>
            <w:r w:rsidRPr="000D1442">
              <w:rPr>
                <w:rFonts w:eastAsia="Calibri" w:cs="Arial"/>
                <w:szCs w:val="22"/>
                <w:lang w:val="en-US"/>
              </w:rPr>
              <w:t>(s)</w:t>
            </w:r>
            <w:r>
              <w:rPr>
                <w:rFonts w:eastAsia="Calibri" w:cs="Arial"/>
                <w:szCs w:val="22"/>
                <w:lang w:val="en-US"/>
              </w:rPr>
              <w:t>.</w:t>
            </w:r>
          </w:p>
        </w:tc>
        <w:tc>
          <w:tcPr>
            <w:tcW w:w="2551" w:type="dxa"/>
          </w:tcPr>
          <w:p w14:paraId="60815B5D" w14:textId="77777777" w:rsidR="005C540E" w:rsidRPr="000D1442" w:rsidRDefault="005C540E" w:rsidP="005A50C2">
            <w:pPr>
              <w:pStyle w:val="3before"/>
              <w:spacing w:line="276" w:lineRule="auto"/>
              <w:jc w:val="both"/>
            </w:pPr>
            <w:r w:rsidRPr="000D1442">
              <w:t>Policy</w:t>
            </w:r>
          </w:p>
          <w:p w14:paraId="5D9ADCAB" w14:textId="77777777" w:rsidR="005C540E" w:rsidRPr="000D1442" w:rsidRDefault="005C540E" w:rsidP="005A50C2">
            <w:pPr>
              <w:tabs>
                <w:tab w:val="left" w:pos="8539"/>
              </w:tabs>
              <w:spacing w:line="276" w:lineRule="auto"/>
              <w:rPr>
                <w:rFonts w:eastAsia="Calibri" w:cs="Arial"/>
                <w:szCs w:val="22"/>
                <w:lang w:val="en-US"/>
              </w:rPr>
            </w:pPr>
            <w:r w:rsidRPr="000D1442">
              <w:rPr>
                <w:rFonts w:eastAsia="Calibri" w:cs="Arial"/>
                <w:szCs w:val="22"/>
                <w:lang w:val="en-US"/>
              </w:rPr>
              <w:t>Procedure</w:t>
            </w:r>
          </w:p>
          <w:p w14:paraId="19107CD1" w14:textId="77777777" w:rsidR="005C540E" w:rsidRPr="000D1442" w:rsidRDefault="005C540E" w:rsidP="005A50C2">
            <w:pPr>
              <w:tabs>
                <w:tab w:val="left" w:pos="8539"/>
              </w:tabs>
              <w:spacing w:line="276" w:lineRule="auto"/>
              <w:rPr>
                <w:rFonts w:eastAsia="Calibri" w:cs="Arial"/>
                <w:szCs w:val="22"/>
                <w:lang w:val="en-US"/>
              </w:rPr>
            </w:pPr>
            <w:r w:rsidRPr="000D1442">
              <w:rPr>
                <w:rFonts w:eastAsia="Calibri" w:cs="Arial"/>
                <w:szCs w:val="22"/>
                <w:lang w:val="en-US"/>
              </w:rPr>
              <w:t>Standard letters</w:t>
            </w:r>
          </w:p>
          <w:p w14:paraId="28911899" w14:textId="77777777" w:rsidR="005C540E" w:rsidRPr="000D1442" w:rsidRDefault="005C540E" w:rsidP="005A50C2">
            <w:pPr>
              <w:tabs>
                <w:tab w:val="left" w:pos="8539"/>
              </w:tabs>
              <w:spacing w:line="276" w:lineRule="auto"/>
              <w:rPr>
                <w:rFonts w:eastAsia="Calibri" w:cs="Arial"/>
                <w:szCs w:val="22"/>
                <w:lang w:val="en-US"/>
              </w:rPr>
            </w:pPr>
            <w:r w:rsidRPr="000D1442">
              <w:rPr>
                <w:rFonts w:eastAsia="Calibri" w:cs="Arial"/>
                <w:szCs w:val="22"/>
                <w:lang w:val="en-US"/>
              </w:rPr>
              <w:t>Information kits</w:t>
            </w:r>
          </w:p>
          <w:p w14:paraId="616961AC" w14:textId="77777777" w:rsidR="005C540E" w:rsidRPr="000D1442" w:rsidRDefault="005C540E" w:rsidP="005A50C2">
            <w:pPr>
              <w:tabs>
                <w:tab w:val="left" w:pos="8539"/>
              </w:tabs>
              <w:spacing w:line="276" w:lineRule="auto"/>
              <w:rPr>
                <w:rFonts w:eastAsia="Calibri" w:cs="Arial"/>
                <w:szCs w:val="22"/>
                <w:lang w:val="en-US"/>
              </w:rPr>
            </w:pPr>
            <w:r w:rsidRPr="000D1442">
              <w:rPr>
                <w:rFonts w:eastAsia="Calibri" w:cs="Arial"/>
                <w:szCs w:val="22"/>
                <w:lang w:val="en-US"/>
              </w:rPr>
              <w:t>Information</w:t>
            </w:r>
          </w:p>
          <w:p w14:paraId="22D4F740" w14:textId="77777777" w:rsidR="005C540E" w:rsidRPr="000D1442" w:rsidRDefault="005C540E" w:rsidP="005A50C2">
            <w:pPr>
              <w:tabs>
                <w:tab w:val="left" w:pos="8539"/>
              </w:tabs>
              <w:spacing w:line="276" w:lineRule="auto"/>
              <w:rPr>
                <w:rFonts w:eastAsia="Calibri" w:cs="Arial"/>
                <w:szCs w:val="22"/>
                <w:lang w:val="en-US"/>
              </w:rPr>
            </w:pPr>
            <w:r w:rsidRPr="000D1442">
              <w:rPr>
                <w:rFonts w:eastAsia="Calibri" w:cs="Arial"/>
                <w:szCs w:val="22"/>
                <w:lang w:val="en-US"/>
              </w:rPr>
              <w:t>Sheets</w:t>
            </w:r>
          </w:p>
          <w:p w14:paraId="5F1E1E13" w14:textId="77777777" w:rsidR="005C540E" w:rsidRPr="000D1442" w:rsidRDefault="005C540E" w:rsidP="005A50C2">
            <w:pPr>
              <w:tabs>
                <w:tab w:val="left" w:pos="8539"/>
              </w:tabs>
              <w:spacing w:line="276" w:lineRule="auto"/>
              <w:rPr>
                <w:rFonts w:eastAsia="Calibri" w:cs="Arial"/>
                <w:szCs w:val="22"/>
                <w:lang w:val="en-US"/>
              </w:rPr>
            </w:pPr>
            <w:r w:rsidRPr="000D1442">
              <w:rPr>
                <w:rFonts w:eastAsia="Calibri" w:cs="Arial"/>
                <w:szCs w:val="22"/>
                <w:lang w:val="en-US"/>
              </w:rPr>
              <w:t>Pro</w:t>
            </w:r>
            <w:r>
              <w:rPr>
                <w:rFonts w:eastAsia="Calibri" w:cs="Arial"/>
                <w:szCs w:val="22"/>
                <w:lang w:val="en-US"/>
              </w:rPr>
              <w:t>-forma</w:t>
            </w:r>
          </w:p>
          <w:p w14:paraId="2174B837" w14:textId="77777777" w:rsidR="005C540E" w:rsidRPr="000D1442" w:rsidRDefault="005C540E" w:rsidP="005A50C2">
            <w:pPr>
              <w:tabs>
                <w:tab w:val="left" w:pos="8539"/>
              </w:tabs>
              <w:spacing w:line="276" w:lineRule="auto"/>
              <w:rPr>
                <w:rFonts w:eastAsia="Calibri" w:cs="Arial"/>
                <w:szCs w:val="22"/>
                <w:lang w:val="en-US"/>
              </w:rPr>
            </w:pPr>
            <w:r w:rsidRPr="000D1442">
              <w:rPr>
                <w:rFonts w:eastAsia="Calibri" w:cs="Arial"/>
                <w:szCs w:val="22"/>
                <w:lang w:val="en-US"/>
              </w:rPr>
              <w:t>Notice Board displays</w:t>
            </w:r>
          </w:p>
          <w:p w14:paraId="15CBCC62" w14:textId="77777777" w:rsidR="005C540E" w:rsidRPr="000D1442" w:rsidRDefault="005C540E" w:rsidP="005A50C2">
            <w:pPr>
              <w:tabs>
                <w:tab w:val="left" w:pos="8539"/>
              </w:tabs>
              <w:spacing w:line="276" w:lineRule="auto"/>
              <w:rPr>
                <w:rFonts w:eastAsia="Calibri" w:cs="Arial"/>
                <w:szCs w:val="22"/>
                <w:lang w:val="en-US"/>
              </w:rPr>
            </w:pPr>
            <w:r w:rsidRPr="000D1442">
              <w:rPr>
                <w:rFonts w:eastAsia="Calibri" w:cs="Arial"/>
                <w:szCs w:val="22"/>
                <w:lang w:val="en-US"/>
              </w:rPr>
              <w:t>Intranet</w:t>
            </w:r>
          </w:p>
          <w:p w14:paraId="466C7A22" w14:textId="77777777" w:rsidR="005C540E" w:rsidRDefault="005C540E" w:rsidP="005A50C2">
            <w:pPr>
              <w:pStyle w:val="3before"/>
              <w:spacing w:before="0" w:line="276" w:lineRule="auto"/>
              <w:jc w:val="both"/>
            </w:pPr>
            <w:r w:rsidRPr="000D1442">
              <w:t>Training materials</w:t>
            </w:r>
          </w:p>
          <w:p w14:paraId="7DAF2895" w14:textId="77777777" w:rsidR="005C540E" w:rsidRPr="000D1442" w:rsidRDefault="005C540E" w:rsidP="005A50C2">
            <w:pPr>
              <w:pStyle w:val="3before"/>
              <w:spacing w:line="276" w:lineRule="auto"/>
              <w:jc w:val="both"/>
            </w:pPr>
          </w:p>
        </w:tc>
      </w:tr>
    </w:tbl>
    <w:p w14:paraId="439D237A" w14:textId="77777777" w:rsidR="00C86BF4" w:rsidRDefault="00C86BF4" w:rsidP="005A50C2">
      <w:pPr>
        <w:tabs>
          <w:tab w:val="left" w:pos="9862"/>
        </w:tabs>
        <w:rPr>
          <w:rFonts w:ascii="Calibri Light" w:hAnsi="Calibri Light" w:cs="SourceSansPro-Light"/>
          <w:sz w:val="20"/>
          <w:szCs w:val="20"/>
          <w:lang w:val="en-US"/>
        </w:rPr>
      </w:pPr>
    </w:p>
    <w:p w14:paraId="7E66CBAB" w14:textId="46FAE3E2" w:rsidR="00C86BF4" w:rsidRDefault="00C86BF4" w:rsidP="005A50C2">
      <w:pPr>
        <w:tabs>
          <w:tab w:val="left" w:pos="9862"/>
        </w:tabs>
        <w:rPr>
          <w:rFonts w:ascii="Calibri Light" w:hAnsi="Calibri Light" w:cs="SourceSansPro-Light"/>
          <w:sz w:val="20"/>
          <w:szCs w:val="20"/>
          <w:lang w:val="en-US"/>
        </w:rPr>
      </w:pPr>
    </w:p>
    <w:p w14:paraId="48A062D8" w14:textId="77777777" w:rsidR="00C86BF4" w:rsidRDefault="00C86BF4" w:rsidP="005A50C2">
      <w:pPr>
        <w:tabs>
          <w:tab w:val="left" w:pos="9862"/>
        </w:tabs>
        <w:rPr>
          <w:rFonts w:ascii="Calibri Light" w:hAnsi="Calibri Light" w:cs="SourceSansPro-Light"/>
          <w:sz w:val="20"/>
          <w:szCs w:val="20"/>
          <w:lang w:val="en-US"/>
        </w:rPr>
      </w:pPr>
    </w:p>
    <w:p w14:paraId="4BFCDEE5" w14:textId="77777777" w:rsidR="00C86BF4" w:rsidRDefault="00C86BF4" w:rsidP="005A50C2">
      <w:pPr>
        <w:tabs>
          <w:tab w:val="left" w:pos="9862"/>
        </w:tabs>
        <w:rPr>
          <w:rFonts w:ascii="Calibri Light" w:hAnsi="Calibri Light" w:cs="SourceSansPro-Light"/>
          <w:sz w:val="20"/>
          <w:szCs w:val="20"/>
          <w:lang w:val="en-US"/>
        </w:rPr>
      </w:pPr>
    </w:p>
    <w:p w14:paraId="3EFFDCA5" w14:textId="77777777" w:rsidR="00C86BF4" w:rsidRDefault="00C86BF4" w:rsidP="005A50C2">
      <w:pPr>
        <w:tabs>
          <w:tab w:val="left" w:pos="9862"/>
        </w:tabs>
        <w:rPr>
          <w:rFonts w:ascii="Calibri Light" w:hAnsi="Calibri Light" w:cs="SourceSansPro-Light"/>
          <w:sz w:val="20"/>
          <w:szCs w:val="20"/>
          <w:lang w:val="en-US"/>
        </w:rPr>
      </w:pPr>
    </w:p>
    <w:p w14:paraId="78C07D88" w14:textId="77777777" w:rsidR="00C86BF4" w:rsidRDefault="00C86BF4" w:rsidP="005A50C2">
      <w:pPr>
        <w:tabs>
          <w:tab w:val="left" w:pos="9862"/>
        </w:tabs>
        <w:rPr>
          <w:rFonts w:ascii="Calibri Light" w:hAnsi="Calibri Light" w:cs="SourceSansPro-Light"/>
          <w:sz w:val="20"/>
          <w:szCs w:val="20"/>
          <w:lang w:val="en-US"/>
        </w:rPr>
      </w:pPr>
    </w:p>
    <w:p w14:paraId="0B9CB136" w14:textId="77777777" w:rsidR="00C86BF4" w:rsidRDefault="00C86BF4" w:rsidP="005A50C2">
      <w:pPr>
        <w:tabs>
          <w:tab w:val="left" w:pos="9862"/>
        </w:tabs>
        <w:rPr>
          <w:rFonts w:ascii="Calibri Light" w:hAnsi="Calibri Light" w:cs="SourceSansPro-Light"/>
          <w:sz w:val="20"/>
          <w:szCs w:val="20"/>
          <w:lang w:val="en-US"/>
        </w:rPr>
      </w:pPr>
    </w:p>
    <w:p w14:paraId="15472030" w14:textId="77777777" w:rsidR="00C86BF4" w:rsidRDefault="00C86BF4" w:rsidP="005A50C2">
      <w:pPr>
        <w:tabs>
          <w:tab w:val="left" w:pos="9862"/>
        </w:tabs>
        <w:rPr>
          <w:rFonts w:ascii="Calibri Light" w:hAnsi="Calibri Light" w:cs="SourceSansPro-Light"/>
          <w:sz w:val="20"/>
          <w:szCs w:val="20"/>
          <w:lang w:val="en-US"/>
        </w:rPr>
      </w:pPr>
    </w:p>
    <w:p w14:paraId="64AA946C" w14:textId="77777777" w:rsidR="00C86BF4" w:rsidRDefault="00C86BF4" w:rsidP="005A50C2">
      <w:pPr>
        <w:tabs>
          <w:tab w:val="left" w:pos="9862"/>
        </w:tabs>
        <w:rPr>
          <w:rFonts w:ascii="Calibri Light" w:hAnsi="Calibri Light" w:cs="SourceSansPro-Light"/>
          <w:sz w:val="20"/>
          <w:szCs w:val="20"/>
          <w:lang w:val="en-US"/>
        </w:rPr>
      </w:pPr>
    </w:p>
    <w:p w14:paraId="7F0CDBE8" w14:textId="77777777" w:rsidR="00C86BF4" w:rsidRDefault="00C86BF4" w:rsidP="005A50C2">
      <w:pPr>
        <w:tabs>
          <w:tab w:val="left" w:pos="9862"/>
        </w:tabs>
        <w:rPr>
          <w:rFonts w:ascii="Calibri Light" w:hAnsi="Calibri Light" w:cs="SourceSansPro-Light"/>
          <w:sz w:val="20"/>
          <w:szCs w:val="20"/>
          <w:lang w:val="en-US"/>
        </w:rPr>
      </w:pPr>
    </w:p>
    <w:p w14:paraId="2B5D49F8" w14:textId="77777777" w:rsidR="00C86BF4" w:rsidRDefault="00C86BF4" w:rsidP="005A50C2">
      <w:pPr>
        <w:tabs>
          <w:tab w:val="left" w:pos="9862"/>
        </w:tabs>
        <w:rPr>
          <w:rFonts w:ascii="Calibri Light" w:hAnsi="Calibri Light" w:cs="SourceSansPro-Light"/>
          <w:sz w:val="20"/>
          <w:szCs w:val="20"/>
          <w:lang w:val="en-US"/>
        </w:rPr>
      </w:pPr>
    </w:p>
    <w:p w14:paraId="4A8083AA" w14:textId="12C34957" w:rsidR="00C86BF4" w:rsidRDefault="00C86BF4" w:rsidP="005A50C2">
      <w:pPr>
        <w:pStyle w:val="Heading2"/>
      </w:pPr>
      <w:bookmarkStart w:id="16" w:name="_Toc485992565"/>
      <w:bookmarkStart w:id="17" w:name="_Toc118892700"/>
      <w:r w:rsidRPr="000D3CBB">
        <w:lastRenderedPageBreak/>
        <w:t>Element 3</w:t>
      </w:r>
      <w:r w:rsidR="005A50C2">
        <w:t>:</w:t>
      </w:r>
      <w:r w:rsidRPr="000D3CBB">
        <w:t xml:space="preserve"> External Claims Administration</w:t>
      </w:r>
      <w:bookmarkEnd w:id="16"/>
      <w:bookmarkEnd w:id="17"/>
      <w:r>
        <w:br/>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1026"/>
        <w:gridCol w:w="14118"/>
      </w:tblGrid>
      <w:tr w:rsidR="00C86BF4" w14:paraId="44BAC45C" w14:textId="77777777" w:rsidTr="00C86BF4">
        <w:tc>
          <w:tcPr>
            <w:tcW w:w="15144" w:type="dxa"/>
            <w:gridSpan w:val="2"/>
            <w:shd w:val="clear" w:color="auto" w:fill="EEECE1" w:themeFill="background2"/>
          </w:tcPr>
          <w:p w14:paraId="3F47E8CD" w14:textId="7070AE6A" w:rsidR="00C86BF4" w:rsidRPr="00C86BF4" w:rsidRDefault="00C86BF4" w:rsidP="005A50C2">
            <w:pPr>
              <w:spacing w:before="60" w:line="240" w:lineRule="auto"/>
              <w:rPr>
                <w:rFonts w:ascii="Source Sans Pro" w:eastAsia="Calibri" w:hAnsi="Source Sans Pro"/>
                <w:szCs w:val="22"/>
                <w:lang w:val="en-US"/>
              </w:rPr>
            </w:pPr>
            <w:r w:rsidRPr="00CC497C">
              <w:rPr>
                <w:rFonts w:ascii="Source Sans Pro" w:eastAsia="Calibri" w:hAnsi="Source Sans Pro"/>
                <w:szCs w:val="22"/>
                <w:lang w:val="en-US"/>
              </w:rPr>
              <w:t>Where external administration services are contracted, a self-insured employer must ensure those arrangements are clearly documented covering:</w:t>
            </w:r>
          </w:p>
        </w:tc>
      </w:tr>
      <w:tr w:rsidR="00C86BF4" w14:paraId="09DF6558" w14:textId="77777777" w:rsidTr="00C86BF4">
        <w:trPr>
          <w:trHeight w:val="1570"/>
        </w:trPr>
        <w:tc>
          <w:tcPr>
            <w:tcW w:w="1026" w:type="dxa"/>
            <w:shd w:val="clear" w:color="auto" w:fill="EEECE1" w:themeFill="background2"/>
          </w:tcPr>
          <w:p w14:paraId="2D970ED5" w14:textId="22EBE2A0" w:rsidR="00C86BF4" w:rsidRDefault="00C86BF4" w:rsidP="005A50C2">
            <w:pPr>
              <w:pStyle w:val="Bodycopy"/>
            </w:pPr>
            <w:r>
              <w:t>1.3.1.</w:t>
            </w:r>
          </w:p>
          <w:p w14:paraId="5F5669BE" w14:textId="77777777" w:rsidR="00C86BF4" w:rsidRDefault="00C86BF4" w:rsidP="005A50C2">
            <w:pPr>
              <w:pStyle w:val="Bodycopy"/>
            </w:pPr>
            <w:r>
              <w:t>1.3.2.</w:t>
            </w:r>
          </w:p>
          <w:p w14:paraId="1B944A1C" w14:textId="77777777" w:rsidR="00C86BF4" w:rsidRDefault="00C86BF4" w:rsidP="005A50C2">
            <w:pPr>
              <w:pStyle w:val="Bodycopy"/>
            </w:pPr>
            <w:r>
              <w:t>1.3.3.</w:t>
            </w:r>
          </w:p>
          <w:p w14:paraId="11FA33C1" w14:textId="79C407EB" w:rsidR="00C86BF4" w:rsidRDefault="00C86BF4" w:rsidP="005A50C2">
            <w:pPr>
              <w:pStyle w:val="Bodycopy"/>
            </w:pPr>
            <w:r>
              <w:t xml:space="preserve">1.3.4. </w:t>
            </w:r>
            <w:r w:rsidRPr="000D1442">
              <w:t xml:space="preserve"> </w:t>
            </w:r>
          </w:p>
        </w:tc>
        <w:tc>
          <w:tcPr>
            <w:tcW w:w="14118" w:type="dxa"/>
            <w:shd w:val="clear" w:color="auto" w:fill="EEECE1" w:themeFill="background2"/>
          </w:tcPr>
          <w:p w14:paraId="70EEF457" w14:textId="77777777" w:rsidR="00C86BF4" w:rsidRDefault="00C86BF4" w:rsidP="005A50C2">
            <w:pPr>
              <w:pStyle w:val="Bodycopy"/>
            </w:pPr>
            <w:r w:rsidRPr="00CC497C">
              <w:rPr>
                <w:rFonts w:eastAsia="Calibri"/>
                <w:szCs w:val="22"/>
              </w:rPr>
              <w:t>Exercise of delegations by the self-insured employer</w:t>
            </w:r>
            <w:r w:rsidRPr="00583E20">
              <w:t xml:space="preserve"> </w:t>
            </w:r>
          </w:p>
          <w:p w14:paraId="6F3AB817" w14:textId="77777777" w:rsidR="00C86BF4" w:rsidRDefault="00C86BF4" w:rsidP="005A50C2">
            <w:pPr>
              <w:pStyle w:val="Bodycopy"/>
              <w:rPr>
                <w:rFonts w:eastAsia="Calibri"/>
                <w:szCs w:val="22"/>
              </w:rPr>
            </w:pPr>
            <w:r w:rsidRPr="00CC497C">
              <w:rPr>
                <w:rFonts w:eastAsia="Calibri"/>
                <w:szCs w:val="22"/>
              </w:rPr>
              <w:t>Data security and confidentiality</w:t>
            </w:r>
          </w:p>
          <w:p w14:paraId="27446D85" w14:textId="77777777" w:rsidR="00C86BF4" w:rsidRDefault="00C86BF4" w:rsidP="005A50C2">
            <w:pPr>
              <w:pStyle w:val="Bodycopy"/>
              <w:rPr>
                <w:rFonts w:eastAsia="Calibri"/>
                <w:szCs w:val="22"/>
              </w:rPr>
            </w:pPr>
            <w:r w:rsidRPr="00CC497C">
              <w:rPr>
                <w:rFonts w:eastAsia="Calibri"/>
                <w:szCs w:val="22"/>
              </w:rPr>
              <w:t>Administrative arrangements</w:t>
            </w:r>
          </w:p>
          <w:p w14:paraId="38FE2BB4" w14:textId="6527164B" w:rsidR="00C86BF4" w:rsidRPr="00583E20" w:rsidRDefault="00C86BF4" w:rsidP="005A50C2">
            <w:pPr>
              <w:pStyle w:val="Bodycopy"/>
            </w:pPr>
            <w:r w:rsidRPr="00CC497C">
              <w:rPr>
                <w:rFonts w:eastAsia="Calibri"/>
                <w:szCs w:val="22"/>
              </w:rPr>
              <w:t>Complaint processes</w:t>
            </w:r>
          </w:p>
        </w:tc>
      </w:tr>
    </w:tbl>
    <w:p w14:paraId="733AB233" w14:textId="77777777" w:rsidR="007D1BA5" w:rsidRDefault="007D1BA5" w:rsidP="005A50C2">
      <w:pPr>
        <w:tabs>
          <w:tab w:val="left" w:pos="9862"/>
        </w:tabs>
        <w:rPr>
          <w:rFonts w:ascii="Calibri Light" w:hAnsi="Calibri Light" w:cs="SourceSansPro-Light"/>
          <w:sz w:val="20"/>
          <w:szCs w:val="20"/>
          <w:lang w:val="en-US"/>
        </w:rPr>
      </w:pPr>
    </w:p>
    <w:tbl>
      <w:tblPr>
        <w:tblStyle w:val="RTWSATable"/>
        <w:tblW w:w="0" w:type="auto"/>
        <w:tblInd w:w="108" w:type="dxa"/>
        <w:tblLook w:val="04A0" w:firstRow="1" w:lastRow="0" w:firstColumn="1" w:lastColumn="0" w:noHBand="0" w:noVBand="1"/>
      </w:tblPr>
      <w:tblGrid>
        <w:gridCol w:w="2155"/>
        <w:gridCol w:w="1276"/>
        <w:gridCol w:w="9174"/>
        <w:gridCol w:w="2529"/>
      </w:tblGrid>
      <w:tr w:rsidR="007D1BA5" w:rsidRPr="005D4329" w14:paraId="5FB823F3" w14:textId="77777777" w:rsidTr="006C7BD1">
        <w:trPr>
          <w:cnfStyle w:val="100000000000" w:firstRow="1" w:lastRow="0" w:firstColumn="0" w:lastColumn="0" w:oddVBand="0" w:evenVBand="0" w:oddHBand="0" w:evenHBand="0" w:firstRowFirstColumn="0" w:firstRowLastColumn="0" w:lastRowFirstColumn="0" w:lastRowLastColumn="0"/>
          <w:tblHeader/>
        </w:trPr>
        <w:tc>
          <w:tcPr>
            <w:tcW w:w="2155" w:type="dxa"/>
          </w:tcPr>
          <w:p w14:paraId="2DD3534D" w14:textId="77777777" w:rsidR="007D1BA5" w:rsidRPr="005D4329" w:rsidRDefault="007D1BA5" w:rsidP="005A50C2">
            <w:pPr>
              <w:pStyle w:val="TableHeading"/>
              <w:spacing w:before="60" w:after="60" w:line="264" w:lineRule="auto"/>
            </w:pPr>
            <w:r>
              <w:t>Topic</w:t>
            </w:r>
          </w:p>
        </w:tc>
        <w:tc>
          <w:tcPr>
            <w:tcW w:w="1276" w:type="dxa"/>
          </w:tcPr>
          <w:p w14:paraId="1F2F85B8" w14:textId="77777777" w:rsidR="007D1BA5" w:rsidRPr="005D4329" w:rsidRDefault="007D1BA5" w:rsidP="005A50C2">
            <w:pPr>
              <w:pStyle w:val="TableHeading"/>
              <w:spacing w:before="60" w:after="60" w:line="264" w:lineRule="auto"/>
            </w:pPr>
            <w:r>
              <w:t>RTW Act</w:t>
            </w:r>
          </w:p>
        </w:tc>
        <w:tc>
          <w:tcPr>
            <w:tcW w:w="9174" w:type="dxa"/>
          </w:tcPr>
          <w:p w14:paraId="7D29A806" w14:textId="77777777" w:rsidR="007D1BA5" w:rsidRPr="005D4329" w:rsidRDefault="007D1BA5" w:rsidP="005A50C2">
            <w:pPr>
              <w:pStyle w:val="TableHeading"/>
              <w:spacing w:before="60" w:after="60" w:line="264" w:lineRule="auto"/>
            </w:pPr>
            <w:r>
              <w:t>Specific Requirements to be Addressed</w:t>
            </w:r>
          </w:p>
        </w:tc>
        <w:tc>
          <w:tcPr>
            <w:tcW w:w="2529" w:type="dxa"/>
          </w:tcPr>
          <w:p w14:paraId="421FF99F" w14:textId="77777777" w:rsidR="007D1BA5" w:rsidRPr="005D4329" w:rsidRDefault="007D1BA5" w:rsidP="005A50C2">
            <w:pPr>
              <w:pStyle w:val="TableHeading"/>
              <w:spacing w:before="60" w:after="60" w:line="264" w:lineRule="auto"/>
            </w:pPr>
            <w:r>
              <w:t>Reference Document</w:t>
            </w:r>
          </w:p>
        </w:tc>
      </w:tr>
      <w:tr w:rsidR="007D1BA5" w:rsidRPr="00784705" w14:paraId="29A07478" w14:textId="77777777" w:rsidTr="006C7BD1">
        <w:trPr>
          <w:cnfStyle w:val="000000100000" w:firstRow="0" w:lastRow="0" w:firstColumn="0" w:lastColumn="0" w:oddVBand="0" w:evenVBand="0" w:oddHBand="1" w:evenHBand="0" w:firstRowFirstColumn="0" w:firstRowLastColumn="0" w:lastRowFirstColumn="0" w:lastRowLastColumn="0"/>
        </w:trPr>
        <w:tc>
          <w:tcPr>
            <w:tcW w:w="2155" w:type="dxa"/>
          </w:tcPr>
          <w:p w14:paraId="3647FD4A" w14:textId="223752BC" w:rsidR="007D1BA5" w:rsidRPr="00784705" w:rsidRDefault="007D1BA5" w:rsidP="00691639">
            <w:pPr>
              <w:pStyle w:val="Bodycopy"/>
              <w:spacing w:line="276" w:lineRule="auto"/>
              <w:jc w:val="left"/>
            </w:pPr>
            <w:r w:rsidRPr="00CC497C">
              <w:rPr>
                <w:rFonts w:eastAsia="Calibri" w:cs="Arial"/>
                <w:szCs w:val="22"/>
              </w:rPr>
              <w:t xml:space="preserve">1.3.1 </w:t>
            </w:r>
            <w:r>
              <w:rPr>
                <w:rFonts w:eastAsia="Calibri" w:cs="Arial"/>
                <w:szCs w:val="22"/>
              </w:rPr>
              <w:br/>
            </w:r>
            <w:r w:rsidRPr="00CC497C">
              <w:rPr>
                <w:rFonts w:eastAsia="Calibri" w:cs="Arial"/>
                <w:szCs w:val="22"/>
              </w:rPr>
              <w:t>Exercise of Delegation by the self-insurer</w:t>
            </w:r>
          </w:p>
        </w:tc>
        <w:tc>
          <w:tcPr>
            <w:tcW w:w="1276" w:type="dxa"/>
          </w:tcPr>
          <w:p w14:paraId="6323A911" w14:textId="17215E93" w:rsidR="007D1BA5" w:rsidRPr="00784705" w:rsidRDefault="007D1BA5" w:rsidP="005A50C2">
            <w:pPr>
              <w:pStyle w:val="Bodycopy"/>
              <w:spacing w:line="276" w:lineRule="auto"/>
            </w:pPr>
            <w:r w:rsidRPr="00CC497C">
              <w:rPr>
                <w:rFonts w:eastAsia="Calibri" w:cs="Arial"/>
                <w:szCs w:val="22"/>
              </w:rPr>
              <w:t>S134</w:t>
            </w:r>
          </w:p>
        </w:tc>
        <w:tc>
          <w:tcPr>
            <w:tcW w:w="9174" w:type="dxa"/>
          </w:tcPr>
          <w:p w14:paraId="784C81FB" w14:textId="77777777" w:rsidR="007D1BA5" w:rsidRPr="00CC497C" w:rsidRDefault="007D1BA5" w:rsidP="005A50C2">
            <w:pPr>
              <w:spacing w:line="276" w:lineRule="auto"/>
              <w:contextualSpacing/>
              <w:rPr>
                <w:rFonts w:eastAsia="Calibri" w:cs="Arial"/>
                <w:szCs w:val="22"/>
                <w:lang w:val="en-US"/>
              </w:rPr>
            </w:pPr>
            <w:r w:rsidRPr="00CC497C">
              <w:rPr>
                <w:rFonts w:eastAsia="Calibri" w:cs="Arial"/>
                <w:szCs w:val="22"/>
                <w:lang w:val="en-US"/>
              </w:rPr>
              <w:t>Where a self-insurer enters into a contract</w:t>
            </w:r>
            <w:r>
              <w:rPr>
                <w:rFonts w:eastAsia="Calibri" w:cs="Arial"/>
                <w:szCs w:val="22"/>
                <w:lang w:val="en-US"/>
              </w:rPr>
              <w:t xml:space="preserve"> with a third party provider</w:t>
            </w:r>
            <w:r w:rsidRPr="00CC497C">
              <w:rPr>
                <w:rFonts w:eastAsia="Calibri" w:cs="Arial"/>
                <w:szCs w:val="22"/>
                <w:lang w:val="en-US"/>
              </w:rPr>
              <w:t xml:space="preserve"> for the provision of claims administration services the documents must clearly state:</w:t>
            </w:r>
          </w:p>
          <w:p w14:paraId="51DB81C2" w14:textId="77777777" w:rsidR="007D1BA5" w:rsidRDefault="007D1BA5" w:rsidP="005A50C2">
            <w:pPr>
              <w:pStyle w:val="ListParagraph"/>
              <w:numPr>
                <w:ilvl w:val="0"/>
                <w:numId w:val="5"/>
              </w:numPr>
              <w:spacing w:line="276" w:lineRule="auto"/>
              <w:rPr>
                <w:rFonts w:eastAsia="Calibri" w:cs="Arial"/>
                <w:szCs w:val="22"/>
                <w:lang w:val="en-US"/>
              </w:rPr>
            </w:pPr>
            <w:r w:rsidRPr="00CC497C">
              <w:rPr>
                <w:rFonts w:eastAsia="Calibri" w:cs="Arial"/>
                <w:szCs w:val="22"/>
                <w:lang w:val="en-US"/>
              </w:rPr>
              <w:t>Roles and responsibilities of the contractor and self-insurer.</w:t>
            </w:r>
          </w:p>
          <w:p w14:paraId="05BE8B9D" w14:textId="6D0DCCFC" w:rsidR="007D1BA5" w:rsidRPr="007D1BA5" w:rsidRDefault="007D1BA5" w:rsidP="005A50C2">
            <w:pPr>
              <w:pStyle w:val="ListParagraph"/>
              <w:numPr>
                <w:ilvl w:val="0"/>
                <w:numId w:val="5"/>
              </w:numPr>
              <w:spacing w:line="276" w:lineRule="auto"/>
              <w:rPr>
                <w:rFonts w:eastAsia="Calibri" w:cs="Arial"/>
                <w:szCs w:val="22"/>
                <w:lang w:val="en-US"/>
              </w:rPr>
            </w:pPr>
            <w:r w:rsidRPr="007D1BA5">
              <w:rPr>
                <w:rFonts w:eastAsia="Calibri" w:cs="Arial"/>
                <w:szCs w:val="22"/>
                <w:lang w:val="en-US"/>
              </w:rPr>
              <w:t>How delegated power and discretions will be directly exercised by the self-insured employer.</w:t>
            </w:r>
          </w:p>
        </w:tc>
        <w:tc>
          <w:tcPr>
            <w:tcW w:w="2529" w:type="dxa"/>
          </w:tcPr>
          <w:p w14:paraId="79FEC3C6" w14:textId="77777777" w:rsidR="007D1BA5" w:rsidRPr="000D1442" w:rsidRDefault="007D1BA5" w:rsidP="005A50C2">
            <w:pPr>
              <w:pStyle w:val="3before"/>
              <w:spacing w:line="276" w:lineRule="auto"/>
              <w:jc w:val="both"/>
            </w:pPr>
            <w:r w:rsidRPr="000D1442">
              <w:t>Policy</w:t>
            </w:r>
          </w:p>
          <w:p w14:paraId="3DA9768B" w14:textId="77777777" w:rsidR="007D1BA5" w:rsidRPr="000D1442" w:rsidRDefault="007D1BA5" w:rsidP="005A50C2">
            <w:pPr>
              <w:tabs>
                <w:tab w:val="left" w:pos="8539"/>
              </w:tabs>
              <w:spacing w:line="276" w:lineRule="auto"/>
              <w:rPr>
                <w:rFonts w:eastAsia="Calibri" w:cs="Arial"/>
                <w:szCs w:val="22"/>
                <w:lang w:val="en-US"/>
              </w:rPr>
            </w:pPr>
            <w:r w:rsidRPr="000D1442">
              <w:rPr>
                <w:rFonts w:eastAsia="Calibri" w:cs="Arial"/>
                <w:szCs w:val="22"/>
                <w:lang w:val="en-US"/>
              </w:rPr>
              <w:t>Procedure</w:t>
            </w:r>
          </w:p>
          <w:p w14:paraId="293596D4" w14:textId="77777777" w:rsidR="007D1BA5" w:rsidRPr="000D1442" w:rsidRDefault="007D1BA5" w:rsidP="005A50C2">
            <w:pPr>
              <w:tabs>
                <w:tab w:val="left" w:pos="8539"/>
              </w:tabs>
              <w:spacing w:line="276" w:lineRule="auto"/>
              <w:rPr>
                <w:rFonts w:eastAsia="Calibri" w:cs="Arial"/>
                <w:szCs w:val="22"/>
                <w:lang w:val="en-US"/>
              </w:rPr>
            </w:pPr>
            <w:r w:rsidRPr="000D1442">
              <w:rPr>
                <w:rFonts w:eastAsia="Calibri" w:cs="Arial"/>
                <w:szCs w:val="22"/>
                <w:lang w:val="en-US"/>
              </w:rPr>
              <w:t>Standard letters</w:t>
            </w:r>
          </w:p>
          <w:p w14:paraId="07E7FED0" w14:textId="77777777" w:rsidR="007D1BA5" w:rsidRPr="000D1442" w:rsidRDefault="007D1BA5" w:rsidP="005A50C2">
            <w:pPr>
              <w:tabs>
                <w:tab w:val="left" w:pos="8539"/>
              </w:tabs>
              <w:spacing w:line="276" w:lineRule="auto"/>
              <w:rPr>
                <w:rFonts w:eastAsia="Calibri" w:cs="Arial"/>
                <w:szCs w:val="22"/>
                <w:lang w:val="en-US"/>
              </w:rPr>
            </w:pPr>
            <w:r w:rsidRPr="000D1442">
              <w:rPr>
                <w:rFonts w:eastAsia="Calibri" w:cs="Arial"/>
                <w:szCs w:val="22"/>
                <w:lang w:val="en-US"/>
              </w:rPr>
              <w:t>Information kits</w:t>
            </w:r>
          </w:p>
          <w:p w14:paraId="6A272316" w14:textId="77777777" w:rsidR="007D1BA5" w:rsidRPr="000D1442" w:rsidRDefault="007D1BA5" w:rsidP="005A50C2">
            <w:pPr>
              <w:tabs>
                <w:tab w:val="left" w:pos="8539"/>
              </w:tabs>
              <w:spacing w:line="276" w:lineRule="auto"/>
              <w:rPr>
                <w:rFonts w:eastAsia="Calibri" w:cs="Arial"/>
                <w:szCs w:val="22"/>
                <w:lang w:val="en-US"/>
              </w:rPr>
            </w:pPr>
            <w:r w:rsidRPr="000D1442">
              <w:rPr>
                <w:rFonts w:eastAsia="Calibri" w:cs="Arial"/>
                <w:szCs w:val="22"/>
                <w:lang w:val="en-US"/>
              </w:rPr>
              <w:t>Information</w:t>
            </w:r>
          </w:p>
          <w:p w14:paraId="7A7A05AA" w14:textId="77777777" w:rsidR="007D1BA5" w:rsidRPr="000D1442" w:rsidRDefault="007D1BA5" w:rsidP="005A50C2">
            <w:pPr>
              <w:tabs>
                <w:tab w:val="left" w:pos="8539"/>
              </w:tabs>
              <w:spacing w:line="276" w:lineRule="auto"/>
              <w:rPr>
                <w:rFonts w:eastAsia="Calibri" w:cs="Arial"/>
                <w:szCs w:val="22"/>
                <w:lang w:val="en-US"/>
              </w:rPr>
            </w:pPr>
            <w:r w:rsidRPr="000D1442">
              <w:rPr>
                <w:rFonts w:eastAsia="Calibri" w:cs="Arial"/>
                <w:szCs w:val="22"/>
                <w:lang w:val="en-US"/>
              </w:rPr>
              <w:t>Sheets</w:t>
            </w:r>
          </w:p>
          <w:p w14:paraId="36384292" w14:textId="77777777" w:rsidR="007D1BA5" w:rsidRPr="000D1442" w:rsidRDefault="007D1BA5" w:rsidP="005A50C2">
            <w:pPr>
              <w:tabs>
                <w:tab w:val="left" w:pos="8539"/>
              </w:tabs>
              <w:spacing w:line="276" w:lineRule="auto"/>
              <w:rPr>
                <w:rFonts w:eastAsia="Calibri" w:cs="Arial"/>
                <w:szCs w:val="22"/>
                <w:lang w:val="en-US"/>
              </w:rPr>
            </w:pPr>
            <w:r>
              <w:rPr>
                <w:rFonts w:eastAsia="Calibri" w:cs="Arial"/>
                <w:szCs w:val="22"/>
                <w:lang w:val="en-US"/>
              </w:rPr>
              <w:t>Pro-forma</w:t>
            </w:r>
          </w:p>
          <w:p w14:paraId="275E9F9A" w14:textId="77777777" w:rsidR="007D1BA5" w:rsidRPr="000D1442" w:rsidRDefault="007D1BA5" w:rsidP="005A50C2">
            <w:pPr>
              <w:tabs>
                <w:tab w:val="left" w:pos="8539"/>
              </w:tabs>
              <w:spacing w:line="276" w:lineRule="auto"/>
              <w:rPr>
                <w:rFonts w:eastAsia="Calibri" w:cs="Arial"/>
                <w:szCs w:val="22"/>
                <w:lang w:val="en-US"/>
              </w:rPr>
            </w:pPr>
            <w:r w:rsidRPr="000D1442">
              <w:rPr>
                <w:rFonts w:eastAsia="Calibri" w:cs="Arial"/>
                <w:szCs w:val="22"/>
                <w:lang w:val="en-US"/>
              </w:rPr>
              <w:t>Notice Board displays</w:t>
            </w:r>
          </w:p>
          <w:p w14:paraId="741D9223" w14:textId="77777777" w:rsidR="007D1BA5" w:rsidRPr="000D1442" w:rsidRDefault="007D1BA5" w:rsidP="005A50C2">
            <w:pPr>
              <w:tabs>
                <w:tab w:val="left" w:pos="8539"/>
              </w:tabs>
              <w:spacing w:line="276" w:lineRule="auto"/>
              <w:rPr>
                <w:rFonts w:eastAsia="Calibri" w:cs="Arial"/>
                <w:szCs w:val="22"/>
                <w:lang w:val="en-US"/>
              </w:rPr>
            </w:pPr>
            <w:r w:rsidRPr="000D1442">
              <w:rPr>
                <w:rFonts w:eastAsia="Calibri" w:cs="Arial"/>
                <w:szCs w:val="22"/>
                <w:lang w:val="en-US"/>
              </w:rPr>
              <w:t>Intranet</w:t>
            </w:r>
          </w:p>
          <w:p w14:paraId="2D7C3596" w14:textId="77777777" w:rsidR="007D1BA5" w:rsidRDefault="007D1BA5" w:rsidP="005A50C2">
            <w:pPr>
              <w:pStyle w:val="Bodycopy"/>
              <w:spacing w:line="276" w:lineRule="auto"/>
              <w:rPr>
                <w:rFonts w:eastAsia="Calibri" w:cs="Arial"/>
                <w:szCs w:val="22"/>
              </w:rPr>
            </w:pPr>
            <w:r w:rsidRPr="000D1442">
              <w:rPr>
                <w:rFonts w:eastAsia="Calibri" w:cs="Arial"/>
                <w:szCs w:val="22"/>
              </w:rPr>
              <w:t>Training materials</w:t>
            </w:r>
          </w:p>
          <w:p w14:paraId="1120927D" w14:textId="77777777" w:rsidR="007D1BA5" w:rsidRPr="00784705" w:rsidRDefault="007D1BA5" w:rsidP="005A50C2">
            <w:pPr>
              <w:pStyle w:val="Bodycopy"/>
              <w:spacing w:line="276" w:lineRule="auto"/>
            </w:pPr>
          </w:p>
        </w:tc>
      </w:tr>
      <w:tr w:rsidR="0039331D" w:rsidRPr="00784705" w14:paraId="3EF17F3D" w14:textId="77777777" w:rsidTr="006C7BD1">
        <w:trPr>
          <w:cnfStyle w:val="000000010000" w:firstRow="0" w:lastRow="0" w:firstColumn="0" w:lastColumn="0" w:oddVBand="0" w:evenVBand="0" w:oddHBand="0" w:evenHBand="1" w:firstRowFirstColumn="0" w:firstRowLastColumn="0" w:lastRowFirstColumn="0" w:lastRowLastColumn="0"/>
        </w:trPr>
        <w:tc>
          <w:tcPr>
            <w:tcW w:w="2155" w:type="dxa"/>
          </w:tcPr>
          <w:p w14:paraId="02036996" w14:textId="756E4183" w:rsidR="0039331D" w:rsidRPr="00CC497C" w:rsidRDefault="0039331D" w:rsidP="005A50C2">
            <w:pPr>
              <w:pStyle w:val="Bodycopy"/>
              <w:spacing w:line="276" w:lineRule="auto"/>
              <w:rPr>
                <w:rFonts w:eastAsia="Calibri" w:cs="Arial"/>
                <w:szCs w:val="22"/>
              </w:rPr>
            </w:pPr>
            <w:r w:rsidRPr="00CC497C">
              <w:rPr>
                <w:rFonts w:eastAsia="Calibri" w:cs="Arial"/>
                <w:szCs w:val="22"/>
              </w:rPr>
              <w:t xml:space="preserve">1.3.2 </w:t>
            </w:r>
            <w:r>
              <w:rPr>
                <w:rFonts w:eastAsia="Calibri" w:cs="Arial"/>
                <w:szCs w:val="22"/>
              </w:rPr>
              <w:br/>
            </w:r>
            <w:r w:rsidRPr="00CC497C">
              <w:rPr>
                <w:rFonts w:eastAsia="Calibri" w:cs="Arial"/>
                <w:szCs w:val="22"/>
              </w:rPr>
              <w:t>Data security and confidentiality</w:t>
            </w:r>
          </w:p>
        </w:tc>
        <w:tc>
          <w:tcPr>
            <w:tcW w:w="1276" w:type="dxa"/>
          </w:tcPr>
          <w:p w14:paraId="550A7647" w14:textId="77777777" w:rsidR="0039331D" w:rsidRPr="00CC497C" w:rsidRDefault="0039331D" w:rsidP="005A50C2">
            <w:pPr>
              <w:spacing w:before="60" w:line="276" w:lineRule="auto"/>
              <w:rPr>
                <w:rFonts w:eastAsia="Calibri" w:cs="Arial"/>
                <w:szCs w:val="22"/>
                <w:lang w:val="en-US"/>
              </w:rPr>
            </w:pPr>
            <w:r w:rsidRPr="00CC497C">
              <w:rPr>
                <w:rFonts w:eastAsia="Calibri" w:cs="Arial"/>
                <w:szCs w:val="22"/>
                <w:lang w:val="en-US"/>
              </w:rPr>
              <w:t>Sch 5</w:t>
            </w:r>
          </w:p>
          <w:p w14:paraId="57F63FEF" w14:textId="77777777" w:rsidR="0039331D" w:rsidRPr="00CC497C" w:rsidRDefault="0039331D" w:rsidP="005A50C2">
            <w:pPr>
              <w:pStyle w:val="Bodycopy"/>
              <w:spacing w:line="276" w:lineRule="auto"/>
              <w:rPr>
                <w:rFonts w:eastAsia="Calibri" w:cs="Arial"/>
                <w:szCs w:val="22"/>
              </w:rPr>
            </w:pPr>
          </w:p>
        </w:tc>
        <w:tc>
          <w:tcPr>
            <w:tcW w:w="9174" w:type="dxa"/>
          </w:tcPr>
          <w:p w14:paraId="03CAB988" w14:textId="77777777" w:rsidR="0039331D" w:rsidRPr="00CC497C" w:rsidRDefault="0039331D" w:rsidP="005A50C2">
            <w:pPr>
              <w:pStyle w:val="3before"/>
              <w:spacing w:line="276" w:lineRule="auto"/>
              <w:jc w:val="both"/>
            </w:pPr>
            <w:r w:rsidRPr="00CC497C">
              <w:t>Where a self-insurer enters into a contract</w:t>
            </w:r>
            <w:r>
              <w:t xml:space="preserve"> with a third party provider</w:t>
            </w:r>
            <w:r w:rsidRPr="00CC497C">
              <w:t xml:space="preserve"> for the provision of claims administration services documents clearly state:</w:t>
            </w:r>
          </w:p>
          <w:p w14:paraId="133C3CC6" w14:textId="77777777" w:rsidR="0039331D" w:rsidRPr="00CC497C" w:rsidRDefault="0039331D" w:rsidP="005A50C2">
            <w:pPr>
              <w:pStyle w:val="ListParagraph"/>
              <w:numPr>
                <w:ilvl w:val="0"/>
                <w:numId w:val="5"/>
              </w:numPr>
              <w:spacing w:line="276" w:lineRule="auto"/>
              <w:rPr>
                <w:rFonts w:eastAsia="Calibri" w:cs="Arial"/>
                <w:szCs w:val="22"/>
                <w:lang w:val="en-US"/>
              </w:rPr>
            </w:pPr>
            <w:r>
              <w:rPr>
                <w:rFonts w:eastAsia="Calibri" w:cs="Arial"/>
                <w:szCs w:val="22"/>
                <w:lang w:val="en-US"/>
              </w:rPr>
              <w:t>T</w:t>
            </w:r>
            <w:r w:rsidRPr="00CC497C">
              <w:rPr>
                <w:rFonts w:eastAsia="Calibri" w:cs="Arial"/>
                <w:szCs w:val="22"/>
                <w:lang w:val="en-US"/>
              </w:rPr>
              <w:t>he obligation</w:t>
            </w:r>
            <w:r>
              <w:rPr>
                <w:rFonts w:eastAsia="Calibri" w:cs="Arial"/>
                <w:szCs w:val="22"/>
                <w:lang w:val="en-US"/>
              </w:rPr>
              <w:t>s</w:t>
            </w:r>
            <w:r w:rsidRPr="00CC497C">
              <w:rPr>
                <w:rFonts w:eastAsia="Calibri" w:cs="Arial"/>
                <w:szCs w:val="22"/>
                <w:lang w:val="en-US"/>
              </w:rPr>
              <w:t xml:space="preserve"> that apply to both parties in the contract to maintain confidentiality of records and information, and</w:t>
            </w:r>
          </w:p>
          <w:p w14:paraId="08F42B69" w14:textId="77777777" w:rsidR="0039331D" w:rsidRPr="00CC497C" w:rsidRDefault="0039331D" w:rsidP="005A50C2">
            <w:pPr>
              <w:pStyle w:val="ListParagraph"/>
              <w:numPr>
                <w:ilvl w:val="0"/>
                <w:numId w:val="5"/>
              </w:numPr>
              <w:spacing w:line="276" w:lineRule="auto"/>
              <w:rPr>
                <w:rFonts w:eastAsia="Calibri" w:cs="Arial"/>
                <w:szCs w:val="22"/>
                <w:lang w:val="en-US"/>
              </w:rPr>
            </w:pPr>
            <w:r w:rsidRPr="00CC497C">
              <w:rPr>
                <w:rFonts w:eastAsia="Calibri" w:cs="Arial"/>
                <w:szCs w:val="22"/>
                <w:lang w:val="en-US"/>
              </w:rPr>
              <w:t xml:space="preserve">The arrangements that are to be implemented to ensure confidentiality of documents, records and information exchanged through </w:t>
            </w:r>
            <w:r>
              <w:rPr>
                <w:rFonts w:eastAsia="Calibri" w:cs="Arial"/>
                <w:szCs w:val="22"/>
                <w:lang w:val="en-US"/>
              </w:rPr>
              <w:t xml:space="preserve">oral </w:t>
            </w:r>
            <w:r w:rsidRPr="00CC497C">
              <w:rPr>
                <w:rFonts w:eastAsia="Calibri" w:cs="Arial"/>
                <w:szCs w:val="22"/>
                <w:lang w:val="en-US"/>
              </w:rPr>
              <w:t>and electronic communication.</w:t>
            </w:r>
          </w:p>
          <w:p w14:paraId="1CFFA69F" w14:textId="77777777" w:rsidR="0039331D" w:rsidRPr="00CC497C" w:rsidRDefault="0039331D" w:rsidP="005A50C2">
            <w:pPr>
              <w:spacing w:line="276" w:lineRule="auto"/>
              <w:contextualSpacing/>
              <w:rPr>
                <w:rFonts w:eastAsia="Calibri" w:cs="Arial"/>
                <w:szCs w:val="22"/>
                <w:lang w:val="en-US"/>
              </w:rPr>
            </w:pPr>
          </w:p>
        </w:tc>
        <w:tc>
          <w:tcPr>
            <w:tcW w:w="2529" w:type="dxa"/>
          </w:tcPr>
          <w:p w14:paraId="40AC1189" w14:textId="77777777" w:rsidR="0039331D" w:rsidRPr="000D1442" w:rsidRDefault="0039331D" w:rsidP="005A50C2">
            <w:pPr>
              <w:pStyle w:val="3before"/>
              <w:spacing w:line="276" w:lineRule="auto"/>
              <w:jc w:val="both"/>
            </w:pPr>
            <w:r w:rsidRPr="000D1442">
              <w:t>Policy</w:t>
            </w:r>
          </w:p>
          <w:p w14:paraId="24299AAD" w14:textId="77777777" w:rsidR="0039331D" w:rsidRPr="000D1442" w:rsidRDefault="0039331D" w:rsidP="005A50C2">
            <w:pPr>
              <w:tabs>
                <w:tab w:val="left" w:pos="8539"/>
              </w:tabs>
              <w:spacing w:line="276" w:lineRule="auto"/>
              <w:rPr>
                <w:rFonts w:eastAsia="Calibri" w:cs="Arial"/>
                <w:szCs w:val="22"/>
                <w:lang w:val="en-US"/>
              </w:rPr>
            </w:pPr>
            <w:r w:rsidRPr="000D1442">
              <w:rPr>
                <w:rFonts w:eastAsia="Calibri" w:cs="Arial"/>
                <w:szCs w:val="22"/>
                <w:lang w:val="en-US"/>
              </w:rPr>
              <w:t>Procedure</w:t>
            </w:r>
          </w:p>
          <w:p w14:paraId="6B1F9385" w14:textId="77777777" w:rsidR="0039331D" w:rsidRPr="000D1442" w:rsidRDefault="0039331D" w:rsidP="005A50C2">
            <w:pPr>
              <w:tabs>
                <w:tab w:val="left" w:pos="8539"/>
              </w:tabs>
              <w:spacing w:line="276" w:lineRule="auto"/>
              <w:rPr>
                <w:rFonts w:eastAsia="Calibri" w:cs="Arial"/>
                <w:szCs w:val="22"/>
                <w:lang w:val="en-US"/>
              </w:rPr>
            </w:pPr>
            <w:r w:rsidRPr="000D1442">
              <w:rPr>
                <w:rFonts w:eastAsia="Calibri" w:cs="Arial"/>
                <w:szCs w:val="22"/>
                <w:lang w:val="en-US"/>
              </w:rPr>
              <w:t>Standard letters</w:t>
            </w:r>
          </w:p>
          <w:p w14:paraId="356B49C2" w14:textId="77777777" w:rsidR="0039331D" w:rsidRPr="000D1442" w:rsidRDefault="0039331D" w:rsidP="005A50C2">
            <w:pPr>
              <w:tabs>
                <w:tab w:val="left" w:pos="8539"/>
              </w:tabs>
              <w:spacing w:line="276" w:lineRule="auto"/>
              <w:rPr>
                <w:rFonts w:eastAsia="Calibri" w:cs="Arial"/>
                <w:szCs w:val="22"/>
                <w:lang w:val="en-US"/>
              </w:rPr>
            </w:pPr>
            <w:r w:rsidRPr="000D1442">
              <w:rPr>
                <w:rFonts w:eastAsia="Calibri" w:cs="Arial"/>
                <w:szCs w:val="22"/>
                <w:lang w:val="en-US"/>
              </w:rPr>
              <w:t>Information kits</w:t>
            </w:r>
          </w:p>
          <w:p w14:paraId="6FF95571" w14:textId="77777777" w:rsidR="0039331D" w:rsidRPr="000D1442" w:rsidRDefault="0039331D" w:rsidP="005A50C2">
            <w:pPr>
              <w:tabs>
                <w:tab w:val="left" w:pos="8539"/>
              </w:tabs>
              <w:spacing w:line="276" w:lineRule="auto"/>
              <w:rPr>
                <w:rFonts w:eastAsia="Calibri" w:cs="Arial"/>
                <w:szCs w:val="22"/>
                <w:lang w:val="en-US"/>
              </w:rPr>
            </w:pPr>
            <w:r w:rsidRPr="000D1442">
              <w:rPr>
                <w:rFonts w:eastAsia="Calibri" w:cs="Arial"/>
                <w:szCs w:val="22"/>
                <w:lang w:val="en-US"/>
              </w:rPr>
              <w:t>Information</w:t>
            </w:r>
          </w:p>
          <w:p w14:paraId="4B4FB235" w14:textId="77777777" w:rsidR="0039331D" w:rsidRPr="000D1442" w:rsidRDefault="0039331D" w:rsidP="005A50C2">
            <w:pPr>
              <w:tabs>
                <w:tab w:val="left" w:pos="8539"/>
              </w:tabs>
              <w:spacing w:line="276" w:lineRule="auto"/>
              <w:rPr>
                <w:rFonts w:eastAsia="Calibri" w:cs="Arial"/>
                <w:szCs w:val="22"/>
                <w:lang w:val="en-US"/>
              </w:rPr>
            </w:pPr>
            <w:r w:rsidRPr="000D1442">
              <w:rPr>
                <w:rFonts w:eastAsia="Calibri" w:cs="Arial"/>
                <w:szCs w:val="22"/>
                <w:lang w:val="en-US"/>
              </w:rPr>
              <w:t>Sheets</w:t>
            </w:r>
          </w:p>
          <w:p w14:paraId="4B74734B" w14:textId="77777777" w:rsidR="0039331D" w:rsidRPr="000D1442" w:rsidRDefault="0039331D" w:rsidP="005A50C2">
            <w:pPr>
              <w:tabs>
                <w:tab w:val="left" w:pos="8539"/>
              </w:tabs>
              <w:spacing w:line="276" w:lineRule="auto"/>
              <w:rPr>
                <w:rFonts w:eastAsia="Calibri" w:cs="Arial"/>
                <w:szCs w:val="22"/>
                <w:lang w:val="en-US"/>
              </w:rPr>
            </w:pPr>
            <w:r>
              <w:rPr>
                <w:rFonts w:eastAsia="Calibri" w:cs="Arial"/>
                <w:szCs w:val="22"/>
                <w:lang w:val="en-US"/>
              </w:rPr>
              <w:t>Pro-forma</w:t>
            </w:r>
          </w:p>
          <w:p w14:paraId="4D77EE7E" w14:textId="77777777" w:rsidR="0039331D" w:rsidRPr="000D1442" w:rsidRDefault="0039331D" w:rsidP="005A50C2">
            <w:pPr>
              <w:tabs>
                <w:tab w:val="left" w:pos="8539"/>
              </w:tabs>
              <w:spacing w:line="276" w:lineRule="auto"/>
              <w:rPr>
                <w:rFonts w:eastAsia="Calibri" w:cs="Arial"/>
                <w:szCs w:val="22"/>
                <w:lang w:val="en-US"/>
              </w:rPr>
            </w:pPr>
            <w:r w:rsidRPr="000D1442">
              <w:rPr>
                <w:rFonts w:eastAsia="Calibri" w:cs="Arial"/>
                <w:szCs w:val="22"/>
                <w:lang w:val="en-US"/>
              </w:rPr>
              <w:t>Notice Board displays</w:t>
            </w:r>
          </w:p>
          <w:p w14:paraId="0D054758" w14:textId="77777777" w:rsidR="0039331D" w:rsidRPr="000D1442" w:rsidRDefault="0039331D" w:rsidP="005A50C2">
            <w:pPr>
              <w:tabs>
                <w:tab w:val="left" w:pos="8539"/>
              </w:tabs>
              <w:spacing w:line="276" w:lineRule="auto"/>
              <w:rPr>
                <w:rFonts w:eastAsia="Calibri" w:cs="Arial"/>
                <w:szCs w:val="22"/>
                <w:lang w:val="en-US"/>
              </w:rPr>
            </w:pPr>
            <w:r w:rsidRPr="000D1442">
              <w:rPr>
                <w:rFonts w:eastAsia="Calibri" w:cs="Arial"/>
                <w:szCs w:val="22"/>
                <w:lang w:val="en-US"/>
              </w:rPr>
              <w:lastRenderedPageBreak/>
              <w:t>Intranet</w:t>
            </w:r>
          </w:p>
          <w:p w14:paraId="1E8EC034" w14:textId="77777777" w:rsidR="0039331D" w:rsidRDefault="0039331D" w:rsidP="005A50C2">
            <w:pPr>
              <w:pStyle w:val="Bodycopy"/>
              <w:spacing w:line="276" w:lineRule="auto"/>
              <w:rPr>
                <w:rFonts w:eastAsia="Calibri" w:cs="Arial"/>
                <w:szCs w:val="22"/>
              </w:rPr>
            </w:pPr>
            <w:r w:rsidRPr="000D1442">
              <w:rPr>
                <w:rFonts w:eastAsia="Calibri" w:cs="Arial"/>
                <w:szCs w:val="22"/>
              </w:rPr>
              <w:t>Training materials</w:t>
            </w:r>
          </w:p>
          <w:p w14:paraId="16A7D05F" w14:textId="77777777" w:rsidR="0039331D" w:rsidRPr="000D1442" w:rsidRDefault="0039331D" w:rsidP="005A50C2">
            <w:pPr>
              <w:pStyle w:val="3before"/>
              <w:spacing w:line="276" w:lineRule="auto"/>
              <w:jc w:val="both"/>
            </w:pPr>
          </w:p>
        </w:tc>
      </w:tr>
      <w:tr w:rsidR="006C7BD1" w:rsidRPr="00784705" w14:paraId="2419CAA3" w14:textId="77777777" w:rsidTr="006C7BD1">
        <w:trPr>
          <w:cnfStyle w:val="000000100000" w:firstRow="0" w:lastRow="0" w:firstColumn="0" w:lastColumn="0" w:oddVBand="0" w:evenVBand="0" w:oddHBand="1" w:evenHBand="0" w:firstRowFirstColumn="0" w:firstRowLastColumn="0" w:lastRowFirstColumn="0" w:lastRowLastColumn="0"/>
        </w:trPr>
        <w:tc>
          <w:tcPr>
            <w:tcW w:w="2155" w:type="dxa"/>
          </w:tcPr>
          <w:p w14:paraId="2120ACBD" w14:textId="5BD8FE61" w:rsidR="006C7BD1" w:rsidRPr="00CC497C" w:rsidRDefault="006C7BD1" w:rsidP="005A50C2">
            <w:pPr>
              <w:pStyle w:val="Bodycopy"/>
              <w:spacing w:line="276" w:lineRule="auto"/>
              <w:rPr>
                <w:rFonts w:eastAsia="Calibri" w:cs="Arial"/>
                <w:szCs w:val="22"/>
              </w:rPr>
            </w:pPr>
            <w:r w:rsidRPr="00CC497C">
              <w:rPr>
                <w:rFonts w:eastAsia="Calibri" w:cs="Arial"/>
                <w:szCs w:val="22"/>
              </w:rPr>
              <w:lastRenderedPageBreak/>
              <w:t xml:space="preserve">1.3.3 </w:t>
            </w:r>
            <w:r>
              <w:rPr>
                <w:rFonts w:eastAsia="Calibri" w:cs="Arial"/>
                <w:szCs w:val="22"/>
              </w:rPr>
              <w:br/>
            </w:r>
            <w:r w:rsidRPr="00CC497C">
              <w:rPr>
                <w:rFonts w:eastAsia="Calibri" w:cs="Arial"/>
                <w:szCs w:val="22"/>
              </w:rPr>
              <w:t>Administrative arrangements</w:t>
            </w:r>
          </w:p>
        </w:tc>
        <w:tc>
          <w:tcPr>
            <w:tcW w:w="1276" w:type="dxa"/>
          </w:tcPr>
          <w:p w14:paraId="1639BA34" w14:textId="77777777" w:rsidR="006C7BD1" w:rsidRPr="00CC497C" w:rsidRDefault="006C7BD1" w:rsidP="005A50C2">
            <w:pPr>
              <w:spacing w:before="60" w:line="276" w:lineRule="auto"/>
              <w:rPr>
                <w:rFonts w:eastAsia="Calibri" w:cs="Arial"/>
                <w:szCs w:val="22"/>
                <w:lang w:val="en-US"/>
              </w:rPr>
            </w:pPr>
            <w:r w:rsidRPr="00CC497C">
              <w:rPr>
                <w:rFonts w:eastAsia="Calibri" w:cs="Arial"/>
                <w:szCs w:val="22"/>
                <w:lang w:val="en-US"/>
              </w:rPr>
              <w:t>Sch 5</w:t>
            </w:r>
          </w:p>
          <w:p w14:paraId="7D8F929E" w14:textId="77777777" w:rsidR="006C7BD1" w:rsidRPr="00CC497C" w:rsidRDefault="006C7BD1" w:rsidP="005A50C2">
            <w:pPr>
              <w:spacing w:before="60" w:line="276" w:lineRule="auto"/>
              <w:rPr>
                <w:rFonts w:eastAsia="Calibri" w:cs="Arial"/>
                <w:szCs w:val="22"/>
                <w:lang w:val="en-US"/>
              </w:rPr>
            </w:pPr>
          </w:p>
        </w:tc>
        <w:tc>
          <w:tcPr>
            <w:tcW w:w="9174" w:type="dxa"/>
          </w:tcPr>
          <w:p w14:paraId="1AF38B23" w14:textId="77777777" w:rsidR="006C7BD1" w:rsidRPr="00CC497C" w:rsidRDefault="006C7BD1" w:rsidP="005A50C2">
            <w:pPr>
              <w:pStyle w:val="3before"/>
              <w:spacing w:line="276" w:lineRule="auto"/>
              <w:jc w:val="both"/>
            </w:pPr>
            <w:r w:rsidRPr="00CC497C">
              <w:t xml:space="preserve">Where a self-insurer enters into a contract </w:t>
            </w:r>
            <w:r>
              <w:t xml:space="preserve">with a third party provider </w:t>
            </w:r>
            <w:r w:rsidRPr="00CC497C">
              <w:t>for the provision of claims administration services documents clearly state:</w:t>
            </w:r>
          </w:p>
          <w:p w14:paraId="0C2D801B" w14:textId="77777777" w:rsidR="006C7BD1" w:rsidRPr="00CC497C" w:rsidRDefault="006C7BD1" w:rsidP="005A50C2">
            <w:pPr>
              <w:pStyle w:val="ListParagraph"/>
              <w:numPr>
                <w:ilvl w:val="0"/>
                <w:numId w:val="5"/>
              </w:numPr>
              <w:spacing w:line="276" w:lineRule="auto"/>
              <w:rPr>
                <w:rFonts w:eastAsia="Calibri" w:cs="Arial"/>
                <w:szCs w:val="22"/>
                <w:lang w:val="en-US"/>
              </w:rPr>
            </w:pPr>
            <w:r w:rsidRPr="00CC497C">
              <w:rPr>
                <w:rFonts w:eastAsia="Calibri" w:cs="Arial"/>
                <w:szCs w:val="22"/>
                <w:lang w:val="en-US"/>
              </w:rPr>
              <w:t>Roles and responsibilities of the contractor and self-insurer.</w:t>
            </w:r>
          </w:p>
          <w:p w14:paraId="72AD57EE" w14:textId="77777777" w:rsidR="006C7BD1" w:rsidRDefault="006C7BD1" w:rsidP="005A50C2">
            <w:pPr>
              <w:pStyle w:val="ListParagraph"/>
              <w:numPr>
                <w:ilvl w:val="0"/>
                <w:numId w:val="5"/>
              </w:numPr>
              <w:spacing w:line="276" w:lineRule="auto"/>
              <w:rPr>
                <w:rFonts w:eastAsia="Calibri" w:cs="Arial"/>
                <w:szCs w:val="22"/>
                <w:lang w:val="en-US"/>
              </w:rPr>
            </w:pPr>
            <w:r w:rsidRPr="00CC497C">
              <w:rPr>
                <w:rFonts w:eastAsia="Calibri" w:cs="Arial"/>
                <w:szCs w:val="22"/>
                <w:lang w:val="en-US"/>
              </w:rPr>
              <w:t>How the self-insured employers policies and procedures are to be administered in accordance its legislative obligations.</w:t>
            </w:r>
          </w:p>
          <w:p w14:paraId="07F8ADF0" w14:textId="7F1349A2" w:rsidR="006C7BD1" w:rsidRPr="006C7BD1" w:rsidRDefault="006C7BD1" w:rsidP="005A50C2">
            <w:pPr>
              <w:pStyle w:val="ListParagraph"/>
              <w:numPr>
                <w:ilvl w:val="0"/>
                <w:numId w:val="5"/>
              </w:numPr>
              <w:spacing w:line="276" w:lineRule="auto"/>
              <w:rPr>
                <w:rFonts w:eastAsia="Calibri" w:cs="Arial"/>
                <w:szCs w:val="22"/>
                <w:lang w:val="en-US"/>
              </w:rPr>
            </w:pPr>
            <w:r w:rsidRPr="00CC497C">
              <w:rPr>
                <w:rFonts w:eastAsia="Calibri" w:cs="Arial"/>
                <w:szCs w:val="22"/>
                <w:lang w:val="en-US"/>
              </w:rPr>
              <w:t>How claim files are to be maintained and returned to the self-insured employer once inactive.</w:t>
            </w:r>
          </w:p>
        </w:tc>
        <w:tc>
          <w:tcPr>
            <w:tcW w:w="2529" w:type="dxa"/>
          </w:tcPr>
          <w:p w14:paraId="26343DDE" w14:textId="77777777" w:rsidR="006C7BD1" w:rsidRPr="000D1442" w:rsidRDefault="006C7BD1" w:rsidP="005A50C2">
            <w:pPr>
              <w:pStyle w:val="3before"/>
              <w:spacing w:line="276" w:lineRule="auto"/>
              <w:jc w:val="both"/>
            </w:pPr>
            <w:r w:rsidRPr="000D1442">
              <w:t>Policy</w:t>
            </w:r>
          </w:p>
          <w:p w14:paraId="3D364581" w14:textId="77777777" w:rsidR="006C7BD1" w:rsidRPr="000D1442" w:rsidRDefault="006C7BD1" w:rsidP="005A50C2">
            <w:pPr>
              <w:tabs>
                <w:tab w:val="left" w:pos="8539"/>
              </w:tabs>
              <w:spacing w:line="276" w:lineRule="auto"/>
              <w:rPr>
                <w:rFonts w:eastAsia="Calibri" w:cs="Arial"/>
                <w:szCs w:val="22"/>
                <w:lang w:val="en-US"/>
              </w:rPr>
            </w:pPr>
            <w:r w:rsidRPr="000D1442">
              <w:rPr>
                <w:rFonts w:eastAsia="Calibri" w:cs="Arial"/>
                <w:szCs w:val="22"/>
                <w:lang w:val="en-US"/>
              </w:rPr>
              <w:t>Procedure</w:t>
            </w:r>
          </w:p>
          <w:p w14:paraId="66152B82" w14:textId="77777777" w:rsidR="006C7BD1" w:rsidRPr="000D1442" w:rsidRDefault="006C7BD1" w:rsidP="005A50C2">
            <w:pPr>
              <w:tabs>
                <w:tab w:val="left" w:pos="8539"/>
              </w:tabs>
              <w:spacing w:line="276" w:lineRule="auto"/>
              <w:rPr>
                <w:rFonts w:eastAsia="Calibri" w:cs="Arial"/>
                <w:szCs w:val="22"/>
                <w:lang w:val="en-US"/>
              </w:rPr>
            </w:pPr>
            <w:r w:rsidRPr="000D1442">
              <w:rPr>
                <w:rFonts w:eastAsia="Calibri" w:cs="Arial"/>
                <w:szCs w:val="22"/>
                <w:lang w:val="en-US"/>
              </w:rPr>
              <w:t>Standard letters</w:t>
            </w:r>
          </w:p>
          <w:p w14:paraId="553300E1" w14:textId="77777777" w:rsidR="006C7BD1" w:rsidRPr="000D1442" w:rsidRDefault="006C7BD1" w:rsidP="005A50C2">
            <w:pPr>
              <w:tabs>
                <w:tab w:val="left" w:pos="8539"/>
              </w:tabs>
              <w:spacing w:line="276" w:lineRule="auto"/>
              <w:rPr>
                <w:rFonts w:eastAsia="Calibri" w:cs="Arial"/>
                <w:szCs w:val="22"/>
                <w:lang w:val="en-US"/>
              </w:rPr>
            </w:pPr>
            <w:r w:rsidRPr="000D1442">
              <w:rPr>
                <w:rFonts w:eastAsia="Calibri" w:cs="Arial"/>
                <w:szCs w:val="22"/>
                <w:lang w:val="en-US"/>
              </w:rPr>
              <w:t>Information kits</w:t>
            </w:r>
          </w:p>
          <w:p w14:paraId="20B58BBC" w14:textId="77777777" w:rsidR="006C7BD1" w:rsidRPr="000D1442" w:rsidRDefault="006C7BD1" w:rsidP="005A50C2">
            <w:pPr>
              <w:tabs>
                <w:tab w:val="left" w:pos="8539"/>
              </w:tabs>
              <w:spacing w:line="276" w:lineRule="auto"/>
              <w:rPr>
                <w:rFonts w:eastAsia="Calibri" w:cs="Arial"/>
                <w:szCs w:val="22"/>
                <w:lang w:val="en-US"/>
              </w:rPr>
            </w:pPr>
            <w:r w:rsidRPr="000D1442">
              <w:rPr>
                <w:rFonts w:eastAsia="Calibri" w:cs="Arial"/>
                <w:szCs w:val="22"/>
                <w:lang w:val="en-US"/>
              </w:rPr>
              <w:t>Information</w:t>
            </w:r>
          </w:p>
          <w:p w14:paraId="6FBE7686" w14:textId="77777777" w:rsidR="006C7BD1" w:rsidRPr="000D1442" w:rsidRDefault="006C7BD1" w:rsidP="005A50C2">
            <w:pPr>
              <w:tabs>
                <w:tab w:val="left" w:pos="8539"/>
              </w:tabs>
              <w:spacing w:line="276" w:lineRule="auto"/>
              <w:rPr>
                <w:rFonts w:eastAsia="Calibri" w:cs="Arial"/>
                <w:szCs w:val="22"/>
                <w:lang w:val="en-US"/>
              </w:rPr>
            </w:pPr>
            <w:r w:rsidRPr="000D1442">
              <w:rPr>
                <w:rFonts w:eastAsia="Calibri" w:cs="Arial"/>
                <w:szCs w:val="22"/>
                <w:lang w:val="en-US"/>
              </w:rPr>
              <w:t>Sheets</w:t>
            </w:r>
          </w:p>
          <w:p w14:paraId="78D5DA9A" w14:textId="77777777" w:rsidR="006C7BD1" w:rsidRPr="000D1442" w:rsidRDefault="006C7BD1" w:rsidP="005A50C2">
            <w:pPr>
              <w:tabs>
                <w:tab w:val="left" w:pos="8539"/>
              </w:tabs>
              <w:spacing w:line="276" w:lineRule="auto"/>
              <w:rPr>
                <w:rFonts w:eastAsia="Calibri" w:cs="Arial"/>
                <w:szCs w:val="22"/>
                <w:lang w:val="en-US"/>
              </w:rPr>
            </w:pPr>
            <w:r>
              <w:rPr>
                <w:rFonts w:eastAsia="Calibri" w:cs="Arial"/>
                <w:szCs w:val="22"/>
                <w:lang w:val="en-US"/>
              </w:rPr>
              <w:t>Pro-forma</w:t>
            </w:r>
          </w:p>
          <w:p w14:paraId="3F3043C0" w14:textId="77777777" w:rsidR="006C7BD1" w:rsidRPr="000D1442" w:rsidRDefault="006C7BD1" w:rsidP="005A50C2">
            <w:pPr>
              <w:tabs>
                <w:tab w:val="left" w:pos="8539"/>
              </w:tabs>
              <w:spacing w:line="276" w:lineRule="auto"/>
              <w:rPr>
                <w:rFonts w:eastAsia="Calibri" w:cs="Arial"/>
                <w:szCs w:val="22"/>
                <w:lang w:val="en-US"/>
              </w:rPr>
            </w:pPr>
            <w:r w:rsidRPr="000D1442">
              <w:rPr>
                <w:rFonts w:eastAsia="Calibri" w:cs="Arial"/>
                <w:szCs w:val="22"/>
                <w:lang w:val="en-US"/>
              </w:rPr>
              <w:t>Notice Board displays</w:t>
            </w:r>
          </w:p>
          <w:p w14:paraId="39A3F5B1" w14:textId="77777777" w:rsidR="006C7BD1" w:rsidRPr="000D1442" w:rsidRDefault="006C7BD1" w:rsidP="005A50C2">
            <w:pPr>
              <w:tabs>
                <w:tab w:val="left" w:pos="8539"/>
              </w:tabs>
              <w:spacing w:line="276" w:lineRule="auto"/>
              <w:rPr>
                <w:rFonts w:eastAsia="Calibri" w:cs="Arial"/>
                <w:szCs w:val="22"/>
                <w:lang w:val="en-US"/>
              </w:rPr>
            </w:pPr>
            <w:r w:rsidRPr="000D1442">
              <w:rPr>
                <w:rFonts w:eastAsia="Calibri" w:cs="Arial"/>
                <w:szCs w:val="22"/>
                <w:lang w:val="en-US"/>
              </w:rPr>
              <w:t>Intranet</w:t>
            </w:r>
          </w:p>
          <w:p w14:paraId="62155214" w14:textId="77777777" w:rsidR="006C7BD1" w:rsidRDefault="006C7BD1" w:rsidP="005A50C2">
            <w:pPr>
              <w:pStyle w:val="Bodycopy"/>
              <w:spacing w:line="276" w:lineRule="auto"/>
              <w:rPr>
                <w:rFonts w:eastAsia="Calibri" w:cs="Arial"/>
                <w:szCs w:val="22"/>
              </w:rPr>
            </w:pPr>
            <w:r w:rsidRPr="000D1442">
              <w:rPr>
                <w:rFonts w:eastAsia="Calibri" w:cs="Arial"/>
                <w:szCs w:val="22"/>
              </w:rPr>
              <w:t>Training materials</w:t>
            </w:r>
          </w:p>
          <w:p w14:paraId="6A359173" w14:textId="77777777" w:rsidR="006C7BD1" w:rsidRPr="000D1442" w:rsidRDefault="006C7BD1" w:rsidP="005A50C2">
            <w:pPr>
              <w:pStyle w:val="3before"/>
              <w:spacing w:line="276" w:lineRule="auto"/>
              <w:jc w:val="both"/>
            </w:pPr>
          </w:p>
        </w:tc>
      </w:tr>
      <w:tr w:rsidR="00014E13" w:rsidRPr="00784705" w14:paraId="5B7D1FFD" w14:textId="77777777" w:rsidTr="006C7BD1">
        <w:trPr>
          <w:cnfStyle w:val="000000010000" w:firstRow="0" w:lastRow="0" w:firstColumn="0" w:lastColumn="0" w:oddVBand="0" w:evenVBand="0" w:oddHBand="0" w:evenHBand="1" w:firstRowFirstColumn="0" w:firstRowLastColumn="0" w:lastRowFirstColumn="0" w:lastRowLastColumn="0"/>
        </w:trPr>
        <w:tc>
          <w:tcPr>
            <w:tcW w:w="2155" w:type="dxa"/>
          </w:tcPr>
          <w:p w14:paraId="6016F3A0" w14:textId="21238244" w:rsidR="00014E13" w:rsidRPr="00CC497C" w:rsidRDefault="00014E13" w:rsidP="005A50C2">
            <w:pPr>
              <w:pStyle w:val="Bodycopy"/>
              <w:spacing w:line="276" w:lineRule="auto"/>
              <w:rPr>
                <w:rFonts w:eastAsia="Calibri" w:cs="Arial"/>
                <w:szCs w:val="22"/>
              </w:rPr>
            </w:pPr>
            <w:r w:rsidRPr="00CC497C">
              <w:rPr>
                <w:rFonts w:eastAsia="Calibri" w:cs="Arial"/>
                <w:szCs w:val="22"/>
              </w:rPr>
              <w:t xml:space="preserve">1.3.4 </w:t>
            </w:r>
            <w:r>
              <w:rPr>
                <w:rFonts w:eastAsia="Calibri" w:cs="Arial"/>
                <w:szCs w:val="22"/>
              </w:rPr>
              <w:br/>
            </w:r>
            <w:r w:rsidRPr="00CC497C">
              <w:rPr>
                <w:rFonts w:eastAsia="Calibri" w:cs="Arial"/>
                <w:szCs w:val="22"/>
              </w:rPr>
              <w:t>Complaint processes.</w:t>
            </w:r>
          </w:p>
        </w:tc>
        <w:tc>
          <w:tcPr>
            <w:tcW w:w="1276" w:type="dxa"/>
          </w:tcPr>
          <w:p w14:paraId="22D24B13" w14:textId="77777777" w:rsidR="00014E13" w:rsidRPr="00CC497C" w:rsidRDefault="00014E13" w:rsidP="005A50C2">
            <w:pPr>
              <w:spacing w:before="60" w:line="276" w:lineRule="auto"/>
              <w:rPr>
                <w:rFonts w:eastAsia="Calibri" w:cs="Arial"/>
                <w:szCs w:val="22"/>
                <w:lang w:val="en-US"/>
              </w:rPr>
            </w:pPr>
            <w:r w:rsidRPr="00CC497C">
              <w:rPr>
                <w:rFonts w:eastAsia="Calibri" w:cs="Arial"/>
                <w:szCs w:val="22"/>
                <w:lang w:val="en-US"/>
              </w:rPr>
              <w:t>Sch 5</w:t>
            </w:r>
          </w:p>
          <w:p w14:paraId="6B8D22FB" w14:textId="77777777" w:rsidR="00014E13" w:rsidRPr="00CC497C" w:rsidRDefault="00014E13" w:rsidP="005A50C2">
            <w:pPr>
              <w:spacing w:before="60" w:line="276" w:lineRule="auto"/>
              <w:rPr>
                <w:rFonts w:eastAsia="Calibri" w:cs="Arial"/>
                <w:szCs w:val="22"/>
                <w:lang w:val="en-US"/>
              </w:rPr>
            </w:pPr>
          </w:p>
        </w:tc>
        <w:tc>
          <w:tcPr>
            <w:tcW w:w="9174" w:type="dxa"/>
          </w:tcPr>
          <w:p w14:paraId="7A052A64" w14:textId="77777777" w:rsidR="00014E13" w:rsidRPr="00CC497C" w:rsidRDefault="00014E13" w:rsidP="005A50C2">
            <w:pPr>
              <w:pStyle w:val="3before"/>
              <w:spacing w:line="276" w:lineRule="auto"/>
              <w:jc w:val="both"/>
            </w:pPr>
            <w:r w:rsidRPr="00CC497C">
              <w:t xml:space="preserve">Where a self-insurer enters into a contract </w:t>
            </w:r>
            <w:r>
              <w:t xml:space="preserve">with a third party provider </w:t>
            </w:r>
            <w:r w:rsidRPr="00CC497C">
              <w:t>for the provision of claims administration services documents clearly state the arrangements for receiving, recording, investigation, and responding to complaints</w:t>
            </w:r>
            <w:r>
              <w:t>.</w:t>
            </w:r>
          </w:p>
          <w:p w14:paraId="33382B93" w14:textId="34BF2D1C" w:rsidR="00014E13" w:rsidRPr="00CC497C" w:rsidRDefault="00014E13" w:rsidP="005A50C2">
            <w:pPr>
              <w:pStyle w:val="ListParagraph"/>
              <w:numPr>
                <w:ilvl w:val="0"/>
                <w:numId w:val="5"/>
              </w:numPr>
              <w:spacing w:line="276" w:lineRule="auto"/>
              <w:rPr>
                <w:rFonts w:eastAsia="Calibri" w:cs="Arial"/>
                <w:szCs w:val="22"/>
                <w:lang w:val="en-US"/>
              </w:rPr>
            </w:pPr>
            <w:r w:rsidRPr="00CC497C">
              <w:rPr>
                <w:rFonts w:eastAsia="Calibri" w:cs="Arial"/>
                <w:szCs w:val="22"/>
                <w:lang w:val="en-US"/>
              </w:rPr>
              <w:t xml:space="preserve">The complaint management arrangements state the </w:t>
            </w:r>
            <w:r w:rsidR="005A50C2" w:rsidRPr="00CC497C">
              <w:rPr>
                <w:rFonts w:eastAsia="Calibri" w:cs="Arial"/>
                <w:szCs w:val="22"/>
                <w:lang w:val="en-US"/>
              </w:rPr>
              <w:t>roles, responsibilities,</w:t>
            </w:r>
            <w:r w:rsidRPr="00CC497C">
              <w:rPr>
                <w:rFonts w:eastAsia="Calibri" w:cs="Arial"/>
                <w:szCs w:val="22"/>
                <w:lang w:val="en-US"/>
              </w:rPr>
              <w:t xml:space="preserve"> and delegations that apply to the parties to the contract.</w:t>
            </w:r>
          </w:p>
          <w:p w14:paraId="2083D991" w14:textId="77777777" w:rsidR="00014E13" w:rsidRPr="00CC497C" w:rsidRDefault="00014E13" w:rsidP="005A50C2">
            <w:pPr>
              <w:pStyle w:val="3before"/>
              <w:spacing w:line="276" w:lineRule="auto"/>
              <w:jc w:val="both"/>
            </w:pPr>
          </w:p>
        </w:tc>
        <w:tc>
          <w:tcPr>
            <w:tcW w:w="2529" w:type="dxa"/>
          </w:tcPr>
          <w:p w14:paraId="415589C0" w14:textId="77777777" w:rsidR="00014E13" w:rsidRPr="000D1442" w:rsidRDefault="00014E13" w:rsidP="005A50C2">
            <w:pPr>
              <w:pStyle w:val="3before"/>
              <w:spacing w:line="276" w:lineRule="auto"/>
              <w:jc w:val="both"/>
            </w:pPr>
            <w:r w:rsidRPr="000D1442">
              <w:t>Policy</w:t>
            </w:r>
          </w:p>
          <w:p w14:paraId="099267AA" w14:textId="77777777" w:rsidR="00014E13" w:rsidRPr="000D1442" w:rsidRDefault="00014E13" w:rsidP="005A50C2">
            <w:pPr>
              <w:tabs>
                <w:tab w:val="left" w:pos="8539"/>
              </w:tabs>
              <w:spacing w:line="276" w:lineRule="auto"/>
              <w:rPr>
                <w:rFonts w:eastAsia="Calibri" w:cs="Arial"/>
                <w:szCs w:val="22"/>
                <w:lang w:val="en-US"/>
              </w:rPr>
            </w:pPr>
            <w:r w:rsidRPr="000D1442">
              <w:rPr>
                <w:rFonts w:eastAsia="Calibri" w:cs="Arial"/>
                <w:szCs w:val="22"/>
                <w:lang w:val="en-US"/>
              </w:rPr>
              <w:t>Procedure</w:t>
            </w:r>
          </w:p>
          <w:p w14:paraId="509FA139" w14:textId="77777777" w:rsidR="00014E13" w:rsidRPr="000D1442" w:rsidRDefault="00014E13" w:rsidP="005A50C2">
            <w:pPr>
              <w:tabs>
                <w:tab w:val="left" w:pos="8539"/>
              </w:tabs>
              <w:spacing w:line="276" w:lineRule="auto"/>
              <w:rPr>
                <w:rFonts w:eastAsia="Calibri" w:cs="Arial"/>
                <w:szCs w:val="22"/>
                <w:lang w:val="en-US"/>
              </w:rPr>
            </w:pPr>
            <w:r w:rsidRPr="000D1442">
              <w:rPr>
                <w:rFonts w:eastAsia="Calibri" w:cs="Arial"/>
                <w:szCs w:val="22"/>
                <w:lang w:val="en-US"/>
              </w:rPr>
              <w:t>Standard letters</w:t>
            </w:r>
          </w:p>
          <w:p w14:paraId="16F8F7F4" w14:textId="77777777" w:rsidR="00014E13" w:rsidRPr="000D1442" w:rsidRDefault="00014E13" w:rsidP="005A50C2">
            <w:pPr>
              <w:tabs>
                <w:tab w:val="left" w:pos="8539"/>
              </w:tabs>
              <w:spacing w:line="276" w:lineRule="auto"/>
              <w:rPr>
                <w:rFonts w:eastAsia="Calibri" w:cs="Arial"/>
                <w:szCs w:val="22"/>
                <w:lang w:val="en-US"/>
              </w:rPr>
            </w:pPr>
            <w:r w:rsidRPr="000D1442">
              <w:rPr>
                <w:rFonts w:eastAsia="Calibri" w:cs="Arial"/>
                <w:szCs w:val="22"/>
                <w:lang w:val="en-US"/>
              </w:rPr>
              <w:t>Information kits</w:t>
            </w:r>
          </w:p>
          <w:p w14:paraId="684D02DC" w14:textId="77777777" w:rsidR="00014E13" w:rsidRPr="000D1442" w:rsidRDefault="00014E13" w:rsidP="005A50C2">
            <w:pPr>
              <w:tabs>
                <w:tab w:val="left" w:pos="8539"/>
              </w:tabs>
              <w:spacing w:line="276" w:lineRule="auto"/>
              <w:rPr>
                <w:rFonts w:eastAsia="Calibri" w:cs="Arial"/>
                <w:szCs w:val="22"/>
                <w:lang w:val="en-US"/>
              </w:rPr>
            </w:pPr>
            <w:r w:rsidRPr="000D1442">
              <w:rPr>
                <w:rFonts w:eastAsia="Calibri" w:cs="Arial"/>
                <w:szCs w:val="22"/>
                <w:lang w:val="en-US"/>
              </w:rPr>
              <w:t>Information</w:t>
            </w:r>
          </w:p>
          <w:p w14:paraId="6D73AD1A" w14:textId="77777777" w:rsidR="00014E13" w:rsidRPr="000D1442" w:rsidRDefault="00014E13" w:rsidP="005A50C2">
            <w:pPr>
              <w:tabs>
                <w:tab w:val="left" w:pos="8539"/>
              </w:tabs>
              <w:spacing w:line="276" w:lineRule="auto"/>
              <w:rPr>
                <w:rFonts w:eastAsia="Calibri" w:cs="Arial"/>
                <w:szCs w:val="22"/>
                <w:lang w:val="en-US"/>
              </w:rPr>
            </w:pPr>
            <w:r w:rsidRPr="000D1442">
              <w:rPr>
                <w:rFonts w:eastAsia="Calibri" w:cs="Arial"/>
                <w:szCs w:val="22"/>
                <w:lang w:val="en-US"/>
              </w:rPr>
              <w:t>Sheets</w:t>
            </w:r>
          </w:p>
          <w:p w14:paraId="09C4AFF7" w14:textId="77777777" w:rsidR="00014E13" w:rsidRPr="000D1442" w:rsidRDefault="00014E13" w:rsidP="005A50C2">
            <w:pPr>
              <w:tabs>
                <w:tab w:val="left" w:pos="8539"/>
              </w:tabs>
              <w:spacing w:line="276" w:lineRule="auto"/>
              <w:rPr>
                <w:rFonts w:eastAsia="Calibri" w:cs="Arial"/>
                <w:szCs w:val="22"/>
                <w:lang w:val="en-US"/>
              </w:rPr>
            </w:pPr>
            <w:r>
              <w:rPr>
                <w:rFonts w:eastAsia="Calibri" w:cs="Arial"/>
                <w:szCs w:val="22"/>
                <w:lang w:val="en-US"/>
              </w:rPr>
              <w:t>Pro-forma</w:t>
            </w:r>
          </w:p>
          <w:p w14:paraId="599F5166" w14:textId="77777777" w:rsidR="00014E13" w:rsidRPr="000D1442" w:rsidRDefault="00014E13" w:rsidP="005A50C2">
            <w:pPr>
              <w:tabs>
                <w:tab w:val="left" w:pos="8539"/>
              </w:tabs>
              <w:spacing w:line="276" w:lineRule="auto"/>
              <w:rPr>
                <w:rFonts w:eastAsia="Calibri" w:cs="Arial"/>
                <w:szCs w:val="22"/>
                <w:lang w:val="en-US"/>
              </w:rPr>
            </w:pPr>
            <w:r w:rsidRPr="000D1442">
              <w:rPr>
                <w:rFonts w:eastAsia="Calibri" w:cs="Arial"/>
                <w:szCs w:val="22"/>
                <w:lang w:val="en-US"/>
              </w:rPr>
              <w:t>Notice Board displays</w:t>
            </w:r>
          </w:p>
          <w:p w14:paraId="50029883" w14:textId="77777777" w:rsidR="00014E13" w:rsidRPr="000D1442" w:rsidRDefault="00014E13" w:rsidP="005A50C2">
            <w:pPr>
              <w:tabs>
                <w:tab w:val="left" w:pos="8539"/>
              </w:tabs>
              <w:spacing w:line="276" w:lineRule="auto"/>
              <w:rPr>
                <w:rFonts w:eastAsia="Calibri" w:cs="Arial"/>
                <w:szCs w:val="22"/>
                <w:lang w:val="en-US"/>
              </w:rPr>
            </w:pPr>
            <w:r w:rsidRPr="000D1442">
              <w:rPr>
                <w:rFonts w:eastAsia="Calibri" w:cs="Arial"/>
                <w:szCs w:val="22"/>
                <w:lang w:val="en-US"/>
              </w:rPr>
              <w:t>Intranet</w:t>
            </w:r>
          </w:p>
          <w:p w14:paraId="6A902A19" w14:textId="77777777" w:rsidR="00014E13" w:rsidRDefault="00014E13" w:rsidP="005A50C2">
            <w:pPr>
              <w:pStyle w:val="3before"/>
              <w:spacing w:line="276" w:lineRule="auto"/>
              <w:jc w:val="both"/>
            </w:pPr>
            <w:r w:rsidRPr="000D1442">
              <w:t>Training materials</w:t>
            </w:r>
          </w:p>
          <w:p w14:paraId="7D3E562E" w14:textId="0EA1A6FE" w:rsidR="00014E13" w:rsidRPr="000D1442" w:rsidRDefault="00014E13" w:rsidP="005A50C2">
            <w:pPr>
              <w:pStyle w:val="3before"/>
              <w:spacing w:line="276" w:lineRule="auto"/>
              <w:jc w:val="both"/>
            </w:pPr>
          </w:p>
        </w:tc>
      </w:tr>
    </w:tbl>
    <w:p w14:paraId="64003513" w14:textId="77777777" w:rsidR="00506CBD" w:rsidRDefault="00506CBD" w:rsidP="005A50C2">
      <w:pPr>
        <w:tabs>
          <w:tab w:val="left" w:pos="9862"/>
        </w:tabs>
        <w:rPr>
          <w:rFonts w:ascii="Calibri Light" w:hAnsi="Calibri Light" w:cs="SourceSansPro-Light"/>
          <w:sz w:val="20"/>
          <w:szCs w:val="20"/>
          <w:lang w:val="en-US"/>
        </w:rPr>
      </w:pPr>
    </w:p>
    <w:p w14:paraId="7700F40A" w14:textId="77777777" w:rsidR="00506CBD" w:rsidRDefault="00506CBD" w:rsidP="005A50C2">
      <w:pPr>
        <w:tabs>
          <w:tab w:val="left" w:pos="9862"/>
        </w:tabs>
        <w:rPr>
          <w:rFonts w:ascii="Calibri Light" w:hAnsi="Calibri Light" w:cs="SourceSansPro-Light"/>
          <w:sz w:val="20"/>
          <w:szCs w:val="20"/>
          <w:lang w:val="en-US"/>
        </w:rPr>
      </w:pPr>
    </w:p>
    <w:p w14:paraId="227D9E17" w14:textId="1F716B05" w:rsidR="00506CBD" w:rsidRDefault="00506CBD" w:rsidP="005A50C2">
      <w:pPr>
        <w:pStyle w:val="Heading2"/>
      </w:pPr>
      <w:bookmarkStart w:id="18" w:name="_Toc485992566"/>
      <w:bookmarkStart w:id="19" w:name="_Toc118892701"/>
      <w:r w:rsidRPr="000D3CBB">
        <w:lastRenderedPageBreak/>
        <w:t xml:space="preserve">Element </w:t>
      </w:r>
      <w:r>
        <w:t>4</w:t>
      </w:r>
      <w:r w:rsidR="005A50C2">
        <w:t>:</w:t>
      </w:r>
      <w:r w:rsidRPr="000D3CBB">
        <w:t xml:space="preserve"> </w:t>
      </w:r>
      <w:r>
        <w:t>Data</w:t>
      </w:r>
      <w:bookmarkEnd w:id="18"/>
      <w:bookmarkEnd w:id="19"/>
      <w:r>
        <w:br/>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1026"/>
        <w:gridCol w:w="14118"/>
      </w:tblGrid>
      <w:tr w:rsidR="00506CBD" w14:paraId="0E66E729" w14:textId="77777777" w:rsidTr="007615ED">
        <w:tc>
          <w:tcPr>
            <w:tcW w:w="15144" w:type="dxa"/>
            <w:gridSpan w:val="2"/>
            <w:shd w:val="clear" w:color="auto" w:fill="EEECE1" w:themeFill="background2"/>
          </w:tcPr>
          <w:p w14:paraId="4826AA7A" w14:textId="5DB34D8F" w:rsidR="00506CBD" w:rsidRPr="00C86BF4" w:rsidRDefault="00506CBD" w:rsidP="005A50C2">
            <w:pPr>
              <w:pStyle w:val="3before"/>
              <w:jc w:val="both"/>
            </w:pPr>
            <w:r w:rsidRPr="00CC497C">
              <w:t xml:space="preserve">A self-insured employer shall provide all relevant data set out in Schedule 3, Part 5 of the </w:t>
            </w:r>
            <w:r w:rsidRPr="00FA7727">
              <w:rPr>
                <w:i/>
              </w:rPr>
              <w:t>Return To Work Regulations 2015</w:t>
            </w:r>
            <w:r w:rsidRPr="00CC497C">
              <w:t>:</w:t>
            </w:r>
          </w:p>
        </w:tc>
      </w:tr>
      <w:tr w:rsidR="00506CBD" w14:paraId="7C4FDF14" w14:textId="77777777" w:rsidTr="00506CBD">
        <w:trPr>
          <w:trHeight w:val="1508"/>
        </w:trPr>
        <w:tc>
          <w:tcPr>
            <w:tcW w:w="1026" w:type="dxa"/>
            <w:shd w:val="clear" w:color="auto" w:fill="EEECE1" w:themeFill="background2"/>
          </w:tcPr>
          <w:p w14:paraId="1CBEC565" w14:textId="722832C9" w:rsidR="00506CBD" w:rsidRDefault="00506CBD" w:rsidP="005A50C2">
            <w:pPr>
              <w:pStyle w:val="Bodycopy"/>
            </w:pPr>
            <w:r>
              <w:t>1.4.1.</w:t>
            </w:r>
          </w:p>
          <w:p w14:paraId="5DA781B1" w14:textId="799FA662" w:rsidR="00506CBD" w:rsidRDefault="00506CBD" w:rsidP="005A50C2">
            <w:pPr>
              <w:pStyle w:val="Bodycopy"/>
            </w:pPr>
            <w:r>
              <w:t>1.4.2.</w:t>
            </w:r>
          </w:p>
          <w:p w14:paraId="42E2B9EE" w14:textId="77C6ABC9" w:rsidR="00506CBD" w:rsidRDefault="00506CBD" w:rsidP="005A50C2">
            <w:pPr>
              <w:pStyle w:val="Bodycopy"/>
            </w:pPr>
            <w:r>
              <w:t xml:space="preserve">1.4.3. </w:t>
            </w:r>
            <w:r w:rsidRPr="000D1442">
              <w:t xml:space="preserve"> </w:t>
            </w:r>
          </w:p>
        </w:tc>
        <w:tc>
          <w:tcPr>
            <w:tcW w:w="14118" w:type="dxa"/>
            <w:shd w:val="clear" w:color="auto" w:fill="EEECE1" w:themeFill="background2"/>
          </w:tcPr>
          <w:p w14:paraId="1DCE864D" w14:textId="5E4BEE74" w:rsidR="00506CBD" w:rsidRDefault="00506CBD" w:rsidP="005A50C2">
            <w:pPr>
              <w:pStyle w:val="Bodycopy"/>
              <w:rPr>
                <w:rFonts w:eastAsia="Calibri"/>
                <w:szCs w:val="22"/>
              </w:rPr>
            </w:pPr>
            <w:r w:rsidRPr="00197CF2">
              <w:rPr>
                <w:rFonts w:eastAsia="Calibri"/>
                <w:szCs w:val="22"/>
              </w:rPr>
              <w:t>Fortnightly, unless an alternative arrangement has been agreed to by ReturnToWorkSA.</w:t>
            </w:r>
          </w:p>
          <w:p w14:paraId="2207C4CA" w14:textId="35137066" w:rsidR="00506CBD" w:rsidRDefault="00506CBD" w:rsidP="005A50C2">
            <w:pPr>
              <w:pStyle w:val="Bodycopy"/>
              <w:rPr>
                <w:rFonts w:eastAsia="Calibri"/>
                <w:szCs w:val="22"/>
              </w:rPr>
            </w:pPr>
            <w:r w:rsidRPr="00197CF2">
              <w:rPr>
                <w:rFonts w:eastAsia="Calibri"/>
                <w:szCs w:val="22"/>
              </w:rPr>
              <w:t>All errors at batch and line level shall be resolved within one month of receiving the data transmission return file.</w:t>
            </w:r>
          </w:p>
          <w:p w14:paraId="68541253" w14:textId="7B65CA88" w:rsidR="00506CBD" w:rsidRPr="00506CBD" w:rsidRDefault="00506CBD" w:rsidP="005A50C2">
            <w:pPr>
              <w:pStyle w:val="Bodycopy"/>
              <w:rPr>
                <w:rFonts w:eastAsia="Calibri"/>
                <w:szCs w:val="22"/>
              </w:rPr>
            </w:pPr>
            <w:r w:rsidRPr="00197CF2">
              <w:rPr>
                <w:rFonts w:eastAsia="Calibri"/>
                <w:szCs w:val="22"/>
              </w:rPr>
              <w:t>A self-insured employer must notify ReturnToWorkSA at least one month prior to the implementation of any change to the workers compensation data system.</w:t>
            </w:r>
          </w:p>
        </w:tc>
      </w:tr>
    </w:tbl>
    <w:p w14:paraId="1F2DF5CF" w14:textId="77777777" w:rsidR="00506CBD" w:rsidRDefault="00506CBD" w:rsidP="005A50C2">
      <w:pPr>
        <w:tabs>
          <w:tab w:val="left" w:pos="9862"/>
        </w:tabs>
        <w:rPr>
          <w:rFonts w:ascii="Calibri Light" w:hAnsi="Calibri Light" w:cs="SourceSansPro-Light"/>
          <w:sz w:val="20"/>
          <w:szCs w:val="20"/>
          <w:lang w:val="en-US"/>
        </w:rPr>
      </w:pPr>
    </w:p>
    <w:tbl>
      <w:tblPr>
        <w:tblStyle w:val="RTWSATable"/>
        <w:tblW w:w="0" w:type="auto"/>
        <w:tblInd w:w="108" w:type="dxa"/>
        <w:tblLook w:val="04A0" w:firstRow="1" w:lastRow="0" w:firstColumn="1" w:lastColumn="0" w:noHBand="0" w:noVBand="1"/>
      </w:tblPr>
      <w:tblGrid>
        <w:gridCol w:w="2297"/>
        <w:gridCol w:w="1134"/>
        <w:gridCol w:w="9174"/>
        <w:gridCol w:w="2529"/>
      </w:tblGrid>
      <w:tr w:rsidR="00506CBD" w:rsidRPr="005D4329" w14:paraId="6C13E1A5" w14:textId="77777777" w:rsidTr="00B33680">
        <w:trPr>
          <w:cnfStyle w:val="100000000000" w:firstRow="1" w:lastRow="0" w:firstColumn="0" w:lastColumn="0" w:oddVBand="0" w:evenVBand="0" w:oddHBand="0" w:evenHBand="0" w:firstRowFirstColumn="0" w:firstRowLastColumn="0" w:lastRowFirstColumn="0" w:lastRowLastColumn="0"/>
          <w:tblHeader/>
        </w:trPr>
        <w:tc>
          <w:tcPr>
            <w:tcW w:w="2297" w:type="dxa"/>
          </w:tcPr>
          <w:p w14:paraId="413BBD46" w14:textId="77777777" w:rsidR="00506CBD" w:rsidRPr="005D4329" w:rsidRDefault="00506CBD" w:rsidP="005A50C2">
            <w:pPr>
              <w:pStyle w:val="TableHeading"/>
              <w:spacing w:before="60" w:after="60" w:line="264" w:lineRule="auto"/>
            </w:pPr>
            <w:r>
              <w:t>Topic</w:t>
            </w:r>
          </w:p>
        </w:tc>
        <w:tc>
          <w:tcPr>
            <w:tcW w:w="1134" w:type="dxa"/>
          </w:tcPr>
          <w:p w14:paraId="2BD8ED50" w14:textId="77777777" w:rsidR="00506CBD" w:rsidRPr="005D4329" w:rsidRDefault="00506CBD" w:rsidP="005A50C2">
            <w:pPr>
              <w:pStyle w:val="TableHeading"/>
              <w:spacing w:before="60" w:after="60" w:line="264" w:lineRule="auto"/>
            </w:pPr>
            <w:r>
              <w:t>RTW Act</w:t>
            </w:r>
          </w:p>
        </w:tc>
        <w:tc>
          <w:tcPr>
            <w:tcW w:w="9174" w:type="dxa"/>
          </w:tcPr>
          <w:p w14:paraId="3C14E975" w14:textId="77777777" w:rsidR="00506CBD" w:rsidRPr="005D4329" w:rsidRDefault="00506CBD" w:rsidP="005A50C2">
            <w:pPr>
              <w:pStyle w:val="TableHeading"/>
              <w:spacing w:before="60" w:after="60" w:line="264" w:lineRule="auto"/>
            </w:pPr>
            <w:r>
              <w:t>Specific Requirements to be Addressed</w:t>
            </w:r>
          </w:p>
        </w:tc>
        <w:tc>
          <w:tcPr>
            <w:tcW w:w="2529" w:type="dxa"/>
          </w:tcPr>
          <w:p w14:paraId="094D0DB7" w14:textId="77777777" w:rsidR="00506CBD" w:rsidRPr="005D4329" w:rsidRDefault="00506CBD" w:rsidP="005A50C2">
            <w:pPr>
              <w:pStyle w:val="TableHeading"/>
              <w:spacing w:before="60" w:after="60" w:line="264" w:lineRule="auto"/>
            </w:pPr>
            <w:r>
              <w:t>Reference Document</w:t>
            </w:r>
          </w:p>
        </w:tc>
      </w:tr>
      <w:tr w:rsidR="00506CBD" w:rsidRPr="00784705" w14:paraId="7C820CC0" w14:textId="77777777" w:rsidTr="00B33680">
        <w:trPr>
          <w:cnfStyle w:val="000000100000" w:firstRow="0" w:lastRow="0" w:firstColumn="0" w:lastColumn="0" w:oddVBand="0" w:evenVBand="0" w:oddHBand="1" w:evenHBand="0" w:firstRowFirstColumn="0" w:firstRowLastColumn="0" w:lastRowFirstColumn="0" w:lastRowLastColumn="0"/>
          <w:trHeight w:val="2107"/>
        </w:trPr>
        <w:tc>
          <w:tcPr>
            <w:tcW w:w="2297" w:type="dxa"/>
          </w:tcPr>
          <w:p w14:paraId="51C471AC" w14:textId="59BE9511" w:rsidR="00506CBD" w:rsidRPr="00784705" w:rsidRDefault="00E63580" w:rsidP="005A50C2">
            <w:pPr>
              <w:pStyle w:val="Bodycopy"/>
              <w:spacing w:line="276" w:lineRule="auto"/>
            </w:pPr>
            <w:r w:rsidRPr="00CC497C">
              <w:rPr>
                <w:rFonts w:eastAsia="Calibri" w:cs="Arial"/>
                <w:szCs w:val="22"/>
              </w:rPr>
              <w:t xml:space="preserve">1.4.1 </w:t>
            </w:r>
            <w:r>
              <w:rPr>
                <w:rFonts w:eastAsia="Calibri" w:cs="Arial"/>
                <w:szCs w:val="22"/>
              </w:rPr>
              <w:br/>
            </w:r>
            <w:r w:rsidRPr="00CC497C">
              <w:rPr>
                <w:rFonts w:eastAsia="Calibri" w:cs="Arial"/>
                <w:szCs w:val="22"/>
              </w:rPr>
              <w:t>Fortnightly provision of data</w:t>
            </w:r>
          </w:p>
        </w:tc>
        <w:tc>
          <w:tcPr>
            <w:tcW w:w="1134" w:type="dxa"/>
          </w:tcPr>
          <w:p w14:paraId="7849C1B3" w14:textId="6D13E91C" w:rsidR="00506CBD" w:rsidRPr="00784705" w:rsidRDefault="00E63580" w:rsidP="005A50C2">
            <w:pPr>
              <w:pStyle w:val="Bodycopy"/>
              <w:spacing w:line="276" w:lineRule="auto"/>
            </w:pPr>
            <w:r w:rsidRPr="00CC497C">
              <w:rPr>
                <w:rFonts w:eastAsia="Calibri" w:cs="Arial"/>
                <w:szCs w:val="22"/>
              </w:rPr>
              <w:t>Reg 2015 – Sch 3</w:t>
            </w:r>
          </w:p>
        </w:tc>
        <w:tc>
          <w:tcPr>
            <w:tcW w:w="9174" w:type="dxa"/>
          </w:tcPr>
          <w:p w14:paraId="2C25C834" w14:textId="77777777" w:rsidR="00E63580" w:rsidRPr="00CC497C" w:rsidRDefault="00E63580" w:rsidP="005A50C2">
            <w:pPr>
              <w:pStyle w:val="3before"/>
              <w:spacing w:line="276" w:lineRule="auto"/>
              <w:jc w:val="both"/>
            </w:pPr>
            <w:r w:rsidRPr="00CC497C">
              <w:t>Injury management documents explain and ensure</w:t>
            </w:r>
            <w:r>
              <w:t>:</w:t>
            </w:r>
            <w:r w:rsidRPr="00CC497C">
              <w:t xml:space="preserve"> </w:t>
            </w:r>
          </w:p>
          <w:p w14:paraId="407E2C10" w14:textId="77777777" w:rsidR="00E63580" w:rsidRPr="00CC497C" w:rsidRDefault="00E63580" w:rsidP="005A50C2">
            <w:pPr>
              <w:pStyle w:val="ListParagraph"/>
              <w:numPr>
                <w:ilvl w:val="0"/>
                <w:numId w:val="5"/>
              </w:numPr>
              <w:spacing w:line="276" w:lineRule="auto"/>
              <w:rPr>
                <w:rFonts w:eastAsia="Calibri" w:cs="Arial"/>
                <w:szCs w:val="22"/>
                <w:lang w:val="en-US"/>
              </w:rPr>
            </w:pPr>
            <w:r w:rsidRPr="00CC497C">
              <w:rPr>
                <w:rFonts w:eastAsia="Calibri" w:cs="Arial"/>
                <w:szCs w:val="22"/>
                <w:lang w:val="en-US"/>
              </w:rPr>
              <w:t xml:space="preserve">The process for providing Third Schedule data to </w:t>
            </w:r>
            <w:r>
              <w:rPr>
                <w:rFonts w:eastAsia="Calibri" w:cs="Arial"/>
                <w:szCs w:val="22"/>
                <w:lang w:val="en-US"/>
              </w:rPr>
              <w:t>ReturnToWorkSA</w:t>
            </w:r>
            <w:r w:rsidRPr="00CC497C">
              <w:rPr>
                <w:rFonts w:eastAsia="Calibri" w:cs="Arial"/>
                <w:szCs w:val="22"/>
                <w:lang w:val="en-US"/>
              </w:rPr>
              <w:t>; include roles and responsibilities of key personnel.</w:t>
            </w:r>
          </w:p>
          <w:p w14:paraId="7F8A6D1D" w14:textId="614BC061" w:rsidR="00E63580" w:rsidRPr="00B33680" w:rsidRDefault="00E63580" w:rsidP="005A50C2">
            <w:pPr>
              <w:pStyle w:val="ListParagraph"/>
              <w:numPr>
                <w:ilvl w:val="0"/>
                <w:numId w:val="5"/>
              </w:numPr>
              <w:spacing w:line="276" w:lineRule="auto"/>
              <w:rPr>
                <w:rFonts w:eastAsia="Calibri" w:cs="Arial"/>
                <w:szCs w:val="22"/>
                <w:lang w:val="en-US"/>
              </w:rPr>
            </w:pPr>
            <w:r w:rsidRPr="0005708F">
              <w:rPr>
                <w:rFonts w:eastAsia="Calibri" w:cs="Arial"/>
                <w:szCs w:val="22"/>
                <w:lang w:val="en-US"/>
              </w:rPr>
              <w:t>Where the timeframe for the provision of data cannot be complied with, the procedures must explain how ReturnToWorkSA will be notified and the arrangements to conform to an alternative arrangement agreed to by ReturnToWorkSA.</w:t>
            </w:r>
          </w:p>
        </w:tc>
        <w:tc>
          <w:tcPr>
            <w:tcW w:w="2529" w:type="dxa"/>
          </w:tcPr>
          <w:p w14:paraId="17C7AB47" w14:textId="77777777" w:rsidR="00E63580" w:rsidRPr="00CC497C" w:rsidRDefault="00E63580" w:rsidP="005A50C2">
            <w:pPr>
              <w:pStyle w:val="3before"/>
              <w:spacing w:line="276" w:lineRule="auto"/>
              <w:jc w:val="both"/>
            </w:pPr>
            <w:r w:rsidRPr="00CC497C">
              <w:t>Policy</w:t>
            </w:r>
          </w:p>
          <w:p w14:paraId="62026E2D" w14:textId="77777777" w:rsidR="00E63580" w:rsidRPr="00CC497C" w:rsidRDefault="00E63580" w:rsidP="005A50C2">
            <w:pPr>
              <w:tabs>
                <w:tab w:val="left" w:pos="8539"/>
              </w:tabs>
              <w:spacing w:line="276" w:lineRule="auto"/>
              <w:rPr>
                <w:rFonts w:eastAsia="Calibri" w:cs="Arial"/>
                <w:szCs w:val="22"/>
                <w:lang w:val="en-US"/>
              </w:rPr>
            </w:pPr>
            <w:r w:rsidRPr="00CC497C">
              <w:rPr>
                <w:rFonts w:eastAsia="Calibri" w:cs="Arial"/>
                <w:szCs w:val="22"/>
                <w:lang w:val="en-US"/>
              </w:rPr>
              <w:t>Procedure</w:t>
            </w:r>
          </w:p>
          <w:p w14:paraId="75B0EA9D" w14:textId="124994B5" w:rsidR="00506CBD" w:rsidRDefault="00E63580" w:rsidP="005A50C2">
            <w:pPr>
              <w:pStyle w:val="Bodycopy"/>
              <w:spacing w:line="276" w:lineRule="auto"/>
              <w:rPr>
                <w:rFonts w:eastAsia="Calibri" w:cs="Arial"/>
                <w:szCs w:val="22"/>
              </w:rPr>
            </w:pPr>
            <w:r w:rsidRPr="00CC497C">
              <w:rPr>
                <w:rFonts w:eastAsia="Calibri" w:cs="Arial"/>
                <w:szCs w:val="22"/>
              </w:rPr>
              <w:t>Technical Manuals</w:t>
            </w:r>
          </w:p>
          <w:p w14:paraId="1F257EE6" w14:textId="77777777" w:rsidR="00506CBD" w:rsidRPr="00784705" w:rsidRDefault="00506CBD" w:rsidP="005A50C2">
            <w:pPr>
              <w:pStyle w:val="Bodycopy"/>
              <w:spacing w:line="276" w:lineRule="auto"/>
            </w:pPr>
          </w:p>
        </w:tc>
      </w:tr>
      <w:tr w:rsidR="00E63580" w:rsidRPr="00784705" w14:paraId="35B70890" w14:textId="77777777" w:rsidTr="00B33680">
        <w:trPr>
          <w:cnfStyle w:val="000000010000" w:firstRow="0" w:lastRow="0" w:firstColumn="0" w:lastColumn="0" w:oddVBand="0" w:evenVBand="0" w:oddHBand="0" w:evenHBand="1" w:firstRowFirstColumn="0" w:firstRowLastColumn="0" w:lastRowFirstColumn="0" w:lastRowLastColumn="0"/>
        </w:trPr>
        <w:tc>
          <w:tcPr>
            <w:tcW w:w="2297" w:type="dxa"/>
          </w:tcPr>
          <w:p w14:paraId="38CE2C37" w14:textId="625F2723" w:rsidR="00E63580" w:rsidRPr="00CC497C" w:rsidRDefault="000068D0" w:rsidP="005A50C2">
            <w:pPr>
              <w:pStyle w:val="Bodycopy"/>
              <w:spacing w:line="276" w:lineRule="auto"/>
              <w:rPr>
                <w:rFonts w:eastAsia="Calibri" w:cs="Arial"/>
                <w:szCs w:val="22"/>
              </w:rPr>
            </w:pPr>
            <w:r w:rsidRPr="00CC497C">
              <w:rPr>
                <w:rFonts w:eastAsia="Calibri" w:cs="Arial"/>
                <w:szCs w:val="22"/>
              </w:rPr>
              <w:t xml:space="preserve">1.4.2 </w:t>
            </w:r>
            <w:r>
              <w:rPr>
                <w:rFonts w:eastAsia="Calibri" w:cs="Arial"/>
                <w:szCs w:val="22"/>
              </w:rPr>
              <w:br/>
            </w:r>
            <w:r w:rsidRPr="00CC497C">
              <w:rPr>
                <w:rFonts w:eastAsia="Calibri" w:cs="Arial"/>
                <w:szCs w:val="22"/>
              </w:rPr>
              <w:t>All batch and line errors to be resolved within one month</w:t>
            </w:r>
          </w:p>
        </w:tc>
        <w:tc>
          <w:tcPr>
            <w:tcW w:w="1134" w:type="dxa"/>
          </w:tcPr>
          <w:p w14:paraId="5882FFD0" w14:textId="2D70F925" w:rsidR="00E63580" w:rsidRPr="00CC497C" w:rsidRDefault="000068D0" w:rsidP="005A50C2">
            <w:pPr>
              <w:pStyle w:val="Bodycopy"/>
              <w:spacing w:line="276" w:lineRule="auto"/>
              <w:rPr>
                <w:rFonts w:eastAsia="Calibri" w:cs="Arial"/>
                <w:szCs w:val="22"/>
              </w:rPr>
            </w:pPr>
            <w:r w:rsidRPr="00CC497C">
              <w:rPr>
                <w:rFonts w:eastAsia="Calibri" w:cs="Arial"/>
                <w:szCs w:val="22"/>
              </w:rPr>
              <w:t>Reg 2015 – Sch 3</w:t>
            </w:r>
          </w:p>
        </w:tc>
        <w:tc>
          <w:tcPr>
            <w:tcW w:w="9174" w:type="dxa"/>
          </w:tcPr>
          <w:p w14:paraId="25A7B608" w14:textId="77777777" w:rsidR="000068D0" w:rsidRPr="00CC497C" w:rsidRDefault="000068D0" w:rsidP="005A50C2">
            <w:pPr>
              <w:pStyle w:val="3before"/>
              <w:spacing w:line="276" w:lineRule="auto"/>
              <w:jc w:val="both"/>
            </w:pPr>
            <w:r w:rsidRPr="00CC497C">
              <w:t xml:space="preserve">Injury management </w:t>
            </w:r>
            <w:r>
              <w:t>documents explain and ensure:</w:t>
            </w:r>
          </w:p>
          <w:p w14:paraId="1A0A58F7" w14:textId="77777777" w:rsidR="00E63580" w:rsidRDefault="000068D0" w:rsidP="005A50C2">
            <w:pPr>
              <w:pStyle w:val="Bullets"/>
              <w:spacing w:line="276" w:lineRule="auto"/>
            </w:pPr>
            <w:r w:rsidRPr="0005708F">
              <w:t>Errors with data reporting are rectified within one month, and where the correction cannot be made with one month, the process for informing and seeking an alternative arrangement agreed to by ReturnToWorkSA.</w:t>
            </w:r>
          </w:p>
          <w:p w14:paraId="349CB37E" w14:textId="2DFF14DE" w:rsidR="000068D0" w:rsidRPr="00CC497C" w:rsidRDefault="000068D0" w:rsidP="005A50C2">
            <w:pPr>
              <w:pStyle w:val="Bullets"/>
              <w:numPr>
                <w:ilvl w:val="0"/>
                <w:numId w:val="0"/>
              </w:numPr>
              <w:spacing w:line="276" w:lineRule="auto"/>
              <w:ind w:left="360"/>
            </w:pPr>
          </w:p>
        </w:tc>
        <w:tc>
          <w:tcPr>
            <w:tcW w:w="2529" w:type="dxa"/>
          </w:tcPr>
          <w:p w14:paraId="3A20DAD3" w14:textId="77777777" w:rsidR="000068D0" w:rsidRPr="00CC497C" w:rsidRDefault="000068D0" w:rsidP="005A50C2">
            <w:pPr>
              <w:pStyle w:val="3before"/>
              <w:spacing w:line="276" w:lineRule="auto"/>
              <w:jc w:val="both"/>
            </w:pPr>
            <w:r w:rsidRPr="00CC497C">
              <w:t>Policy</w:t>
            </w:r>
          </w:p>
          <w:p w14:paraId="1977AE05" w14:textId="77777777" w:rsidR="000068D0" w:rsidRPr="00CC497C" w:rsidRDefault="000068D0" w:rsidP="005A50C2">
            <w:pPr>
              <w:tabs>
                <w:tab w:val="left" w:pos="8539"/>
              </w:tabs>
              <w:spacing w:line="276" w:lineRule="auto"/>
              <w:rPr>
                <w:rFonts w:eastAsia="Calibri" w:cs="Arial"/>
                <w:szCs w:val="22"/>
                <w:lang w:val="en-US"/>
              </w:rPr>
            </w:pPr>
            <w:r w:rsidRPr="00CC497C">
              <w:rPr>
                <w:rFonts w:eastAsia="Calibri" w:cs="Arial"/>
                <w:szCs w:val="22"/>
                <w:lang w:val="en-US"/>
              </w:rPr>
              <w:t>Procedure</w:t>
            </w:r>
          </w:p>
          <w:p w14:paraId="1F5BA65F" w14:textId="77777777" w:rsidR="000068D0" w:rsidRDefault="000068D0" w:rsidP="005A50C2">
            <w:pPr>
              <w:pStyle w:val="Bodycopy"/>
              <w:spacing w:line="276" w:lineRule="auto"/>
              <w:rPr>
                <w:rFonts w:eastAsia="Calibri" w:cs="Arial"/>
                <w:szCs w:val="22"/>
              </w:rPr>
            </w:pPr>
            <w:r w:rsidRPr="00CC497C">
              <w:rPr>
                <w:rFonts w:eastAsia="Calibri" w:cs="Arial"/>
                <w:szCs w:val="22"/>
              </w:rPr>
              <w:t>Technical Manuals</w:t>
            </w:r>
          </w:p>
          <w:p w14:paraId="7A9EB5F2" w14:textId="77777777" w:rsidR="00E63580" w:rsidRPr="00CC497C" w:rsidRDefault="00E63580" w:rsidP="005A50C2">
            <w:pPr>
              <w:pStyle w:val="3before"/>
              <w:spacing w:line="276" w:lineRule="auto"/>
              <w:jc w:val="both"/>
            </w:pPr>
          </w:p>
        </w:tc>
      </w:tr>
      <w:tr w:rsidR="00D738BC" w:rsidRPr="00784705" w14:paraId="21605BBE" w14:textId="77777777" w:rsidTr="00B33680">
        <w:trPr>
          <w:cnfStyle w:val="000000100000" w:firstRow="0" w:lastRow="0" w:firstColumn="0" w:lastColumn="0" w:oddVBand="0" w:evenVBand="0" w:oddHBand="1" w:evenHBand="0" w:firstRowFirstColumn="0" w:firstRowLastColumn="0" w:lastRowFirstColumn="0" w:lastRowLastColumn="0"/>
        </w:trPr>
        <w:tc>
          <w:tcPr>
            <w:tcW w:w="2297" w:type="dxa"/>
          </w:tcPr>
          <w:p w14:paraId="7481E90C" w14:textId="314D9D70" w:rsidR="00D738BC" w:rsidRPr="00CC497C" w:rsidRDefault="00D738BC" w:rsidP="005A50C2">
            <w:pPr>
              <w:pStyle w:val="Bodycopy"/>
              <w:spacing w:line="276" w:lineRule="auto"/>
              <w:rPr>
                <w:rFonts w:eastAsia="Calibri" w:cs="Arial"/>
                <w:szCs w:val="22"/>
              </w:rPr>
            </w:pPr>
            <w:r w:rsidRPr="00CC497C">
              <w:rPr>
                <w:rFonts w:eastAsia="Calibri" w:cs="Arial"/>
                <w:szCs w:val="22"/>
              </w:rPr>
              <w:t xml:space="preserve">1.4.3 </w:t>
            </w:r>
            <w:r>
              <w:rPr>
                <w:rFonts w:eastAsia="Calibri" w:cs="Arial"/>
                <w:szCs w:val="22"/>
              </w:rPr>
              <w:br/>
            </w:r>
            <w:r w:rsidRPr="00CC497C">
              <w:rPr>
                <w:rFonts w:eastAsia="Calibri" w:cs="Arial"/>
                <w:szCs w:val="22"/>
              </w:rPr>
              <w:t>Notification of change to the workers compensation data system</w:t>
            </w:r>
          </w:p>
        </w:tc>
        <w:tc>
          <w:tcPr>
            <w:tcW w:w="1134" w:type="dxa"/>
          </w:tcPr>
          <w:p w14:paraId="36D66CEB" w14:textId="143F01A6" w:rsidR="00D738BC" w:rsidRPr="00CC497C" w:rsidRDefault="00D738BC" w:rsidP="005A50C2">
            <w:pPr>
              <w:pStyle w:val="Bodycopy"/>
              <w:spacing w:line="276" w:lineRule="auto"/>
              <w:rPr>
                <w:rFonts w:eastAsia="Calibri" w:cs="Arial"/>
                <w:szCs w:val="22"/>
              </w:rPr>
            </w:pPr>
            <w:r w:rsidRPr="00CC497C">
              <w:rPr>
                <w:rFonts w:eastAsia="Calibri" w:cs="Arial"/>
                <w:szCs w:val="22"/>
              </w:rPr>
              <w:t>Reg 2015 – Sch 3</w:t>
            </w:r>
          </w:p>
        </w:tc>
        <w:tc>
          <w:tcPr>
            <w:tcW w:w="9174" w:type="dxa"/>
          </w:tcPr>
          <w:p w14:paraId="6977D7FC" w14:textId="77777777" w:rsidR="00D738BC" w:rsidRPr="00CC497C" w:rsidRDefault="00D738BC" w:rsidP="005A50C2">
            <w:pPr>
              <w:spacing w:line="240" w:lineRule="auto"/>
              <w:contextualSpacing/>
              <w:rPr>
                <w:rFonts w:eastAsia="Calibri" w:cs="Arial"/>
                <w:szCs w:val="22"/>
                <w:lang w:val="en-US"/>
              </w:rPr>
            </w:pPr>
            <w:r w:rsidRPr="00CC497C">
              <w:rPr>
                <w:rFonts w:eastAsia="Calibri" w:cs="Arial"/>
                <w:szCs w:val="22"/>
                <w:lang w:val="en-US"/>
              </w:rPr>
              <w:t>Injury manageme</w:t>
            </w:r>
            <w:r>
              <w:rPr>
                <w:rFonts w:eastAsia="Calibri" w:cs="Arial"/>
                <w:szCs w:val="22"/>
                <w:lang w:val="en-US"/>
              </w:rPr>
              <w:t>nt documents explain and ensure:</w:t>
            </w:r>
          </w:p>
          <w:p w14:paraId="5B1D4976" w14:textId="35A5C32D" w:rsidR="00D738BC" w:rsidRPr="00CC497C" w:rsidRDefault="00D738BC" w:rsidP="005A50C2">
            <w:pPr>
              <w:pStyle w:val="Bullets"/>
            </w:pPr>
            <w:r w:rsidRPr="00EC44B5">
              <w:t xml:space="preserve">Where a change or upgrade to the system is planned, </w:t>
            </w:r>
            <w:r>
              <w:t>ReturnToWorkSA</w:t>
            </w:r>
            <w:r w:rsidRPr="00EC44B5">
              <w:t xml:space="preserve"> is notified of this proposed change.</w:t>
            </w:r>
          </w:p>
        </w:tc>
        <w:tc>
          <w:tcPr>
            <w:tcW w:w="2529" w:type="dxa"/>
          </w:tcPr>
          <w:p w14:paraId="6AFFFF2F" w14:textId="77777777" w:rsidR="00D738BC" w:rsidRPr="00CC497C" w:rsidRDefault="00D738BC" w:rsidP="005A50C2">
            <w:pPr>
              <w:pStyle w:val="3before"/>
              <w:spacing w:line="276" w:lineRule="auto"/>
              <w:jc w:val="both"/>
            </w:pPr>
            <w:r w:rsidRPr="00CC497C">
              <w:t>Policy</w:t>
            </w:r>
          </w:p>
          <w:p w14:paraId="79ED9027" w14:textId="77777777" w:rsidR="00D738BC" w:rsidRPr="00CC497C" w:rsidRDefault="00D738BC" w:rsidP="005A50C2">
            <w:pPr>
              <w:tabs>
                <w:tab w:val="left" w:pos="8539"/>
              </w:tabs>
              <w:spacing w:line="276" w:lineRule="auto"/>
              <w:rPr>
                <w:rFonts w:eastAsia="Calibri" w:cs="Arial"/>
                <w:szCs w:val="22"/>
                <w:lang w:val="en-US"/>
              </w:rPr>
            </w:pPr>
            <w:r w:rsidRPr="00CC497C">
              <w:rPr>
                <w:rFonts w:eastAsia="Calibri" w:cs="Arial"/>
                <w:szCs w:val="22"/>
                <w:lang w:val="en-US"/>
              </w:rPr>
              <w:t>Procedure</w:t>
            </w:r>
          </w:p>
          <w:p w14:paraId="29C01F88" w14:textId="77777777" w:rsidR="00D738BC" w:rsidRDefault="00D738BC" w:rsidP="005A50C2">
            <w:pPr>
              <w:pStyle w:val="Bodycopy"/>
              <w:spacing w:line="276" w:lineRule="auto"/>
              <w:rPr>
                <w:rFonts w:eastAsia="Calibri" w:cs="Arial"/>
                <w:szCs w:val="22"/>
              </w:rPr>
            </w:pPr>
            <w:r w:rsidRPr="00CC497C">
              <w:rPr>
                <w:rFonts w:eastAsia="Calibri" w:cs="Arial"/>
                <w:szCs w:val="22"/>
              </w:rPr>
              <w:t>Technical Manuals</w:t>
            </w:r>
          </w:p>
          <w:p w14:paraId="0D9828C2" w14:textId="77777777" w:rsidR="00D738BC" w:rsidRPr="00CC497C" w:rsidRDefault="00D738BC" w:rsidP="005A50C2">
            <w:pPr>
              <w:pStyle w:val="3before"/>
              <w:spacing w:line="276" w:lineRule="auto"/>
              <w:jc w:val="both"/>
            </w:pPr>
          </w:p>
        </w:tc>
      </w:tr>
    </w:tbl>
    <w:p w14:paraId="06FEE204" w14:textId="77777777" w:rsidR="0065748E" w:rsidRDefault="0065748E" w:rsidP="005A50C2">
      <w:pPr>
        <w:tabs>
          <w:tab w:val="left" w:pos="9862"/>
        </w:tabs>
        <w:rPr>
          <w:rFonts w:ascii="Calibri Light" w:hAnsi="Calibri Light" w:cs="SourceSansPro-Light"/>
          <w:sz w:val="20"/>
          <w:szCs w:val="20"/>
          <w:lang w:val="en-US"/>
        </w:rPr>
      </w:pPr>
    </w:p>
    <w:p w14:paraId="7B316A39" w14:textId="2701E957" w:rsidR="0065748E" w:rsidRDefault="0065748E" w:rsidP="005A50C2">
      <w:pPr>
        <w:pStyle w:val="Heading2"/>
      </w:pPr>
      <w:bookmarkStart w:id="20" w:name="_Toc485992567"/>
      <w:bookmarkStart w:id="21" w:name="_Toc118892702"/>
      <w:r w:rsidRPr="000D3CBB">
        <w:lastRenderedPageBreak/>
        <w:t xml:space="preserve">Element </w:t>
      </w:r>
      <w:r>
        <w:t>5</w:t>
      </w:r>
      <w:r w:rsidR="005A50C2">
        <w:t>:</w:t>
      </w:r>
      <w:r>
        <w:t xml:space="preserve"> Financials</w:t>
      </w:r>
      <w:bookmarkEnd w:id="20"/>
      <w:bookmarkEnd w:id="21"/>
      <w:r>
        <w:br/>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1026"/>
        <w:gridCol w:w="14118"/>
      </w:tblGrid>
      <w:tr w:rsidR="0065748E" w14:paraId="6E484714" w14:textId="77777777" w:rsidTr="0065748E">
        <w:tc>
          <w:tcPr>
            <w:tcW w:w="15144" w:type="dxa"/>
            <w:gridSpan w:val="2"/>
            <w:shd w:val="clear" w:color="auto" w:fill="EEECE1" w:themeFill="background2"/>
          </w:tcPr>
          <w:p w14:paraId="31C50472" w14:textId="339B0CB2" w:rsidR="0065748E" w:rsidRPr="00C86BF4" w:rsidRDefault="0065748E" w:rsidP="005A50C2">
            <w:pPr>
              <w:pStyle w:val="3before"/>
              <w:jc w:val="both"/>
            </w:pPr>
            <w:r w:rsidRPr="00EC44B5">
              <w:t>A self-insured employer shall provide to ReturnToWorkSA:</w:t>
            </w:r>
          </w:p>
        </w:tc>
      </w:tr>
      <w:tr w:rsidR="0065748E" w14:paraId="17C7EB77" w14:textId="77777777" w:rsidTr="0065748E">
        <w:trPr>
          <w:trHeight w:val="775"/>
        </w:trPr>
        <w:tc>
          <w:tcPr>
            <w:tcW w:w="1026" w:type="dxa"/>
            <w:shd w:val="clear" w:color="auto" w:fill="EEECE1" w:themeFill="background2"/>
          </w:tcPr>
          <w:p w14:paraId="0DA4E760" w14:textId="32469DD4" w:rsidR="0065748E" w:rsidRDefault="0065748E" w:rsidP="005A50C2">
            <w:pPr>
              <w:pStyle w:val="Bodycopy"/>
            </w:pPr>
            <w:r>
              <w:t>1.5.1.</w:t>
            </w:r>
          </w:p>
        </w:tc>
        <w:tc>
          <w:tcPr>
            <w:tcW w:w="14118" w:type="dxa"/>
            <w:shd w:val="clear" w:color="auto" w:fill="EEECE1" w:themeFill="background2"/>
          </w:tcPr>
          <w:p w14:paraId="6515FE41" w14:textId="537870B4" w:rsidR="0065748E" w:rsidRPr="00506CBD" w:rsidRDefault="0065748E" w:rsidP="005A50C2">
            <w:pPr>
              <w:pStyle w:val="Bodycopy"/>
              <w:rPr>
                <w:rFonts w:eastAsia="Calibri"/>
                <w:szCs w:val="22"/>
              </w:rPr>
            </w:pPr>
            <w:r w:rsidRPr="00EC44B5">
              <w:rPr>
                <w:rFonts w:eastAsia="Calibri"/>
                <w:szCs w:val="22"/>
              </w:rPr>
              <w:t xml:space="preserve">A copy of audited financial statements within </w:t>
            </w:r>
            <w:r>
              <w:rPr>
                <w:rFonts w:eastAsia="Calibri"/>
                <w:szCs w:val="22"/>
              </w:rPr>
              <w:t>five</w:t>
            </w:r>
            <w:r w:rsidRPr="00EC44B5">
              <w:rPr>
                <w:rFonts w:eastAsia="Calibri"/>
                <w:szCs w:val="22"/>
              </w:rPr>
              <w:t xml:space="preserve"> months of the self-insured employer’s financial year end date, or within an alternative ti</w:t>
            </w:r>
            <w:r>
              <w:rPr>
                <w:rFonts w:eastAsia="Calibri"/>
                <w:szCs w:val="22"/>
              </w:rPr>
              <w:t>meframe approved by ReturnToWork</w:t>
            </w:r>
            <w:r w:rsidRPr="00EC44B5">
              <w:rPr>
                <w:rFonts w:eastAsia="Calibri"/>
                <w:szCs w:val="22"/>
              </w:rPr>
              <w:t>SA.</w:t>
            </w:r>
          </w:p>
        </w:tc>
      </w:tr>
      <w:tr w:rsidR="0065748E" w14:paraId="21A77EC2" w14:textId="77777777" w:rsidTr="0065748E">
        <w:trPr>
          <w:trHeight w:val="278"/>
        </w:trPr>
        <w:tc>
          <w:tcPr>
            <w:tcW w:w="1026" w:type="dxa"/>
            <w:shd w:val="clear" w:color="auto" w:fill="EEECE1" w:themeFill="background2"/>
          </w:tcPr>
          <w:p w14:paraId="0CF9E139" w14:textId="3F18FB11" w:rsidR="0065748E" w:rsidRDefault="0065748E" w:rsidP="005A50C2">
            <w:pPr>
              <w:pStyle w:val="Bodycopy"/>
            </w:pPr>
            <w:r>
              <w:t>1.5.2.</w:t>
            </w:r>
          </w:p>
        </w:tc>
        <w:tc>
          <w:tcPr>
            <w:tcW w:w="14118" w:type="dxa"/>
            <w:shd w:val="clear" w:color="auto" w:fill="EEECE1" w:themeFill="background2"/>
          </w:tcPr>
          <w:p w14:paraId="6941F02B" w14:textId="6E8F8990" w:rsidR="0065748E" w:rsidRPr="0065748E" w:rsidRDefault="0065748E" w:rsidP="005A50C2">
            <w:r w:rsidRPr="0065748E">
              <w:t>An actuarial report on the outstanding workers compensation liabilities of the employer within three months of the self-insured employer‘s financial year end date or within an alternative timeframe approved by ReturnToWorkSA.</w:t>
            </w:r>
          </w:p>
        </w:tc>
      </w:tr>
      <w:tr w:rsidR="0065748E" w14:paraId="6564F198" w14:textId="77777777" w:rsidTr="0065748E">
        <w:trPr>
          <w:trHeight w:val="278"/>
        </w:trPr>
        <w:tc>
          <w:tcPr>
            <w:tcW w:w="1026" w:type="dxa"/>
            <w:shd w:val="clear" w:color="auto" w:fill="EEECE1" w:themeFill="background2"/>
          </w:tcPr>
          <w:p w14:paraId="6B2BE549" w14:textId="6C954B34" w:rsidR="0065748E" w:rsidRDefault="0065748E" w:rsidP="005A50C2">
            <w:pPr>
              <w:pStyle w:val="Bodycopy"/>
            </w:pPr>
            <w:r>
              <w:t>1.5.3.</w:t>
            </w:r>
          </w:p>
        </w:tc>
        <w:tc>
          <w:tcPr>
            <w:tcW w:w="14118" w:type="dxa"/>
            <w:shd w:val="clear" w:color="auto" w:fill="EEECE1" w:themeFill="background2"/>
          </w:tcPr>
          <w:p w14:paraId="0E080999" w14:textId="2E6898A4" w:rsidR="0065748E" w:rsidRPr="0065748E" w:rsidRDefault="0065748E" w:rsidP="005A50C2">
            <w:pPr>
              <w:tabs>
                <w:tab w:val="left" w:pos="709"/>
              </w:tabs>
              <w:spacing w:before="60" w:line="240" w:lineRule="auto"/>
              <w:ind w:left="709" w:hanging="709"/>
              <w:rPr>
                <w:rFonts w:ascii="Source Sans Pro" w:eastAsia="Calibri" w:hAnsi="Source Sans Pro"/>
                <w:szCs w:val="22"/>
                <w:lang w:val="en-US"/>
              </w:rPr>
            </w:pPr>
            <w:r>
              <w:rPr>
                <w:rFonts w:ascii="Source Sans Pro" w:eastAsia="Calibri" w:hAnsi="Source Sans Pro"/>
                <w:szCs w:val="22"/>
                <w:lang w:val="en-US"/>
              </w:rPr>
              <w:t>A</w:t>
            </w:r>
            <w:r w:rsidRPr="00EC44B5">
              <w:rPr>
                <w:rFonts w:ascii="Source Sans Pro" w:eastAsia="Calibri" w:hAnsi="Source Sans Pro"/>
                <w:szCs w:val="22"/>
                <w:lang w:val="en-US"/>
              </w:rPr>
              <w:t xml:space="preserve"> financial guarantee that meets all the terms and conditions set out in written correspondence issued by ReturnToWorkSA. </w:t>
            </w:r>
          </w:p>
        </w:tc>
      </w:tr>
      <w:tr w:rsidR="0065748E" w14:paraId="54FCD5E3" w14:textId="77777777" w:rsidTr="0065748E">
        <w:trPr>
          <w:trHeight w:val="499"/>
        </w:trPr>
        <w:tc>
          <w:tcPr>
            <w:tcW w:w="1026" w:type="dxa"/>
            <w:shd w:val="clear" w:color="auto" w:fill="EEECE1" w:themeFill="background2"/>
          </w:tcPr>
          <w:p w14:paraId="47515F18" w14:textId="02A64215" w:rsidR="0065748E" w:rsidRDefault="0065748E" w:rsidP="005A50C2">
            <w:pPr>
              <w:pStyle w:val="Bodycopy"/>
            </w:pPr>
            <w:r>
              <w:t>1.5.4.</w:t>
            </w:r>
          </w:p>
        </w:tc>
        <w:tc>
          <w:tcPr>
            <w:tcW w:w="14118" w:type="dxa"/>
            <w:shd w:val="clear" w:color="auto" w:fill="EEECE1" w:themeFill="background2"/>
          </w:tcPr>
          <w:p w14:paraId="17B9FBC8" w14:textId="58782512" w:rsidR="0065748E" w:rsidRDefault="0065748E" w:rsidP="005A50C2">
            <w:pPr>
              <w:tabs>
                <w:tab w:val="left" w:pos="709"/>
              </w:tabs>
              <w:spacing w:before="60" w:line="240" w:lineRule="auto"/>
              <w:ind w:left="709" w:hanging="709"/>
              <w:rPr>
                <w:rFonts w:ascii="Source Sans Pro" w:eastAsia="Calibri" w:hAnsi="Source Sans Pro"/>
                <w:szCs w:val="22"/>
                <w:lang w:val="en-US"/>
              </w:rPr>
            </w:pPr>
            <w:r w:rsidRPr="00EC44B5">
              <w:rPr>
                <w:rFonts w:ascii="Source Sans Pro" w:eastAsia="Calibri" w:hAnsi="Source Sans Pro"/>
                <w:szCs w:val="22"/>
                <w:lang w:val="en-US"/>
              </w:rPr>
              <w:t xml:space="preserve">A contract of insurance that meets all requirements set out in Schedule 3, Part 9 of the </w:t>
            </w:r>
            <w:r w:rsidRPr="00FA7727">
              <w:rPr>
                <w:rFonts w:ascii="Source Sans Pro" w:eastAsia="Calibri" w:hAnsi="Source Sans Pro"/>
                <w:i/>
                <w:szCs w:val="22"/>
                <w:lang w:val="en-US"/>
              </w:rPr>
              <w:t>Return to Work Regulations 2015</w:t>
            </w:r>
            <w:r w:rsidRPr="00EC44B5">
              <w:rPr>
                <w:rFonts w:ascii="Source Sans Pro" w:eastAsia="Calibri" w:hAnsi="Source Sans Pro"/>
                <w:szCs w:val="22"/>
                <w:lang w:val="en-US"/>
              </w:rPr>
              <w:t>.</w:t>
            </w:r>
          </w:p>
        </w:tc>
      </w:tr>
    </w:tbl>
    <w:p w14:paraId="6BA104A0" w14:textId="77777777" w:rsidR="0065748E" w:rsidRDefault="0065748E" w:rsidP="005A50C2">
      <w:pPr>
        <w:tabs>
          <w:tab w:val="left" w:pos="9862"/>
        </w:tabs>
        <w:rPr>
          <w:rFonts w:ascii="Calibri Light" w:hAnsi="Calibri Light" w:cs="SourceSansPro-Light"/>
          <w:sz w:val="20"/>
          <w:szCs w:val="20"/>
          <w:lang w:val="en-US"/>
        </w:rPr>
      </w:pPr>
    </w:p>
    <w:tbl>
      <w:tblPr>
        <w:tblStyle w:val="RTWSATable"/>
        <w:tblW w:w="0" w:type="auto"/>
        <w:tblInd w:w="108" w:type="dxa"/>
        <w:tblLook w:val="04A0" w:firstRow="1" w:lastRow="0" w:firstColumn="1" w:lastColumn="0" w:noHBand="0" w:noVBand="1"/>
      </w:tblPr>
      <w:tblGrid>
        <w:gridCol w:w="2722"/>
        <w:gridCol w:w="1276"/>
        <w:gridCol w:w="8789"/>
        <w:gridCol w:w="2347"/>
      </w:tblGrid>
      <w:tr w:rsidR="0065748E" w:rsidRPr="005D4329" w14:paraId="47B24575" w14:textId="77777777" w:rsidTr="00B33680">
        <w:trPr>
          <w:cnfStyle w:val="100000000000" w:firstRow="1" w:lastRow="0" w:firstColumn="0" w:lastColumn="0" w:oddVBand="0" w:evenVBand="0" w:oddHBand="0" w:evenHBand="0" w:firstRowFirstColumn="0" w:firstRowLastColumn="0" w:lastRowFirstColumn="0" w:lastRowLastColumn="0"/>
          <w:tblHeader/>
        </w:trPr>
        <w:tc>
          <w:tcPr>
            <w:tcW w:w="2722" w:type="dxa"/>
          </w:tcPr>
          <w:p w14:paraId="1B3B6A82" w14:textId="77777777" w:rsidR="0065748E" w:rsidRPr="005D4329" w:rsidRDefault="0065748E" w:rsidP="005A50C2">
            <w:pPr>
              <w:pStyle w:val="TableHeading"/>
              <w:spacing w:before="60" w:after="60" w:line="264" w:lineRule="auto"/>
            </w:pPr>
            <w:r>
              <w:t>Topic</w:t>
            </w:r>
          </w:p>
        </w:tc>
        <w:tc>
          <w:tcPr>
            <w:tcW w:w="1276" w:type="dxa"/>
          </w:tcPr>
          <w:p w14:paraId="5171C4C8" w14:textId="77777777" w:rsidR="0065748E" w:rsidRPr="005D4329" w:rsidRDefault="0065748E" w:rsidP="005A50C2">
            <w:pPr>
              <w:pStyle w:val="TableHeading"/>
              <w:spacing w:before="60" w:after="60" w:line="264" w:lineRule="auto"/>
            </w:pPr>
            <w:r>
              <w:t>RTW Act</w:t>
            </w:r>
          </w:p>
        </w:tc>
        <w:tc>
          <w:tcPr>
            <w:tcW w:w="8789" w:type="dxa"/>
          </w:tcPr>
          <w:p w14:paraId="14971868" w14:textId="77777777" w:rsidR="0065748E" w:rsidRPr="005D4329" w:rsidRDefault="0065748E" w:rsidP="005A50C2">
            <w:pPr>
              <w:pStyle w:val="TableHeading"/>
              <w:spacing w:before="60" w:after="60" w:line="264" w:lineRule="auto"/>
            </w:pPr>
            <w:r>
              <w:t>Specific Requirements to be Addressed</w:t>
            </w:r>
          </w:p>
        </w:tc>
        <w:tc>
          <w:tcPr>
            <w:tcW w:w="2347" w:type="dxa"/>
          </w:tcPr>
          <w:p w14:paraId="039008E7" w14:textId="77777777" w:rsidR="0065748E" w:rsidRPr="005D4329" w:rsidRDefault="0065748E" w:rsidP="005A50C2">
            <w:pPr>
              <w:pStyle w:val="TableHeading"/>
              <w:spacing w:before="60" w:after="60" w:line="264" w:lineRule="auto"/>
            </w:pPr>
            <w:r>
              <w:t>Reference Document</w:t>
            </w:r>
          </w:p>
        </w:tc>
      </w:tr>
      <w:tr w:rsidR="0065748E" w:rsidRPr="00784705" w14:paraId="007BB208" w14:textId="77777777" w:rsidTr="00B33680">
        <w:trPr>
          <w:cnfStyle w:val="000000100000" w:firstRow="0" w:lastRow="0" w:firstColumn="0" w:lastColumn="0" w:oddVBand="0" w:evenVBand="0" w:oddHBand="1" w:evenHBand="0" w:firstRowFirstColumn="0" w:firstRowLastColumn="0" w:lastRowFirstColumn="0" w:lastRowLastColumn="0"/>
          <w:trHeight w:val="1051"/>
        </w:trPr>
        <w:tc>
          <w:tcPr>
            <w:tcW w:w="2722" w:type="dxa"/>
          </w:tcPr>
          <w:p w14:paraId="1D1F748B" w14:textId="69AB9900" w:rsidR="0065748E" w:rsidRPr="00784705" w:rsidRDefault="00152037" w:rsidP="005A50C2">
            <w:pPr>
              <w:pStyle w:val="Bodycopy"/>
              <w:spacing w:line="276" w:lineRule="auto"/>
            </w:pPr>
            <w:r w:rsidRPr="00EC44B5">
              <w:rPr>
                <w:rFonts w:eastAsia="Calibri" w:cs="Arial"/>
                <w:szCs w:val="22"/>
              </w:rPr>
              <w:t xml:space="preserve">1.5.1 </w:t>
            </w:r>
            <w:r>
              <w:rPr>
                <w:rFonts w:eastAsia="Calibri" w:cs="Arial"/>
                <w:szCs w:val="22"/>
              </w:rPr>
              <w:br/>
            </w:r>
            <w:r w:rsidRPr="00EC44B5">
              <w:rPr>
                <w:rFonts w:eastAsia="Calibri" w:cs="Arial"/>
                <w:szCs w:val="22"/>
              </w:rPr>
              <w:t>Copy of audited financial statements</w:t>
            </w:r>
          </w:p>
        </w:tc>
        <w:tc>
          <w:tcPr>
            <w:tcW w:w="1276" w:type="dxa"/>
          </w:tcPr>
          <w:p w14:paraId="5AC6C692" w14:textId="77777777" w:rsidR="0065748E" w:rsidRPr="00784705" w:rsidRDefault="0065748E" w:rsidP="005A50C2">
            <w:pPr>
              <w:pStyle w:val="Bodycopy"/>
              <w:spacing w:line="276" w:lineRule="auto"/>
            </w:pPr>
            <w:r w:rsidRPr="00CC497C">
              <w:rPr>
                <w:rFonts w:eastAsia="Calibri" w:cs="Arial"/>
                <w:szCs w:val="22"/>
              </w:rPr>
              <w:t>Reg 2015 – Sch 3</w:t>
            </w:r>
          </w:p>
        </w:tc>
        <w:tc>
          <w:tcPr>
            <w:tcW w:w="8789" w:type="dxa"/>
          </w:tcPr>
          <w:p w14:paraId="30628BFA" w14:textId="02703091" w:rsidR="0065748E" w:rsidRPr="007D1BA5" w:rsidRDefault="00152037" w:rsidP="005A50C2">
            <w:pPr>
              <w:pStyle w:val="Bullets"/>
            </w:pPr>
            <w:r w:rsidRPr="0005708F">
              <w:t>Audited financial statements are provided in accordance with legislation or as agreed by ReturnToWorkSA</w:t>
            </w:r>
            <w:r w:rsidRPr="007D1BA5">
              <w:t xml:space="preserve"> </w:t>
            </w:r>
          </w:p>
        </w:tc>
        <w:tc>
          <w:tcPr>
            <w:tcW w:w="2347" w:type="dxa"/>
          </w:tcPr>
          <w:p w14:paraId="4FA0CE4F" w14:textId="77777777" w:rsidR="0065748E" w:rsidRPr="00CC497C" w:rsidRDefault="0065748E" w:rsidP="005A50C2">
            <w:pPr>
              <w:pStyle w:val="3before"/>
              <w:spacing w:line="276" w:lineRule="auto"/>
              <w:jc w:val="both"/>
            </w:pPr>
            <w:r w:rsidRPr="00CC497C">
              <w:t>Policy</w:t>
            </w:r>
          </w:p>
          <w:p w14:paraId="67179A64" w14:textId="77777777" w:rsidR="0065748E" w:rsidRPr="00CC497C" w:rsidRDefault="0065748E" w:rsidP="005A50C2">
            <w:pPr>
              <w:tabs>
                <w:tab w:val="left" w:pos="8539"/>
              </w:tabs>
              <w:spacing w:line="276" w:lineRule="auto"/>
              <w:rPr>
                <w:rFonts w:eastAsia="Calibri" w:cs="Arial"/>
                <w:szCs w:val="22"/>
                <w:lang w:val="en-US"/>
              </w:rPr>
            </w:pPr>
            <w:r w:rsidRPr="00CC497C">
              <w:rPr>
                <w:rFonts w:eastAsia="Calibri" w:cs="Arial"/>
                <w:szCs w:val="22"/>
                <w:lang w:val="en-US"/>
              </w:rPr>
              <w:t>Procedure</w:t>
            </w:r>
          </w:p>
          <w:p w14:paraId="5F7AAE40" w14:textId="33D59965" w:rsidR="0065748E" w:rsidRPr="00B33680" w:rsidRDefault="0065748E" w:rsidP="005A50C2">
            <w:pPr>
              <w:pStyle w:val="Bodycopy"/>
              <w:spacing w:line="276" w:lineRule="auto"/>
              <w:rPr>
                <w:rFonts w:eastAsia="Calibri" w:cs="Arial"/>
                <w:szCs w:val="22"/>
              </w:rPr>
            </w:pPr>
            <w:r w:rsidRPr="00CC497C">
              <w:rPr>
                <w:rFonts w:eastAsia="Calibri" w:cs="Arial"/>
                <w:szCs w:val="22"/>
              </w:rPr>
              <w:t>Technical Manuals</w:t>
            </w:r>
          </w:p>
        </w:tc>
      </w:tr>
      <w:tr w:rsidR="00152037" w:rsidRPr="00784705" w14:paraId="66888416" w14:textId="77777777" w:rsidTr="00B33680">
        <w:trPr>
          <w:cnfStyle w:val="000000010000" w:firstRow="0" w:lastRow="0" w:firstColumn="0" w:lastColumn="0" w:oddVBand="0" w:evenVBand="0" w:oddHBand="0" w:evenHBand="1" w:firstRowFirstColumn="0" w:firstRowLastColumn="0" w:lastRowFirstColumn="0" w:lastRowLastColumn="0"/>
        </w:trPr>
        <w:tc>
          <w:tcPr>
            <w:tcW w:w="2722" w:type="dxa"/>
          </w:tcPr>
          <w:p w14:paraId="035CB7F2" w14:textId="270D63B3" w:rsidR="00152037" w:rsidRPr="00EC44B5" w:rsidRDefault="00152037" w:rsidP="005A50C2">
            <w:pPr>
              <w:pStyle w:val="Bodycopy"/>
              <w:spacing w:line="276" w:lineRule="auto"/>
              <w:rPr>
                <w:rFonts w:eastAsia="Calibri" w:cs="Arial"/>
                <w:szCs w:val="22"/>
              </w:rPr>
            </w:pPr>
            <w:r w:rsidRPr="00EC44B5">
              <w:rPr>
                <w:rFonts w:eastAsia="Calibri" w:cs="Arial"/>
                <w:szCs w:val="22"/>
              </w:rPr>
              <w:t xml:space="preserve">1.5.2 </w:t>
            </w:r>
            <w:r>
              <w:rPr>
                <w:rFonts w:eastAsia="Calibri" w:cs="Arial"/>
                <w:szCs w:val="22"/>
              </w:rPr>
              <w:br/>
            </w:r>
            <w:r w:rsidRPr="00EC44B5">
              <w:rPr>
                <w:rFonts w:eastAsia="Calibri" w:cs="Arial"/>
                <w:szCs w:val="22"/>
              </w:rPr>
              <w:t>Provision of an actuarial report on outstanding workers compensation liabilities.</w:t>
            </w:r>
          </w:p>
        </w:tc>
        <w:tc>
          <w:tcPr>
            <w:tcW w:w="1276" w:type="dxa"/>
          </w:tcPr>
          <w:p w14:paraId="17096B33" w14:textId="7EA10958" w:rsidR="00152037" w:rsidRPr="00CC497C" w:rsidRDefault="00152037" w:rsidP="005A50C2">
            <w:pPr>
              <w:pStyle w:val="Bodycopy"/>
              <w:spacing w:line="276" w:lineRule="auto"/>
              <w:rPr>
                <w:rFonts w:eastAsia="Calibri" w:cs="Arial"/>
                <w:szCs w:val="22"/>
              </w:rPr>
            </w:pPr>
            <w:r w:rsidRPr="00CC497C">
              <w:rPr>
                <w:rFonts w:eastAsia="Calibri" w:cs="Arial"/>
                <w:szCs w:val="22"/>
              </w:rPr>
              <w:t>Reg 2015 – Sch 3</w:t>
            </w:r>
          </w:p>
        </w:tc>
        <w:tc>
          <w:tcPr>
            <w:tcW w:w="8789" w:type="dxa"/>
          </w:tcPr>
          <w:p w14:paraId="5F62446A" w14:textId="20A9377A" w:rsidR="00152037" w:rsidRPr="0005708F" w:rsidRDefault="00152037" w:rsidP="005A50C2">
            <w:pPr>
              <w:pStyle w:val="Bullets"/>
              <w:spacing w:line="276" w:lineRule="auto"/>
            </w:pPr>
            <w:r w:rsidRPr="0005708F">
              <w:rPr>
                <w:rFonts w:eastAsia="Calibri" w:cs="Arial"/>
                <w:szCs w:val="22"/>
              </w:rPr>
              <w:t>Actuarial reports are provided in accordance with legislation or as agreed by ReturnToWorkSA</w:t>
            </w:r>
          </w:p>
        </w:tc>
        <w:tc>
          <w:tcPr>
            <w:tcW w:w="2347" w:type="dxa"/>
          </w:tcPr>
          <w:p w14:paraId="3D59F46A" w14:textId="77777777" w:rsidR="00152037" w:rsidRPr="00EC44B5" w:rsidRDefault="00152037" w:rsidP="005A50C2">
            <w:pPr>
              <w:pStyle w:val="3before"/>
              <w:spacing w:line="276" w:lineRule="auto"/>
              <w:jc w:val="both"/>
            </w:pPr>
            <w:r w:rsidRPr="00EC44B5">
              <w:t>Policy</w:t>
            </w:r>
          </w:p>
          <w:p w14:paraId="3F0263DE" w14:textId="77777777" w:rsidR="00152037" w:rsidRPr="00EC44B5" w:rsidRDefault="00152037" w:rsidP="005A50C2">
            <w:pPr>
              <w:tabs>
                <w:tab w:val="left" w:pos="8539"/>
              </w:tabs>
              <w:spacing w:line="276" w:lineRule="auto"/>
              <w:rPr>
                <w:rFonts w:eastAsia="Calibri" w:cs="Arial"/>
                <w:szCs w:val="22"/>
                <w:lang w:val="en-US"/>
              </w:rPr>
            </w:pPr>
            <w:r w:rsidRPr="00EC44B5">
              <w:rPr>
                <w:rFonts w:eastAsia="Calibri" w:cs="Arial"/>
                <w:szCs w:val="22"/>
                <w:lang w:val="en-US"/>
              </w:rPr>
              <w:t>Procedure</w:t>
            </w:r>
          </w:p>
          <w:p w14:paraId="59BE21ED" w14:textId="77777777" w:rsidR="00152037" w:rsidRPr="00EC44B5" w:rsidRDefault="00152037" w:rsidP="005A50C2">
            <w:pPr>
              <w:tabs>
                <w:tab w:val="left" w:pos="8539"/>
              </w:tabs>
              <w:spacing w:line="276" w:lineRule="auto"/>
              <w:rPr>
                <w:rFonts w:eastAsia="Calibri" w:cs="Arial"/>
                <w:szCs w:val="22"/>
                <w:lang w:val="en-US"/>
              </w:rPr>
            </w:pPr>
            <w:r w:rsidRPr="00EC44B5">
              <w:rPr>
                <w:rFonts w:eastAsia="Calibri" w:cs="Arial"/>
                <w:szCs w:val="22"/>
                <w:lang w:val="en-US"/>
              </w:rPr>
              <w:t>Actuary reports</w:t>
            </w:r>
          </w:p>
          <w:p w14:paraId="57E77BE2" w14:textId="77777777" w:rsidR="00152037" w:rsidRPr="00CC497C" w:rsidRDefault="00152037" w:rsidP="005A50C2">
            <w:pPr>
              <w:pStyle w:val="3before"/>
              <w:spacing w:line="276" w:lineRule="auto"/>
              <w:jc w:val="both"/>
            </w:pPr>
          </w:p>
        </w:tc>
      </w:tr>
      <w:tr w:rsidR="002D73A7" w:rsidRPr="00784705" w14:paraId="4719E6CB" w14:textId="77777777" w:rsidTr="00B33680">
        <w:trPr>
          <w:cnfStyle w:val="000000100000" w:firstRow="0" w:lastRow="0" w:firstColumn="0" w:lastColumn="0" w:oddVBand="0" w:evenVBand="0" w:oddHBand="1" w:evenHBand="0" w:firstRowFirstColumn="0" w:firstRowLastColumn="0" w:lastRowFirstColumn="0" w:lastRowLastColumn="0"/>
        </w:trPr>
        <w:tc>
          <w:tcPr>
            <w:tcW w:w="2722" w:type="dxa"/>
          </w:tcPr>
          <w:p w14:paraId="05C250CB" w14:textId="25229972" w:rsidR="002D73A7" w:rsidRPr="00EC44B5" w:rsidRDefault="002D73A7" w:rsidP="005A50C2">
            <w:pPr>
              <w:pStyle w:val="Bodycopy"/>
              <w:spacing w:line="276" w:lineRule="auto"/>
              <w:rPr>
                <w:rFonts w:eastAsia="Calibri" w:cs="Arial"/>
                <w:szCs w:val="22"/>
              </w:rPr>
            </w:pPr>
            <w:r w:rsidRPr="00EC44B5">
              <w:rPr>
                <w:rFonts w:eastAsia="Calibri" w:cs="Arial"/>
                <w:szCs w:val="22"/>
              </w:rPr>
              <w:t xml:space="preserve">1.5.3 </w:t>
            </w:r>
            <w:r>
              <w:rPr>
                <w:rFonts w:eastAsia="Calibri" w:cs="Arial"/>
                <w:szCs w:val="22"/>
              </w:rPr>
              <w:br/>
            </w:r>
            <w:r w:rsidRPr="00EC44B5">
              <w:rPr>
                <w:rFonts w:eastAsia="Calibri" w:cs="Arial"/>
                <w:szCs w:val="22"/>
              </w:rPr>
              <w:t>Provision of a financial guarantee.</w:t>
            </w:r>
          </w:p>
        </w:tc>
        <w:tc>
          <w:tcPr>
            <w:tcW w:w="1276" w:type="dxa"/>
          </w:tcPr>
          <w:p w14:paraId="0AA22BEE" w14:textId="3B4CC826" w:rsidR="002D73A7" w:rsidRPr="00CC497C" w:rsidRDefault="002D73A7" w:rsidP="005A50C2">
            <w:pPr>
              <w:pStyle w:val="Bodycopy"/>
              <w:spacing w:line="276" w:lineRule="auto"/>
              <w:rPr>
                <w:rFonts w:eastAsia="Calibri" w:cs="Arial"/>
                <w:szCs w:val="22"/>
              </w:rPr>
            </w:pPr>
            <w:r w:rsidRPr="00CC497C">
              <w:rPr>
                <w:rFonts w:eastAsia="Calibri" w:cs="Arial"/>
                <w:szCs w:val="22"/>
              </w:rPr>
              <w:t>Reg 2015 – Sch 3</w:t>
            </w:r>
          </w:p>
        </w:tc>
        <w:tc>
          <w:tcPr>
            <w:tcW w:w="8789" w:type="dxa"/>
          </w:tcPr>
          <w:p w14:paraId="0A7BF513" w14:textId="794A4533" w:rsidR="002D73A7" w:rsidRPr="0005708F" w:rsidRDefault="002D73A7" w:rsidP="005A50C2">
            <w:pPr>
              <w:pStyle w:val="Bullets"/>
              <w:spacing w:line="276" w:lineRule="auto"/>
              <w:rPr>
                <w:rFonts w:eastAsia="Calibri" w:cs="Arial"/>
                <w:szCs w:val="22"/>
              </w:rPr>
            </w:pPr>
            <w:r w:rsidRPr="0005708F">
              <w:rPr>
                <w:rFonts w:eastAsia="Calibri" w:cs="Arial"/>
                <w:szCs w:val="22"/>
              </w:rPr>
              <w:t>Financial guarantee is in place as required by ReturnToWorkSA</w:t>
            </w:r>
          </w:p>
        </w:tc>
        <w:tc>
          <w:tcPr>
            <w:tcW w:w="2347" w:type="dxa"/>
          </w:tcPr>
          <w:p w14:paraId="7FE4141C" w14:textId="77777777" w:rsidR="002D73A7" w:rsidRPr="00EC44B5" w:rsidRDefault="002D73A7" w:rsidP="005A50C2">
            <w:pPr>
              <w:pStyle w:val="3before"/>
              <w:spacing w:line="276" w:lineRule="auto"/>
              <w:jc w:val="both"/>
            </w:pPr>
            <w:r w:rsidRPr="00EC44B5">
              <w:t>Policy</w:t>
            </w:r>
          </w:p>
          <w:p w14:paraId="6BE47E77" w14:textId="77777777" w:rsidR="002D73A7" w:rsidRPr="00EC44B5" w:rsidRDefault="002D73A7" w:rsidP="005A50C2">
            <w:pPr>
              <w:tabs>
                <w:tab w:val="left" w:pos="8539"/>
              </w:tabs>
              <w:spacing w:line="276" w:lineRule="auto"/>
              <w:rPr>
                <w:rFonts w:eastAsia="Calibri" w:cs="Arial"/>
                <w:szCs w:val="22"/>
                <w:lang w:val="en-US"/>
              </w:rPr>
            </w:pPr>
            <w:r w:rsidRPr="00EC44B5">
              <w:rPr>
                <w:rFonts w:eastAsia="Calibri" w:cs="Arial"/>
                <w:szCs w:val="22"/>
                <w:lang w:val="en-US"/>
              </w:rPr>
              <w:t>Procedure</w:t>
            </w:r>
          </w:p>
          <w:p w14:paraId="50758270" w14:textId="3B657857" w:rsidR="002D73A7" w:rsidRPr="00BF3742" w:rsidRDefault="002D73A7" w:rsidP="005A50C2">
            <w:pPr>
              <w:tabs>
                <w:tab w:val="left" w:pos="8539"/>
              </w:tabs>
              <w:spacing w:line="276" w:lineRule="auto"/>
              <w:rPr>
                <w:rFonts w:eastAsia="Calibri" w:cs="Arial"/>
                <w:szCs w:val="22"/>
                <w:lang w:val="en-US"/>
              </w:rPr>
            </w:pPr>
            <w:r w:rsidRPr="00EC44B5">
              <w:rPr>
                <w:rFonts w:eastAsia="Calibri" w:cs="Arial"/>
                <w:szCs w:val="22"/>
                <w:lang w:val="en-US"/>
              </w:rPr>
              <w:t>Financial Guarantee</w:t>
            </w:r>
          </w:p>
        </w:tc>
      </w:tr>
      <w:tr w:rsidR="0053713A" w:rsidRPr="00784705" w14:paraId="742311D6" w14:textId="77777777" w:rsidTr="00B33680">
        <w:trPr>
          <w:cnfStyle w:val="000000010000" w:firstRow="0" w:lastRow="0" w:firstColumn="0" w:lastColumn="0" w:oddVBand="0" w:evenVBand="0" w:oddHBand="0" w:evenHBand="1" w:firstRowFirstColumn="0" w:firstRowLastColumn="0" w:lastRowFirstColumn="0" w:lastRowLastColumn="0"/>
        </w:trPr>
        <w:tc>
          <w:tcPr>
            <w:tcW w:w="2722" w:type="dxa"/>
          </w:tcPr>
          <w:p w14:paraId="15F34A15" w14:textId="5A0570FB" w:rsidR="0053713A" w:rsidRPr="00EC44B5" w:rsidRDefault="0053713A" w:rsidP="005A50C2">
            <w:pPr>
              <w:pStyle w:val="Bodycopy"/>
              <w:spacing w:line="276" w:lineRule="auto"/>
              <w:rPr>
                <w:rFonts w:eastAsia="Calibri" w:cs="Arial"/>
                <w:szCs w:val="22"/>
              </w:rPr>
            </w:pPr>
            <w:r w:rsidRPr="00EC44B5">
              <w:rPr>
                <w:rFonts w:eastAsia="Calibri" w:cs="Arial"/>
                <w:szCs w:val="22"/>
              </w:rPr>
              <w:t xml:space="preserve">1.5.4 </w:t>
            </w:r>
            <w:r>
              <w:rPr>
                <w:rFonts w:eastAsia="Calibri" w:cs="Arial"/>
                <w:szCs w:val="22"/>
              </w:rPr>
              <w:br/>
            </w:r>
            <w:r w:rsidRPr="00EC44B5">
              <w:rPr>
                <w:rFonts w:eastAsia="Calibri" w:cs="Arial"/>
                <w:szCs w:val="22"/>
              </w:rPr>
              <w:t>Provision of a contract of insurance.</w:t>
            </w:r>
          </w:p>
        </w:tc>
        <w:tc>
          <w:tcPr>
            <w:tcW w:w="1276" w:type="dxa"/>
          </w:tcPr>
          <w:p w14:paraId="316DC37F" w14:textId="78134EBE" w:rsidR="0053713A" w:rsidRPr="00CC497C" w:rsidRDefault="0053713A" w:rsidP="005A50C2">
            <w:pPr>
              <w:pStyle w:val="Bodycopy"/>
              <w:spacing w:line="276" w:lineRule="auto"/>
              <w:rPr>
                <w:rFonts w:eastAsia="Calibri" w:cs="Arial"/>
                <w:szCs w:val="22"/>
              </w:rPr>
            </w:pPr>
            <w:r w:rsidRPr="00CC497C">
              <w:rPr>
                <w:rFonts w:eastAsia="Calibri" w:cs="Arial"/>
                <w:szCs w:val="22"/>
              </w:rPr>
              <w:t>Reg 2015 – Sch 3</w:t>
            </w:r>
          </w:p>
        </w:tc>
        <w:tc>
          <w:tcPr>
            <w:tcW w:w="8789" w:type="dxa"/>
          </w:tcPr>
          <w:p w14:paraId="5AF1BDFF" w14:textId="11970F39" w:rsidR="0053713A" w:rsidRPr="0005708F" w:rsidRDefault="0053713A" w:rsidP="005A50C2">
            <w:pPr>
              <w:pStyle w:val="Bullets"/>
              <w:spacing w:line="276" w:lineRule="auto"/>
              <w:rPr>
                <w:rFonts w:eastAsia="Calibri" w:cs="Arial"/>
                <w:szCs w:val="22"/>
              </w:rPr>
            </w:pPr>
            <w:r w:rsidRPr="0005708F">
              <w:rPr>
                <w:rFonts w:eastAsia="Calibri" w:cs="Arial"/>
                <w:szCs w:val="22"/>
              </w:rPr>
              <w:t>A contract of Insurance is in place as required by ReturnToWorkSA</w:t>
            </w:r>
          </w:p>
        </w:tc>
        <w:tc>
          <w:tcPr>
            <w:tcW w:w="2347" w:type="dxa"/>
          </w:tcPr>
          <w:p w14:paraId="20948217" w14:textId="77777777" w:rsidR="0053713A" w:rsidRPr="00EC44B5" w:rsidRDefault="0053713A" w:rsidP="005A50C2">
            <w:pPr>
              <w:pStyle w:val="3before"/>
              <w:spacing w:line="276" w:lineRule="auto"/>
              <w:jc w:val="both"/>
            </w:pPr>
            <w:r w:rsidRPr="00EC44B5">
              <w:t>Policy</w:t>
            </w:r>
          </w:p>
          <w:p w14:paraId="7C4F641A" w14:textId="77777777" w:rsidR="0053713A" w:rsidRPr="00EC44B5" w:rsidRDefault="0053713A" w:rsidP="005A50C2">
            <w:pPr>
              <w:tabs>
                <w:tab w:val="left" w:pos="8539"/>
              </w:tabs>
              <w:spacing w:line="276" w:lineRule="auto"/>
              <w:rPr>
                <w:rFonts w:eastAsia="Calibri" w:cs="Arial"/>
                <w:szCs w:val="22"/>
                <w:lang w:val="en-US"/>
              </w:rPr>
            </w:pPr>
            <w:r w:rsidRPr="00EC44B5">
              <w:rPr>
                <w:rFonts w:eastAsia="Calibri" w:cs="Arial"/>
                <w:szCs w:val="22"/>
                <w:lang w:val="en-US"/>
              </w:rPr>
              <w:t>Procedure</w:t>
            </w:r>
          </w:p>
          <w:p w14:paraId="0712B7D5" w14:textId="0CC0242F" w:rsidR="0053713A" w:rsidRPr="00EC44B5" w:rsidRDefault="0053713A" w:rsidP="005A50C2">
            <w:pPr>
              <w:pStyle w:val="3before"/>
              <w:spacing w:line="276" w:lineRule="auto"/>
              <w:jc w:val="both"/>
            </w:pPr>
            <w:r w:rsidRPr="00EC44B5">
              <w:t>Excess of loss Policy</w:t>
            </w:r>
          </w:p>
        </w:tc>
      </w:tr>
    </w:tbl>
    <w:p w14:paraId="1C0BF931" w14:textId="2844170D" w:rsidR="00BF3742" w:rsidRDefault="00BF3742" w:rsidP="005A50C2">
      <w:pPr>
        <w:pStyle w:val="Heading2"/>
      </w:pPr>
      <w:bookmarkStart w:id="22" w:name="_Toc485992568"/>
      <w:bookmarkStart w:id="23" w:name="_Toc118892703"/>
      <w:r w:rsidRPr="000D3CBB">
        <w:lastRenderedPageBreak/>
        <w:t xml:space="preserve">Element </w:t>
      </w:r>
      <w:r>
        <w:t>6</w:t>
      </w:r>
      <w:r w:rsidR="005A50C2">
        <w:t>:</w:t>
      </w:r>
      <w:r>
        <w:t xml:space="preserve"> </w:t>
      </w:r>
      <w:r w:rsidRPr="00EC44B5">
        <w:t>Information</w:t>
      </w:r>
      <w:r>
        <w:t xml:space="preserve"> provided to employees</w:t>
      </w:r>
      <w:bookmarkEnd w:id="22"/>
      <w:bookmarkEnd w:id="23"/>
      <w:r>
        <w:br/>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1026"/>
        <w:gridCol w:w="14118"/>
      </w:tblGrid>
      <w:tr w:rsidR="00BF3742" w14:paraId="0ECF8EDF" w14:textId="77777777" w:rsidTr="007615ED">
        <w:tc>
          <w:tcPr>
            <w:tcW w:w="15144" w:type="dxa"/>
            <w:gridSpan w:val="2"/>
            <w:shd w:val="clear" w:color="auto" w:fill="EEECE1" w:themeFill="background2"/>
          </w:tcPr>
          <w:p w14:paraId="1263841A" w14:textId="6D411166" w:rsidR="00BF3742" w:rsidRPr="00C86BF4" w:rsidRDefault="00765B8A" w:rsidP="005A50C2">
            <w:pPr>
              <w:spacing w:before="60" w:line="240" w:lineRule="auto"/>
              <w:rPr>
                <w:rFonts w:ascii="Source Sans Pro" w:eastAsia="Calibri" w:hAnsi="Source Sans Pro"/>
                <w:szCs w:val="22"/>
                <w:lang w:val="en-US"/>
              </w:rPr>
            </w:pPr>
            <w:r w:rsidRPr="00EC44B5">
              <w:rPr>
                <w:rFonts w:ascii="Source Sans Pro" w:eastAsia="Calibri" w:hAnsi="Source Sans Pro"/>
                <w:szCs w:val="22"/>
                <w:lang w:val="en-US"/>
              </w:rPr>
              <w:t>A self-insured employer shall inform all employees in writing of the following arrangements:</w:t>
            </w:r>
          </w:p>
        </w:tc>
      </w:tr>
      <w:tr w:rsidR="00BF3742" w14:paraId="5297817B" w14:textId="77777777" w:rsidTr="00765B8A">
        <w:trPr>
          <w:trHeight w:val="3351"/>
        </w:trPr>
        <w:tc>
          <w:tcPr>
            <w:tcW w:w="1026" w:type="dxa"/>
            <w:shd w:val="clear" w:color="auto" w:fill="EEECE1" w:themeFill="background2"/>
          </w:tcPr>
          <w:p w14:paraId="455ED9E5" w14:textId="0DFFBE07" w:rsidR="00BF3742" w:rsidRDefault="00BF3742" w:rsidP="005A50C2">
            <w:pPr>
              <w:pStyle w:val="Bodycopy"/>
            </w:pPr>
            <w:r>
              <w:t>1</w:t>
            </w:r>
            <w:r w:rsidR="00765B8A">
              <w:t>.6.1.</w:t>
            </w:r>
          </w:p>
          <w:p w14:paraId="4DAC897D" w14:textId="77777777" w:rsidR="00765B8A" w:rsidRDefault="00765B8A" w:rsidP="005A50C2">
            <w:pPr>
              <w:pStyle w:val="Bodycopy"/>
            </w:pPr>
            <w:r>
              <w:t>1.6.2.</w:t>
            </w:r>
          </w:p>
          <w:p w14:paraId="6F235FDE" w14:textId="77777777" w:rsidR="00765B8A" w:rsidRDefault="00765B8A" w:rsidP="005A50C2">
            <w:pPr>
              <w:pStyle w:val="Bodycopy"/>
            </w:pPr>
            <w:r>
              <w:t>1.6.3.</w:t>
            </w:r>
          </w:p>
          <w:p w14:paraId="1698AF00" w14:textId="77777777" w:rsidR="00765B8A" w:rsidRDefault="00765B8A" w:rsidP="005A50C2">
            <w:pPr>
              <w:pStyle w:val="Bodycopy"/>
            </w:pPr>
            <w:r>
              <w:t>1.6.4.</w:t>
            </w:r>
          </w:p>
          <w:p w14:paraId="5CE63F83" w14:textId="77777777" w:rsidR="00765B8A" w:rsidRDefault="00765B8A" w:rsidP="005A50C2">
            <w:pPr>
              <w:pStyle w:val="Bodycopy"/>
            </w:pPr>
            <w:r>
              <w:t>1.6.5.</w:t>
            </w:r>
          </w:p>
          <w:p w14:paraId="3892DB52" w14:textId="77777777" w:rsidR="00765B8A" w:rsidRDefault="00765B8A" w:rsidP="005A50C2">
            <w:pPr>
              <w:pStyle w:val="Bodycopy"/>
            </w:pPr>
            <w:r>
              <w:t>1.6.6.</w:t>
            </w:r>
          </w:p>
          <w:p w14:paraId="6944E9DE" w14:textId="77777777" w:rsidR="00765B8A" w:rsidRDefault="00765B8A" w:rsidP="005A50C2">
            <w:pPr>
              <w:pStyle w:val="Bodycopy"/>
            </w:pPr>
            <w:r>
              <w:t>1.6.7.</w:t>
            </w:r>
          </w:p>
          <w:p w14:paraId="339C4B41" w14:textId="77777777" w:rsidR="00765B8A" w:rsidRDefault="00765B8A" w:rsidP="005A50C2">
            <w:pPr>
              <w:pStyle w:val="Bodycopy"/>
            </w:pPr>
            <w:r>
              <w:t>1.6.8.</w:t>
            </w:r>
          </w:p>
          <w:p w14:paraId="4BA8C80B" w14:textId="41231F2C" w:rsidR="00172004" w:rsidRDefault="00765B8A" w:rsidP="005A50C2">
            <w:pPr>
              <w:pStyle w:val="Bodycopy"/>
            </w:pPr>
            <w:r>
              <w:t>1.6.9.</w:t>
            </w:r>
          </w:p>
        </w:tc>
        <w:tc>
          <w:tcPr>
            <w:tcW w:w="14118" w:type="dxa"/>
            <w:shd w:val="clear" w:color="auto" w:fill="EEECE1" w:themeFill="background2"/>
          </w:tcPr>
          <w:p w14:paraId="39517AF9" w14:textId="77777777" w:rsidR="00BF3742" w:rsidRDefault="00765B8A" w:rsidP="005A50C2">
            <w:pPr>
              <w:pStyle w:val="Bodycopy"/>
              <w:rPr>
                <w:rFonts w:eastAsia="Calibri"/>
                <w:szCs w:val="22"/>
              </w:rPr>
            </w:pPr>
            <w:r w:rsidRPr="00EC44B5">
              <w:rPr>
                <w:rFonts w:eastAsia="Calibri"/>
                <w:szCs w:val="22"/>
              </w:rPr>
              <w:t>How to report a work related injury</w:t>
            </w:r>
          </w:p>
          <w:p w14:paraId="2D61AFE8" w14:textId="77777777" w:rsidR="00765B8A" w:rsidRDefault="00765B8A" w:rsidP="005A50C2">
            <w:pPr>
              <w:pStyle w:val="Bodycopy"/>
              <w:rPr>
                <w:rFonts w:eastAsia="Calibri"/>
                <w:szCs w:val="22"/>
              </w:rPr>
            </w:pPr>
            <w:r w:rsidRPr="00EC44B5">
              <w:rPr>
                <w:rFonts w:eastAsia="Calibri"/>
                <w:szCs w:val="22"/>
              </w:rPr>
              <w:t>The process for lodging a claim for compensation</w:t>
            </w:r>
          </w:p>
          <w:p w14:paraId="68045753" w14:textId="77777777" w:rsidR="00765B8A" w:rsidRDefault="00765B8A" w:rsidP="005A50C2">
            <w:pPr>
              <w:pStyle w:val="Bodycopy"/>
              <w:rPr>
                <w:rFonts w:eastAsia="Calibri"/>
                <w:szCs w:val="22"/>
              </w:rPr>
            </w:pPr>
            <w:r w:rsidRPr="00EC44B5">
              <w:rPr>
                <w:rFonts w:eastAsia="Calibri"/>
                <w:szCs w:val="22"/>
              </w:rPr>
              <w:t>Location of claim forms</w:t>
            </w:r>
          </w:p>
          <w:p w14:paraId="19EE171E" w14:textId="77777777" w:rsidR="00765B8A" w:rsidRDefault="00765B8A" w:rsidP="005A50C2">
            <w:pPr>
              <w:pStyle w:val="Bodycopy"/>
              <w:rPr>
                <w:rFonts w:eastAsia="Calibri"/>
                <w:szCs w:val="22"/>
              </w:rPr>
            </w:pPr>
            <w:r w:rsidRPr="00EC44B5">
              <w:rPr>
                <w:rFonts w:eastAsia="Calibri"/>
                <w:szCs w:val="22"/>
              </w:rPr>
              <w:t>Overview of the claims administration process</w:t>
            </w:r>
          </w:p>
          <w:p w14:paraId="21B0ECBF" w14:textId="77777777" w:rsidR="00765B8A" w:rsidRDefault="00765B8A" w:rsidP="005A50C2">
            <w:pPr>
              <w:pStyle w:val="Bodycopy"/>
              <w:rPr>
                <w:rFonts w:eastAsia="Calibri"/>
                <w:szCs w:val="22"/>
              </w:rPr>
            </w:pPr>
            <w:r w:rsidRPr="00EC44B5">
              <w:rPr>
                <w:rFonts w:eastAsia="Calibri"/>
                <w:szCs w:val="22"/>
              </w:rPr>
              <w:t>Overview of the early intervention and return to work process</w:t>
            </w:r>
          </w:p>
          <w:p w14:paraId="5644C301" w14:textId="77777777" w:rsidR="00765B8A" w:rsidRDefault="00765B8A" w:rsidP="005A50C2">
            <w:pPr>
              <w:pStyle w:val="Bodycopy"/>
              <w:rPr>
                <w:rFonts w:eastAsia="Calibri"/>
                <w:szCs w:val="22"/>
              </w:rPr>
            </w:pPr>
            <w:r w:rsidRPr="00EC44B5">
              <w:rPr>
                <w:rFonts w:eastAsia="Calibri"/>
                <w:szCs w:val="22"/>
              </w:rPr>
              <w:t>Injured worker rights and responsibilities</w:t>
            </w:r>
          </w:p>
          <w:p w14:paraId="34F91545" w14:textId="52B1DB0C" w:rsidR="00172004" w:rsidRDefault="00172004" w:rsidP="005A50C2">
            <w:pPr>
              <w:pStyle w:val="Bodycopy"/>
              <w:rPr>
                <w:rFonts w:eastAsia="Calibri"/>
                <w:szCs w:val="22"/>
              </w:rPr>
            </w:pPr>
            <w:r>
              <w:rPr>
                <w:rFonts w:eastAsia="Calibri"/>
                <w:szCs w:val="22"/>
              </w:rPr>
              <w:t>Entitlement Periods relating to income support, medical expenses, economic and non-economic loss payments</w:t>
            </w:r>
          </w:p>
          <w:p w14:paraId="5EE93DEA" w14:textId="0C2D332E" w:rsidR="00172004" w:rsidRDefault="00765B8A" w:rsidP="005A50C2">
            <w:pPr>
              <w:pStyle w:val="Bodycopy"/>
              <w:rPr>
                <w:rFonts w:eastAsia="Calibri"/>
                <w:szCs w:val="22"/>
              </w:rPr>
            </w:pPr>
            <w:r w:rsidRPr="00EC44B5">
              <w:rPr>
                <w:rFonts w:eastAsia="Calibri"/>
                <w:szCs w:val="22"/>
              </w:rPr>
              <w:t>Rights and responsibilities of the employer</w:t>
            </w:r>
          </w:p>
          <w:p w14:paraId="250F2F54" w14:textId="55F14003" w:rsidR="00765B8A" w:rsidRPr="00506CBD" w:rsidRDefault="00EC56CF" w:rsidP="005A50C2">
            <w:pPr>
              <w:pStyle w:val="Bodycopy"/>
              <w:rPr>
                <w:rFonts w:eastAsia="Calibri"/>
                <w:szCs w:val="22"/>
              </w:rPr>
            </w:pPr>
            <w:r>
              <w:rPr>
                <w:rFonts w:eastAsia="Calibri"/>
                <w:szCs w:val="22"/>
              </w:rPr>
              <w:t>Co</w:t>
            </w:r>
            <w:r w:rsidR="00765B8A" w:rsidRPr="00EC44B5">
              <w:rPr>
                <w:rFonts w:eastAsia="Calibri"/>
                <w:szCs w:val="22"/>
              </w:rPr>
              <w:t>mplaints management processes (including those reported to the Ombudsman).</w:t>
            </w:r>
          </w:p>
        </w:tc>
      </w:tr>
    </w:tbl>
    <w:p w14:paraId="4C1CB287" w14:textId="77777777" w:rsidR="00BF3742" w:rsidRDefault="00BF3742" w:rsidP="005A50C2">
      <w:pPr>
        <w:tabs>
          <w:tab w:val="left" w:pos="9862"/>
        </w:tabs>
        <w:rPr>
          <w:rFonts w:ascii="Calibri Light" w:hAnsi="Calibri Light" w:cs="SourceSansPro-Light"/>
          <w:sz w:val="20"/>
          <w:szCs w:val="20"/>
          <w:lang w:val="en-US"/>
        </w:rPr>
      </w:pPr>
    </w:p>
    <w:tbl>
      <w:tblPr>
        <w:tblStyle w:val="RTWSATable"/>
        <w:tblW w:w="0" w:type="auto"/>
        <w:tblInd w:w="108" w:type="dxa"/>
        <w:tblLook w:val="04A0" w:firstRow="1" w:lastRow="0" w:firstColumn="1" w:lastColumn="0" w:noHBand="0" w:noVBand="1"/>
      </w:tblPr>
      <w:tblGrid>
        <w:gridCol w:w="2297"/>
        <w:gridCol w:w="1134"/>
        <w:gridCol w:w="9174"/>
        <w:gridCol w:w="2529"/>
      </w:tblGrid>
      <w:tr w:rsidR="00BF3742" w:rsidRPr="005D4329" w14:paraId="7817E5D8" w14:textId="77777777" w:rsidTr="007615ED">
        <w:trPr>
          <w:cnfStyle w:val="100000000000" w:firstRow="1" w:lastRow="0" w:firstColumn="0" w:lastColumn="0" w:oddVBand="0" w:evenVBand="0" w:oddHBand="0" w:evenHBand="0" w:firstRowFirstColumn="0" w:firstRowLastColumn="0" w:lastRowFirstColumn="0" w:lastRowLastColumn="0"/>
          <w:tblHeader/>
        </w:trPr>
        <w:tc>
          <w:tcPr>
            <w:tcW w:w="2297" w:type="dxa"/>
          </w:tcPr>
          <w:p w14:paraId="03F9B239" w14:textId="77777777" w:rsidR="00BF3742" w:rsidRPr="005D4329" w:rsidRDefault="00BF3742" w:rsidP="005A50C2">
            <w:pPr>
              <w:pStyle w:val="TableHeading"/>
              <w:spacing w:before="60" w:after="60" w:line="264" w:lineRule="auto"/>
            </w:pPr>
            <w:r>
              <w:t>Topic</w:t>
            </w:r>
          </w:p>
        </w:tc>
        <w:tc>
          <w:tcPr>
            <w:tcW w:w="1134" w:type="dxa"/>
          </w:tcPr>
          <w:p w14:paraId="1D36EBA2" w14:textId="77777777" w:rsidR="00BF3742" w:rsidRPr="005D4329" w:rsidRDefault="00BF3742" w:rsidP="005A50C2">
            <w:pPr>
              <w:pStyle w:val="TableHeading"/>
              <w:spacing w:before="60" w:after="60" w:line="264" w:lineRule="auto"/>
            </w:pPr>
            <w:r>
              <w:t>RTW Act</w:t>
            </w:r>
          </w:p>
        </w:tc>
        <w:tc>
          <w:tcPr>
            <w:tcW w:w="9174" w:type="dxa"/>
          </w:tcPr>
          <w:p w14:paraId="5EFA5ECC" w14:textId="77777777" w:rsidR="00BF3742" w:rsidRPr="005D4329" w:rsidRDefault="00BF3742" w:rsidP="005A50C2">
            <w:pPr>
              <w:pStyle w:val="TableHeading"/>
              <w:spacing w:before="60" w:after="60" w:line="264" w:lineRule="auto"/>
            </w:pPr>
            <w:r>
              <w:t>Specific Requirements to be Addressed</w:t>
            </w:r>
          </w:p>
        </w:tc>
        <w:tc>
          <w:tcPr>
            <w:tcW w:w="2529" w:type="dxa"/>
          </w:tcPr>
          <w:p w14:paraId="461393BF" w14:textId="77777777" w:rsidR="00BF3742" w:rsidRPr="005D4329" w:rsidRDefault="00BF3742" w:rsidP="005A50C2">
            <w:pPr>
              <w:pStyle w:val="TableHeading"/>
              <w:spacing w:before="60" w:after="60" w:line="264" w:lineRule="auto"/>
            </w:pPr>
            <w:r>
              <w:t>Reference Document</w:t>
            </w:r>
          </w:p>
        </w:tc>
      </w:tr>
      <w:tr w:rsidR="00BF3742" w:rsidRPr="00784705" w14:paraId="32B8ABC4" w14:textId="77777777" w:rsidTr="007615ED">
        <w:trPr>
          <w:cnfStyle w:val="000000100000" w:firstRow="0" w:lastRow="0" w:firstColumn="0" w:lastColumn="0" w:oddVBand="0" w:evenVBand="0" w:oddHBand="1" w:evenHBand="0" w:firstRowFirstColumn="0" w:firstRowLastColumn="0" w:lastRowFirstColumn="0" w:lastRowLastColumn="0"/>
        </w:trPr>
        <w:tc>
          <w:tcPr>
            <w:tcW w:w="2297" w:type="dxa"/>
          </w:tcPr>
          <w:p w14:paraId="47D9790B" w14:textId="7037847F" w:rsidR="00BF3742" w:rsidRPr="00784705" w:rsidRDefault="00D97A1D" w:rsidP="005A50C2">
            <w:pPr>
              <w:pStyle w:val="Bodycopy"/>
              <w:spacing w:line="276" w:lineRule="auto"/>
            </w:pPr>
            <w:r w:rsidRPr="00EC44B5">
              <w:rPr>
                <w:rFonts w:eastAsia="Calibri" w:cs="Arial"/>
                <w:szCs w:val="22"/>
              </w:rPr>
              <w:t>1.6.1</w:t>
            </w:r>
            <w:r w:rsidR="005859CD">
              <w:rPr>
                <w:rFonts w:eastAsia="Calibri" w:cs="Arial"/>
                <w:szCs w:val="22"/>
              </w:rPr>
              <w:t>, 1.6.2</w:t>
            </w:r>
            <w:r w:rsidR="00230734">
              <w:rPr>
                <w:rFonts w:eastAsia="Calibri" w:cs="Arial"/>
                <w:szCs w:val="22"/>
              </w:rPr>
              <w:t>, 1.6.3, 1.6.4, 1.6.5, 1.6.6, 1.6.7. 1.6.8, 1.6.9</w:t>
            </w:r>
            <w:r>
              <w:rPr>
                <w:rFonts w:eastAsia="Calibri" w:cs="Arial"/>
                <w:szCs w:val="22"/>
              </w:rPr>
              <w:br/>
            </w:r>
            <w:r w:rsidRPr="00EC44B5">
              <w:rPr>
                <w:rFonts w:eastAsia="Calibri" w:cs="Arial"/>
                <w:szCs w:val="22"/>
              </w:rPr>
              <w:t>Reporting a work related injury.</w:t>
            </w:r>
          </w:p>
        </w:tc>
        <w:tc>
          <w:tcPr>
            <w:tcW w:w="1134" w:type="dxa"/>
          </w:tcPr>
          <w:p w14:paraId="7D057249" w14:textId="4653E57F" w:rsidR="00BF3742" w:rsidRPr="00784705" w:rsidRDefault="00174E60" w:rsidP="005A50C2">
            <w:pPr>
              <w:pStyle w:val="Bodycopy"/>
              <w:spacing w:line="276" w:lineRule="auto"/>
            </w:pPr>
            <w:r w:rsidRPr="00691639">
              <w:rPr>
                <w:rFonts w:eastAsia="Calibri" w:cs="Arial"/>
                <w:szCs w:val="22"/>
              </w:rPr>
              <w:t>Various</w:t>
            </w:r>
          </w:p>
        </w:tc>
        <w:tc>
          <w:tcPr>
            <w:tcW w:w="9174" w:type="dxa"/>
          </w:tcPr>
          <w:p w14:paraId="4A070125" w14:textId="77777777" w:rsidR="00D97A1D" w:rsidRPr="00EC44B5" w:rsidRDefault="00D97A1D" w:rsidP="005A50C2">
            <w:pPr>
              <w:pStyle w:val="3before"/>
              <w:spacing w:line="276" w:lineRule="auto"/>
              <w:jc w:val="both"/>
            </w:pPr>
            <w:r w:rsidRPr="00EC44B5">
              <w:t xml:space="preserve">Injury management documents are </w:t>
            </w:r>
            <w:r>
              <w:t>made available</w:t>
            </w:r>
            <w:r w:rsidRPr="00EC44B5">
              <w:t xml:space="preserve"> to employees explaining</w:t>
            </w:r>
            <w:r>
              <w:t>:</w:t>
            </w:r>
          </w:p>
          <w:p w14:paraId="09C3D218" w14:textId="77777777" w:rsidR="00D97A1D" w:rsidRPr="00EC44B5" w:rsidRDefault="00D97A1D" w:rsidP="005A50C2">
            <w:pPr>
              <w:pStyle w:val="Bullets"/>
              <w:spacing w:line="276" w:lineRule="auto"/>
            </w:pPr>
            <w:r w:rsidRPr="00EC44B5">
              <w:t>How to report a work related injury</w:t>
            </w:r>
          </w:p>
          <w:p w14:paraId="385F9A8B" w14:textId="77777777" w:rsidR="00D97A1D" w:rsidRPr="00EC44B5" w:rsidRDefault="00D97A1D" w:rsidP="005A50C2">
            <w:pPr>
              <w:pStyle w:val="Bullets"/>
              <w:spacing w:line="276" w:lineRule="auto"/>
            </w:pPr>
            <w:r w:rsidRPr="00EC44B5">
              <w:t>The process for lodging a claim for compensation</w:t>
            </w:r>
          </w:p>
          <w:p w14:paraId="46B88656" w14:textId="77777777" w:rsidR="00D97A1D" w:rsidRPr="00EC44B5" w:rsidRDefault="00D97A1D" w:rsidP="005A50C2">
            <w:pPr>
              <w:pStyle w:val="Bullets"/>
              <w:spacing w:line="276" w:lineRule="auto"/>
            </w:pPr>
            <w:r w:rsidRPr="00EC44B5">
              <w:t>Location of claim forms</w:t>
            </w:r>
          </w:p>
          <w:p w14:paraId="300661CB" w14:textId="77777777" w:rsidR="00D97A1D" w:rsidRPr="00EC44B5" w:rsidRDefault="00D97A1D" w:rsidP="005A50C2">
            <w:pPr>
              <w:pStyle w:val="Bullets"/>
              <w:spacing w:line="276" w:lineRule="auto"/>
            </w:pPr>
            <w:r w:rsidRPr="00EC44B5">
              <w:t>Injury reporting process</w:t>
            </w:r>
          </w:p>
          <w:p w14:paraId="7FE26655" w14:textId="77777777" w:rsidR="00D97A1D" w:rsidRPr="00EC44B5" w:rsidRDefault="00D97A1D" w:rsidP="005A50C2">
            <w:pPr>
              <w:pStyle w:val="Bullets"/>
              <w:spacing w:line="276" w:lineRule="auto"/>
            </w:pPr>
            <w:r>
              <w:t>T</w:t>
            </w:r>
            <w:r w:rsidRPr="00EC44B5">
              <w:t>he claims administration process</w:t>
            </w:r>
          </w:p>
          <w:p w14:paraId="2B7CD6EC" w14:textId="77777777" w:rsidR="00D97A1D" w:rsidRPr="00EC44B5" w:rsidRDefault="00D97A1D" w:rsidP="005A50C2">
            <w:pPr>
              <w:pStyle w:val="Bullets"/>
              <w:spacing w:line="276" w:lineRule="auto"/>
            </w:pPr>
            <w:r>
              <w:t>T</w:t>
            </w:r>
            <w:r w:rsidRPr="00EC44B5">
              <w:t xml:space="preserve">he early intervention and return to work process </w:t>
            </w:r>
          </w:p>
          <w:p w14:paraId="6F4DE1F1" w14:textId="77777777" w:rsidR="00D97A1D" w:rsidRDefault="00D97A1D" w:rsidP="005A50C2">
            <w:pPr>
              <w:pStyle w:val="Bullets"/>
              <w:spacing w:line="276" w:lineRule="auto"/>
            </w:pPr>
            <w:r w:rsidRPr="00EC44B5">
              <w:t>Injured worker rights and responsibilities</w:t>
            </w:r>
          </w:p>
          <w:p w14:paraId="4CBA8657" w14:textId="467E910F" w:rsidR="00172004" w:rsidRPr="00EC44B5" w:rsidRDefault="00172004" w:rsidP="005A50C2">
            <w:pPr>
              <w:pStyle w:val="Bullets"/>
              <w:spacing w:line="276" w:lineRule="auto"/>
            </w:pPr>
            <w:r>
              <w:t>Entitlement Periods relating to income support, medical expenses, economic and non-economic loss payments</w:t>
            </w:r>
          </w:p>
          <w:p w14:paraId="19E1BBF6" w14:textId="77777777" w:rsidR="00D97A1D" w:rsidRPr="00EC44B5" w:rsidRDefault="00D97A1D" w:rsidP="005A50C2">
            <w:pPr>
              <w:pStyle w:val="Bullets"/>
              <w:spacing w:line="276" w:lineRule="auto"/>
            </w:pPr>
            <w:r w:rsidRPr="00EC44B5">
              <w:t xml:space="preserve">Rights and responsibilities of the employer </w:t>
            </w:r>
          </w:p>
          <w:p w14:paraId="3FC6B2E8" w14:textId="77777777" w:rsidR="00BF3742" w:rsidRDefault="00D97A1D" w:rsidP="005A50C2">
            <w:pPr>
              <w:pStyle w:val="Bullets"/>
              <w:spacing w:line="276" w:lineRule="auto"/>
            </w:pPr>
            <w:r w:rsidRPr="0005708F">
              <w:t>Complaints management processes (including those reported to the Ombudsman).</w:t>
            </w:r>
          </w:p>
          <w:p w14:paraId="54FE4BCF" w14:textId="03F484F1" w:rsidR="00D97A1D" w:rsidRPr="007D1BA5" w:rsidRDefault="00D97A1D" w:rsidP="005A50C2">
            <w:pPr>
              <w:pStyle w:val="Bullets"/>
              <w:numPr>
                <w:ilvl w:val="0"/>
                <w:numId w:val="0"/>
              </w:numPr>
              <w:spacing w:line="276" w:lineRule="auto"/>
              <w:ind w:left="360"/>
            </w:pPr>
          </w:p>
        </w:tc>
        <w:tc>
          <w:tcPr>
            <w:tcW w:w="2529" w:type="dxa"/>
          </w:tcPr>
          <w:p w14:paraId="01ED1A15" w14:textId="77777777" w:rsidR="00D97A1D" w:rsidRPr="00EC44B5" w:rsidRDefault="00D97A1D" w:rsidP="005A50C2">
            <w:pPr>
              <w:pStyle w:val="3before"/>
              <w:spacing w:line="276" w:lineRule="auto"/>
              <w:jc w:val="both"/>
            </w:pPr>
            <w:r w:rsidRPr="00EC44B5">
              <w:t>Policy</w:t>
            </w:r>
          </w:p>
          <w:p w14:paraId="000E54ED" w14:textId="77777777" w:rsidR="00D97A1D" w:rsidRPr="00EC44B5" w:rsidRDefault="00D97A1D" w:rsidP="005A50C2">
            <w:pPr>
              <w:tabs>
                <w:tab w:val="left" w:pos="8539"/>
              </w:tabs>
              <w:spacing w:line="276" w:lineRule="auto"/>
              <w:rPr>
                <w:rFonts w:eastAsia="Calibri" w:cs="Arial"/>
                <w:szCs w:val="22"/>
                <w:lang w:val="en-US"/>
              </w:rPr>
            </w:pPr>
            <w:r w:rsidRPr="00EC44B5">
              <w:rPr>
                <w:rFonts w:eastAsia="Calibri" w:cs="Arial"/>
                <w:szCs w:val="22"/>
                <w:lang w:val="en-US"/>
              </w:rPr>
              <w:t>Procedure</w:t>
            </w:r>
          </w:p>
          <w:p w14:paraId="40DCAB8B" w14:textId="77777777" w:rsidR="00D97A1D" w:rsidRPr="00EC44B5" w:rsidRDefault="00D97A1D" w:rsidP="005A50C2">
            <w:pPr>
              <w:tabs>
                <w:tab w:val="left" w:pos="8539"/>
              </w:tabs>
              <w:spacing w:line="276" w:lineRule="auto"/>
              <w:rPr>
                <w:rFonts w:eastAsia="Calibri" w:cs="Arial"/>
                <w:szCs w:val="22"/>
                <w:lang w:val="en-US"/>
              </w:rPr>
            </w:pPr>
            <w:r w:rsidRPr="00EC44B5">
              <w:rPr>
                <w:rFonts w:eastAsia="Calibri" w:cs="Arial"/>
                <w:szCs w:val="22"/>
                <w:lang w:val="en-US"/>
              </w:rPr>
              <w:t>Standard letters</w:t>
            </w:r>
          </w:p>
          <w:p w14:paraId="6CADBABF" w14:textId="77777777" w:rsidR="00D97A1D" w:rsidRPr="00EC44B5" w:rsidRDefault="00D97A1D" w:rsidP="005A50C2">
            <w:pPr>
              <w:tabs>
                <w:tab w:val="left" w:pos="8539"/>
              </w:tabs>
              <w:spacing w:line="276" w:lineRule="auto"/>
              <w:rPr>
                <w:rFonts w:eastAsia="Calibri" w:cs="Arial"/>
                <w:szCs w:val="22"/>
                <w:lang w:val="en-US"/>
              </w:rPr>
            </w:pPr>
            <w:r w:rsidRPr="00EC44B5">
              <w:rPr>
                <w:rFonts w:eastAsia="Calibri" w:cs="Arial"/>
                <w:szCs w:val="22"/>
                <w:lang w:val="en-US"/>
              </w:rPr>
              <w:t>Notice Boards</w:t>
            </w:r>
          </w:p>
          <w:p w14:paraId="5FE216B0" w14:textId="77777777" w:rsidR="00D97A1D" w:rsidRPr="00EC44B5" w:rsidRDefault="00D97A1D" w:rsidP="005A50C2">
            <w:pPr>
              <w:tabs>
                <w:tab w:val="left" w:pos="8539"/>
              </w:tabs>
              <w:spacing w:line="276" w:lineRule="auto"/>
              <w:rPr>
                <w:rFonts w:eastAsia="Calibri" w:cs="Arial"/>
                <w:szCs w:val="22"/>
                <w:lang w:val="en-US"/>
              </w:rPr>
            </w:pPr>
            <w:r w:rsidRPr="00EC44B5">
              <w:rPr>
                <w:rFonts w:eastAsia="Calibri" w:cs="Arial"/>
                <w:szCs w:val="22"/>
                <w:lang w:val="en-US"/>
              </w:rPr>
              <w:t>Intranet</w:t>
            </w:r>
          </w:p>
          <w:p w14:paraId="7F8D4DF4" w14:textId="77777777" w:rsidR="00D97A1D" w:rsidRPr="00EC44B5" w:rsidRDefault="00D97A1D" w:rsidP="005A50C2">
            <w:pPr>
              <w:tabs>
                <w:tab w:val="left" w:pos="8539"/>
              </w:tabs>
              <w:spacing w:line="276" w:lineRule="auto"/>
              <w:rPr>
                <w:rFonts w:eastAsia="Calibri" w:cs="Arial"/>
                <w:szCs w:val="22"/>
                <w:lang w:val="en-US"/>
              </w:rPr>
            </w:pPr>
            <w:r w:rsidRPr="00EC44B5">
              <w:rPr>
                <w:rFonts w:eastAsia="Calibri" w:cs="Arial"/>
                <w:szCs w:val="22"/>
                <w:lang w:val="en-US"/>
              </w:rPr>
              <w:t>Information Kits</w:t>
            </w:r>
          </w:p>
          <w:p w14:paraId="6AF478AF" w14:textId="77777777" w:rsidR="00D97A1D" w:rsidRDefault="00D97A1D" w:rsidP="005A50C2">
            <w:pPr>
              <w:tabs>
                <w:tab w:val="left" w:pos="8539"/>
              </w:tabs>
              <w:spacing w:line="276" w:lineRule="auto"/>
              <w:rPr>
                <w:rFonts w:eastAsia="Calibri" w:cs="Arial"/>
                <w:szCs w:val="22"/>
                <w:lang w:val="en-US"/>
              </w:rPr>
            </w:pPr>
            <w:r w:rsidRPr="00EC44B5">
              <w:rPr>
                <w:rFonts w:eastAsia="Calibri" w:cs="Arial"/>
                <w:szCs w:val="22"/>
                <w:lang w:val="en-US"/>
              </w:rPr>
              <w:t>Complaint processes</w:t>
            </w:r>
          </w:p>
          <w:p w14:paraId="008FBAE7" w14:textId="1D9457BB" w:rsidR="00172004" w:rsidRDefault="00172004" w:rsidP="005A50C2">
            <w:pPr>
              <w:tabs>
                <w:tab w:val="left" w:pos="8539"/>
              </w:tabs>
              <w:spacing w:line="276" w:lineRule="auto"/>
              <w:rPr>
                <w:rFonts w:eastAsia="Calibri" w:cs="Arial"/>
                <w:szCs w:val="22"/>
                <w:lang w:val="en-US"/>
              </w:rPr>
            </w:pPr>
            <w:r>
              <w:rPr>
                <w:rFonts w:eastAsia="Calibri" w:cs="Arial"/>
                <w:szCs w:val="22"/>
                <w:lang w:val="en-US"/>
              </w:rPr>
              <w:t>Determination letters</w:t>
            </w:r>
          </w:p>
          <w:p w14:paraId="5EF65322" w14:textId="77777777" w:rsidR="00172004" w:rsidRPr="00EC44B5" w:rsidRDefault="00172004" w:rsidP="005A50C2">
            <w:pPr>
              <w:tabs>
                <w:tab w:val="left" w:pos="8539"/>
              </w:tabs>
              <w:spacing w:line="276" w:lineRule="auto"/>
              <w:rPr>
                <w:rFonts w:eastAsia="Calibri" w:cs="Arial"/>
                <w:szCs w:val="22"/>
                <w:lang w:val="en-US"/>
              </w:rPr>
            </w:pPr>
          </w:p>
          <w:p w14:paraId="3F156461" w14:textId="77777777" w:rsidR="00BF3742" w:rsidRPr="00784705" w:rsidRDefault="00BF3742" w:rsidP="005A50C2">
            <w:pPr>
              <w:pStyle w:val="Bodycopy"/>
              <w:spacing w:line="276" w:lineRule="auto"/>
            </w:pPr>
          </w:p>
        </w:tc>
      </w:tr>
    </w:tbl>
    <w:p w14:paraId="12C1CA85" w14:textId="474D741F" w:rsidR="007615ED" w:rsidRDefault="007615ED" w:rsidP="005A50C2">
      <w:pPr>
        <w:pStyle w:val="Heading1"/>
        <w:jc w:val="both"/>
      </w:pPr>
      <w:bookmarkStart w:id="24" w:name="_Toc118892704"/>
      <w:r>
        <w:lastRenderedPageBreak/>
        <w:t>Standard 2</w:t>
      </w:r>
      <w:r w:rsidR="00F66C77">
        <w:t>:</w:t>
      </w:r>
      <w:r>
        <w:t xml:space="preserve"> Claims Management</w:t>
      </w:r>
      <w:bookmarkEnd w:id="24"/>
    </w:p>
    <w:p w14:paraId="27D336BD" w14:textId="6CF8FF51" w:rsidR="007615ED" w:rsidRDefault="007615ED" w:rsidP="00BA055C">
      <w:pPr>
        <w:pStyle w:val="Heading2"/>
      </w:pPr>
      <w:bookmarkStart w:id="25" w:name="_Toc118892705"/>
      <w:r w:rsidRPr="000D3CBB">
        <w:t xml:space="preserve">Element </w:t>
      </w:r>
      <w:r>
        <w:t>1</w:t>
      </w:r>
      <w:r w:rsidR="00BA055C">
        <w:t>:</w:t>
      </w:r>
      <w:r>
        <w:t xml:space="preserve"> General Matters</w:t>
      </w:r>
      <w:bookmarkEnd w:id="25"/>
      <w:r>
        <w:br/>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1026"/>
        <w:gridCol w:w="14118"/>
      </w:tblGrid>
      <w:tr w:rsidR="007615ED" w14:paraId="0FEC493B" w14:textId="77777777" w:rsidTr="007F27F7">
        <w:tc>
          <w:tcPr>
            <w:tcW w:w="15144" w:type="dxa"/>
            <w:gridSpan w:val="2"/>
            <w:shd w:val="clear" w:color="auto" w:fill="EEECE1" w:themeFill="background2"/>
          </w:tcPr>
          <w:p w14:paraId="6CE7B3DE" w14:textId="77777777" w:rsidR="007615ED" w:rsidRPr="00C86BF4" w:rsidRDefault="007615ED" w:rsidP="005A50C2">
            <w:pPr>
              <w:spacing w:before="60" w:line="240" w:lineRule="auto"/>
              <w:rPr>
                <w:rFonts w:ascii="Source Sans Pro" w:eastAsia="Calibri" w:hAnsi="Source Sans Pro"/>
                <w:szCs w:val="22"/>
                <w:lang w:val="en-US"/>
              </w:rPr>
            </w:pPr>
            <w:r w:rsidRPr="00EC44B5">
              <w:rPr>
                <w:rFonts w:ascii="Source Sans Pro" w:eastAsia="Calibri" w:hAnsi="Source Sans Pro"/>
                <w:szCs w:val="22"/>
                <w:lang w:val="en-US"/>
              </w:rPr>
              <w:t>A self-insured employer shall inform all employees in writing of the following arrangements:</w:t>
            </w:r>
          </w:p>
        </w:tc>
      </w:tr>
      <w:tr w:rsidR="007615ED" w14:paraId="464AC3C6" w14:textId="77777777" w:rsidTr="007F27F7">
        <w:trPr>
          <w:trHeight w:val="434"/>
        </w:trPr>
        <w:tc>
          <w:tcPr>
            <w:tcW w:w="1026" w:type="dxa"/>
            <w:shd w:val="clear" w:color="auto" w:fill="EEECE1" w:themeFill="background2"/>
          </w:tcPr>
          <w:p w14:paraId="023C95F1" w14:textId="28A604AE" w:rsidR="007615ED" w:rsidRDefault="007F27F7" w:rsidP="005A50C2">
            <w:pPr>
              <w:pStyle w:val="Bodycopy"/>
            </w:pPr>
            <w:r>
              <w:t>2.1.1.</w:t>
            </w:r>
          </w:p>
        </w:tc>
        <w:tc>
          <w:tcPr>
            <w:tcW w:w="14118" w:type="dxa"/>
            <w:shd w:val="clear" w:color="auto" w:fill="EEECE1" w:themeFill="background2"/>
          </w:tcPr>
          <w:p w14:paraId="037F50C8" w14:textId="5EC4DA51" w:rsidR="007615ED" w:rsidRPr="00506CBD" w:rsidRDefault="007F27F7" w:rsidP="005A50C2">
            <w:pPr>
              <w:pStyle w:val="Bodycopy"/>
              <w:spacing w:line="276" w:lineRule="auto"/>
              <w:rPr>
                <w:rFonts w:eastAsia="Calibri"/>
                <w:szCs w:val="22"/>
              </w:rPr>
            </w:pPr>
            <w:r w:rsidRPr="00187637">
              <w:rPr>
                <w:rFonts w:eastAsia="Calibri"/>
                <w:szCs w:val="22"/>
              </w:rPr>
              <w:t>Claim files are maintained in such a way that all decisions and determinations are identifiable and relevant supporting notes and documents maintained.</w:t>
            </w:r>
          </w:p>
        </w:tc>
      </w:tr>
      <w:tr w:rsidR="007F27F7" w14:paraId="0C8D6391" w14:textId="77777777" w:rsidTr="007F27F7">
        <w:trPr>
          <w:trHeight w:val="285"/>
        </w:trPr>
        <w:tc>
          <w:tcPr>
            <w:tcW w:w="1026" w:type="dxa"/>
            <w:shd w:val="clear" w:color="auto" w:fill="EEECE1" w:themeFill="background2"/>
          </w:tcPr>
          <w:p w14:paraId="6A8A0BDB" w14:textId="368B82F3" w:rsidR="007F27F7" w:rsidRDefault="007F27F7" w:rsidP="005A50C2">
            <w:pPr>
              <w:pStyle w:val="Bodycopy"/>
            </w:pPr>
            <w:r>
              <w:t>2.1.2.</w:t>
            </w:r>
          </w:p>
        </w:tc>
        <w:tc>
          <w:tcPr>
            <w:tcW w:w="14118" w:type="dxa"/>
            <w:shd w:val="clear" w:color="auto" w:fill="EEECE1" w:themeFill="background2"/>
          </w:tcPr>
          <w:p w14:paraId="4CF5CB84" w14:textId="6BC9DADE" w:rsidR="007F27F7" w:rsidRPr="00EC44B5" w:rsidRDefault="007F27F7" w:rsidP="005A50C2">
            <w:pPr>
              <w:pStyle w:val="Bodycopy"/>
              <w:spacing w:line="276" w:lineRule="auto"/>
              <w:rPr>
                <w:rFonts w:eastAsia="Calibri"/>
                <w:szCs w:val="22"/>
              </w:rPr>
            </w:pPr>
            <w:r w:rsidRPr="00187637">
              <w:rPr>
                <w:rFonts w:eastAsia="Calibri"/>
                <w:szCs w:val="22"/>
              </w:rPr>
              <w:t>In all instances, notices and information are provided in accordance with return to work requirements including rights to review and are given within required timeframes.</w:t>
            </w:r>
          </w:p>
        </w:tc>
      </w:tr>
      <w:tr w:rsidR="007F27F7" w14:paraId="66CB959A" w14:textId="77777777" w:rsidTr="007F27F7">
        <w:trPr>
          <w:trHeight w:val="285"/>
        </w:trPr>
        <w:tc>
          <w:tcPr>
            <w:tcW w:w="1026" w:type="dxa"/>
            <w:shd w:val="clear" w:color="auto" w:fill="EEECE1" w:themeFill="background2"/>
          </w:tcPr>
          <w:p w14:paraId="2B312D39" w14:textId="212B6265" w:rsidR="007F27F7" w:rsidRDefault="007F27F7" w:rsidP="005A50C2">
            <w:pPr>
              <w:pStyle w:val="Bodycopy"/>
            </w:pPr>
            <w:r>
              <w:t>2.1.3.</w:t>
            </w:r>
          </w:p>
        </w:tc>
        <w:tc>
          <w:tcPr>
            <w:tcW w:w="14118" w:type="dxa"/>
            <w:shd w:val="clear" w:color="auto" w:fill="EEECE1" w:themeFill="background2"/>
          </w:tcPr>
          <w:p w14:paraId="18A0AAF7" w14:textId="06807D03" w:rsidR="007F27F7" w:rsidRPr="00EC44B5" w:rsidRDefault="007F27F7" w:rsidP="005A50C2">
            <w:pPr>
              <w:pStyle w:val="Bodycopy"/>
              <w:tabs>
                <w:tab w:val="left" w:pos="921"/>
              </w:tabs>
              <w:spacing w:line="276" w:lineRule="auto"/>
              <w:rPr>
                <w:rFonts w:eastAsia="Calibri"/>
                <w:szCs w:val="22"/>
              </w:rPr>
            </w:pPr>
            <w:r w:rsidRPr="00187637">
              <w:rPr>
                <w:rFonts w:eastAsia="Calibri"/>
                <w:szCs w:val="22"/>
              </w:rPr>
              <w:t>The rights and needs of injured workers, including cultural and linguistic diversity are appropriately considered.</w:t>
            </w:r>
          </w:p>
        </w:tc>
      </w:tr>
      <w:tr w:rsidR="007F27F7" w14:paraId="7B2C047B" w14:textId="77777777" w:rsidTr="007F27F7">
        <w:trPr>
          <w:trHeight w:val="285"/>
        </w:trPr>
        <w:tc>
          <w:tcPr>
            <w:tcW w:w="1026" w:type="dxa"/>
            <w:shd w:val="clear" w:color="auto" w:fill="EEECE1" w:themeFill="background2"/>
          </w:tcPr>
          <w:p w14:paraId="1381BE7D" w14:textId="186A866C" w:rsidR="007F27F7" w:rsidRDefault="007F27F7" w:rsidP="005A50C2">
            <w:pPr>
              <w:pStyle w:val="Bodycopy"/>
            </w:pPr>
            <w:r>
              <w:t>2.1.4.</w:t>
            </w:r>
          </w:p>
        </w:tc>
        <w:tc>
          <w:tcPr>
            <w:tcW w:w="14118" w:type="dxa"/>
            <w:shd w:val="clear" w:color="auto" w:fill="EEECE1" w:themeFill="background2"/>
          </w:tcPr>
          <w:p w14:paraId="73756EE4" w14:textId="5F2DA1D8" w:rsidR="007F27F7" w:rsidRPr="00EC44B5" w:rsidRDefault="007F27F7" w:rsidP="005A50C2">
            <w:pPr>
              <w:pStyle w:val="Bodycopy"/>
              <w:spacing w:line="276" w:lineRule="auto"/>
              <w:rPr>
                <w:rFonts w:eastAsia="Calibri"/>
                <w:szCs w:val="22"/>
              </w:rPr>
            </w:pPr>
            <w:r w:rsidRPr="00187637">
              <w:rPr>
                <w:rFonts w:eastAsia="Calibri"/>
                <w:szCs w:val="22"/>
              </w:rPr>
              <w:t>Confidentiality is maintained.</w:t>
            </w:r>
          </w:p>
        </w:tc>
      </w:tr>
      <w:tr w:rsidR="007F27F7" w14:paraId="1944D500" w14:textId="77777777" w:rsidTr="007F27F7">
        <w:trPr>
          <w:trHeight w:val="285"/>
        </w:trPr>
        <w:tc>
          <w:tcPr>
            <w:tcW w:w="1026" w:type="dxa"/>
            <w:shd w:val="clear" w:color="auto" w:fill="EEECE1" w:themeFill="background2"/>
          </w:tcPr>
          <w:p w14:paraId="456C7728" w14:textId="49B3ACE2" w:rsidR="007F27F7" w:rsidRDefault="007F27F7" w:rsidP="005A50C2">
            <w:pPr>
              <w:pStyle w:val="Bodycopy"/>
            </w:pPr>
            <w:r>
              <w:t>2.1.5.</w:t>
            </w:r>
          </w:p>
        </w:tc>
        <w:tc>
          <w:tcPr>
            <w:tcW w:w="14118" w:type="dxa"/>
            <w:shd w:val="clear" w:color="auto" w:fill="EEECE1" w:themeFill="background2"/>
          </w:tcPr>
          <w:p w14:paraId="6D2400EF" w14:textId="1C8CBE84" w:rsidR="007F27F7" w:rsidRPr="00EC44B5" w:rsidRDefault="007F27F7" w:rsidP="005A50C2">
            <w:pPr>
              <w:pStyle w:val="Bodycopy"/>
              <w:spacing w:line="276" w:lineRule="auto"/>
              <w:rPr>
                <w:rFonts w:eastAsia="Calibri"/>
                <w:szCs w:val="22"/>
              </w:rPr>
            </w:pPr>
            <w:r w:rsidRPr="00187637">
              <w:rPr>
                <w:rFonts w:eastAsia="Calibri"/>
                <w:szCs w:val="22"/>
              </w:rPr>
              <w:t xml:space="preserve">A copy of all reports prepared by a health practitioner detailing the findings made or opinions formed by the health practitioner shall be provided to the worker within </w:t>
            </w:r>
            <w:r>
              <w:rPr>
                <w:rFonts w:eastAsia="Calibri"/>
                <w:szCs w:val="22"/>
              </w:rPr>
              <w:t>seven</w:t>
            </w:r>
            <w:r w:rsidRPr="00187637">
              <w:rPr>
                <w:rFonts w:eastAsia="Calibri"/>
                <w:szCs w:val="22"/>
              </w:rPr>
              <w:t xml:space="preserve"> calendar days.</w:t>
            </w:r>
          </w:p>
        </w:tc>
      </w:tr>
      <w:tr w:rsidR="007F27F7" w14:paraId="243842BE" w14:textId="77777777" w:rsidTr="007F27F7">
        <w:trPr>
          <w:trHeight w:val="285"/>
        </w:trPr>
        <w:tc>
          <w:tcPr>
            <w:tcW w:w="1026" w:type="dxa"/>
            <w:shd w:val="clear" w:color="auto" w:fill="EEECE1" w:themeFill="background2"/>
          </w:tcPr>
          <w:p w14:paraId="6364637C" w14:textId="0CFC372A" w:rsidR="007F27F7" w:rsidRDefault="007F27F7" w:rsidP="005A50C2">
            <w:pPr>
              <w:pStyle w:val="Bodycopy"/>
            </w:pPr>
            <w:r>
              <w:t>2.1.6.</w:t>
            </w:r>
          </w:p>
        </w:tc>
        <w:tc>
          <w:tcPr>
            <w:tcW w:w="14118" w:type="dxa"/>
            <w:shd w:val="clear" w:color="auto" w:fill="EEECE1" w:themeFill="background2"/>
          </w:tcPr>
          <w:p w14:paraId="1D496870" w14:textId="76039279" w:rsidR="007F27F7" w:rsidRPr="007F27F7" w:rsidRDefault="007F27F7" w:rsidP="005A50C2">
            <w:pPr>
              <w:tabs>
                <w:tab w:val="left" w:pos="709"/>
              </w:tabs>
              <w:spacing w:before="60" w:line="276" w:lineRule="auto"/>
              <w:rPr>
                <w:rFonts w:ascii="Source Sans Pro" w:eastAsia="Calibri" w:hAnsi="Source Sans Pro"/>
                <w:szCs w:val="22"/>
                <w:lang w:val="en-US"/>
              </w:rPr>
            </w:pPr>
            <w:r w:rsidRPr="00187637">
              <w:rPr>
                <w:rFonts w:ascii="Source Sans Pro" w:eastAsia="Calibri" w:hAnsi="Source Sans Pro"/>
                <w:szCs w:val="22"/>
                <w:lang w:val="en-US"/>
              </w:rPr>
              <w:t xml:space="preserve">Where a worker provides a written request, under section 180 of </w:t>
            </w:r>
            <w:r w:rsidRPr="000C7E16">
              <w:rPr>
                <w:rFonts w:ascii="Source Sans Pro" w:eastAsia="Calibri" w:hAnsi="Source Sans Pro"/>
                <w:szCs w:val="22"/>
                <w:lang w:val="en-US"/>
              </w:rPr>
              <w:t>the Act</w:t>
            </w:r>
            <w:r w:rsidRPr="00187637">
              <w:rPr>
                <w:rFonts w:ascii="Source Sans Pro" w:eastAsia="Calibri" w:hAnsi="Source Sans Pro"/>
                <w:szCs w:val="22"/>
                <w:lang w:val="en-US"/>
              </w:rPr>
              <w:t xml:space="preserve">, for a copy of all documentary material (hardcopy and electronic) relevant to their claim, the self-insured employer shall provide this material within 45 days of receiving the request. </w:t>
            </w:r>
          </w:p>
        </w:tc>
      </w:tr>
      <w:tr w:rsidR="007F27F7" w14:paraId="5676F0AA" w14:textId="77777777" w:rsidTr="007F27F7">
        <w:trPr>
          <w:trHeight w:val="285"/>
        </w:trPr>
        <w:tc>
          <w:tcPr>
            <w:tcW w:w="1026" w:type="dxa"/>
            <w:shd w:val="clear" w:color="auto" w:fill="EEECE1" w:themeFill="background2"/>
          </w:tcPr>
          <w:p w14:paraId="687B6C91" w14:textId="42DD10A9" w:rsidR="007F27F7" w:rsidRDefault="007F27F7" w:rsidP="005A50C2">
            <w:pPr>
              <w:pStyle w:val="Bodycopy"/>
            </w:pPr>
            <w:r>
              <w:t>2.1.7.</w:t>
            </w:r>
          </w:p>
        </w:tc>
        <w:tc>
          <w:tcPr>
            <w:tcW w:w="14118" w:type="dxa"/>
            <w:shd w:val="clear" w:color="auto" w:fill="EEECE1" w:themeFill="background2"/>
          </w:tcPr>
          <w:p w14:paraId="6200DEF9" w14:textId="62BC89E9" w:rsidR="007F27F7" w:rsidRPr="00EC44B5" w:rsidRDefault="007F27F7" w:rsidP="005A50C2">
            <w:pPr>
              <w:pStyle w:val="Bodycopy"/>
              <w:spacing w:line="276" w:lineRule="auto"/>
              <w:rPr>
                <w:rFonts w:eastAsia="Calibri"/>
                <w:szCs w:val="22"/>
              </w:rPr>
            </w:pPr>
            <w:r w:rsidRPr="00187637">
              <w:rPr>
                <w:rFonts w:eastAsia="Calibri"/>
                <w:szCs w:val="22"/>
              </w:rPr>
              <w:t xml:space="preserve">A worker shall not be required to submit to an examination by a health practitioner of the same specialty more frequently than once every </w:t>
            </w:r>
            <w:r>
              <w:rPr>
                <w:rFonts w:eastAsia="Calibri"/>
                <w:szCs w:val="22"/>
              </w:rPr>
              <w:t>two</w:t>
            </w:r>
            <w:r w:rsidRPr="00187637">
              <w:rPr>
                <w:rFonts w:eastAsia="Calibri"/>
                <w:szCs w:val="22"/>
              </w:rPr>
              <w:t xml:space="preserve"> months.</w:t>
            </w:r>
          </w:p>
        </w:tc>
      </w:tr>
    </w:tbl>
    <w:p w14:paraId="3D4568D5" w14:textId="77777777" w:rsidR="007615ED" w:rsidRDefault="007615ED" w:rsidP="005A50C2">
      <w:pPr>
        <w:tabs>
          <w:tab w:val="left" w:pos="9862"/>
        </w:tabs>
        <w:rPr>
          <w:rFonts w:ascii="Calibri Light" w:hAnsi="Calibri Light" w:cs="SourceSansPro-Light"/>
          <w:sz w:val="20"/>
          <w:szCs w:val="20"/>
          <w:lang w:val="en-US"/>
        </w:rPr>
      </w:pPr>
    </w:p>
    <w:tbl>
      <w:tblPr>
        <w:tblStyle w:val="RTWSATable"/>
        <w:tblW w:w="0" w:type="auto"/>
        <w:tblInd w:w="108" w:type="dxa"/>
        <w:tblLook w:val="04A0" w:firstRow="1" w:lastRow="0" w:firstColumn="1" w:lastColumn="0" w:noHBand="0" w:noVBand="1"/>
      </w:tblPr>
      <w:tblGrid>
        <w:gridCol w:w="2297"/>
        <w:gridCol w:w="1134"/>
        <w:gridCol w:w="9174"/>
        <w:gridCol w:w="2529"/>
      </w:tblGrid>
      <w:tr w:rsidR="007615ED" w:rsidRPr="005D4329" w14:paraId="21E99753" w14:textId="77777777" w:rsidTr="007615ED">
        <w:trPr>
          <w:cnfStyle w:val="100000000000" w:firstRow="1" w:lastRow="0" w:firstColumn="0" w:lastColumn="0" w:oddVBand="0" w:evenVBand="0" w:oddHBand="0" w:evenHBand="0" w:firstRowFirstColumn="0" w:firstRowLastColumn="0" w:lastRowFirstColumn="0" w:lastRowLastColumn="0"/>
          <w:tblHeader/>
        </w:trPr>
        <w:tc>
          <w:tcPr>
            <w:tcW w:w="2297" w:type="dxa"/>
          </w:tcPr>
          <w:p w14:paraId="2AD38E6B" w14:textId="77777777" w:rsidR="007615ED" w:rsidRPr="005D4329" w:rsidRDefault="007615ED" w:rsidP="005A50C2">
            <w:pPr>
              <w:pStyle w:val="TableHeading"/>
              <w:spacing w:before="60" w:after="60" w:line="264" w:lineRule="auto"/>
            </w:pPr>
            <w:r>
              <w:t>Topic</w:t>
            </w:r>
          </w:p>
        </w:tc>
        <w:tc>
          <w:tcPr>
            <w:tcW w:w="1134" w:type="dxa"/>
          </w:tcPr>
          <w:p w14:paraId="110B6CF3" w14:textId="77777777" w:rsidR="007615ED" w:rsidRPr="005D4329" w:rsidRDefault="007615ED" w:rsidP="005A50C2">
            <w:pPr>
              <w:pStyle w:val="TableHeading"/>
              <w:spacing w:before="60" w:after="60" w:line="264" w:lineRule="auto"/>
            </w:pPr>
            <w:r>
              <w:t>RTW Act</w:t>
            </w:r>
          </w:p>
        </w:tc>
        <w:tc>
          <w:tcPr>
            <w:tcW w:w="9174" w:type="dxa"/>
          </w:tcPr>
          <w:p w14:paraId="7E5F6417" w14:textId="77777777" w:rsidR="007615ED" w:rsidRPr="005D4329" w:rsidRDefault="007615ED" w:rsidP="005A50C2">
            <w:pPr>
              <w:pStyle w:val="TableHeading"/>
              <w:spacing w:before="60" w:after="60" w:line="264" w:lineRule="auto"/>
            </w:pPr>
            <w:r>
              <w:t>Specific Requirements to be Addressed</w:t>
            </w:r>
          </w:p>
        </w:tc>
        <w:tc>
          <w:tcPr>
            <w:tcW w:w="2529" w:type="dxa"/>
          </w:tcPr>
          <w:p w14:paraId="2C8FC0F1" w14:textId="77777777" w:rsidR="007615ED" w:rsidRPr="005D4329" w:rsidRDefault="007615ED" w:rsidP="005A50C2">
            <w:pPr>
              <w:pStyle w:val="TableHeading"/>
              <w:spacing w:before="60" w:after="60" w:line="264" w:lineRule="auto"/>
            </w:pPr>
            <w:r>
              <w:t>Reference Document</w:t>
            </w:r>
          </w:p>
        </w:tc>
      </w:tr>
      <w:tr w:rsidR="007615ED" w:rsidRPr="00784705" w14:paraId="50742525" w14:textId="77777777" w:rsidTr="007615ED">
        <w:trPr>
          <w:cnfStyle w:val="000000100000" w:firstRow="0" w:lastRow="0" w:firstColumn="0" w:lastColumn="0" w:oddVBand="0" w:evenVBand="0" w:oddHBand="1" w:evenHBand="0" w:firstRowFirstColumn="0" w:firstRowLastColumn="0" w:lastRowFirstColumn="0" w:lastRowLastColumn="0"/>
        </w:trPr>
        <w:tc>
          <w:tcPr>
            <w:tcW w:w="2297" w:type="dxa"/>
          </w:tcPr>
          <w:p w14:paraId="195F005B" w14:textId="44AF7F19" w:rsidR="007615ED" w:rsidRPr="00784705" w:rsidRDefault="00D44D67" w:rsidP="005A50C2">
            <w:pPr>
              <w:pStyle w:val="Bodycopy"/>
              <w:spacing w:line="276" w:lineRule="auto"/>
            </w:pPr>
            <w:r w:rsidRPr="00187637">
              <w:rPr>
                <w:rFonts w:eastAsia="Calibri" w:cs="Arial"/>
                <w:szCs w:val="22"/>
              </w:rPr>
              <w:t xml:space="preserve">2.1.1 </w:t>
            </w:r>
            <w:r>
              <w:rPr>
                <w:rFonts w:eastAsia="Calibri" w:cs="Arial"/>
                <w:szCs w:val="22"/>
              </w:rPr>
              <w:br/>
            </w:r>
            <w:r w:rsidRPr="00187637">
              <w:rPr>
                <w:rFonts w:eastAsia="Calibri" w:cs="Arial"/>
                <w:szCs w:val="22"/>
              </w:rPr>
              <w:t>All decisions and determinations are identifiable and relevant supporting notes and documents maintained.</w:t>
            </w:r>
          </w:p>
        </w:tc>
        <w:tc>
          <w:tcPr>
            <w:tcW w:w="1134" w:type="dxa"/>
          </w:tcPr>
          <w:p w14:paraId="6C9D552F" w14:textId="1BABBB06" w:rsidR="007615ED" w:rsidRPr="00784705" w:rsidRDefault="00D44D67" w:rsidP="005A50C2">
            <w:pPr>
              <w:pStyle w:val="Bodycopy"/>
              <w:spacing w:line="276" w:lineRule="auto"/>
            </w:pPr>
            <w:r>
              <w:t>Various</w:t>
            </w:r>
          </w:p>
        </w:tc>
        <w:tc>
          <w:tcPr>
            <w:tcW w:w="9174" w:type="dxa"/>
          </w:tcPr>
          <w:p w14:paraId="260790F5" w14:textId="77777777" w:rsidR="00D44D67" w:rsidRPr="00187637" w:rsidRDefault="00D44D67" w:rsidP="005A50C2">
            <w:pPr>
              <w:pStyle w:val="3before"/>
              <w:spacing w:line="276" w:lineRule="auto"/>
              <w:jc w:val="both"/>
            </w:pPr>
            <w:r w:rsidRPr="00187637">
              <w:t>Documents on file demonstrate the self-insured employer has applied its procedures to ensure retention of all relevant records.</w:t>
            </w:r>
          </w:p>
          <w:p w14:paraId="0B50DE4D" w14:textId="77777777" w:rsidR="00D44D67" w:rsidRPr="00187637" w:rsidRDefault="00D44D67" w:rsidP="005A50C2">
            <w:pPr>
              <w:pStyle w:val="ListParagraph"/>
              <w:numPr>
                <w:ilvl w:val="0"/>
                <w:numId w:val="5"/>
              </w:numPr>
              <w:spacing w:line="276" w:lineRule="auto"/>
              <w:rPr>
                <w:rFonts w:eastAsia="Calibri" w:cs="Arial"/>
                <w:szCs w:val="22"/>
                <w:lang w:val="en-US"/>
              </w:rPr>
            </w:pPr>
            <w:r w:rsidRPr="00187637">
              <w:rPr>
                <w:rFonts w:eastAsia="Calibri" w:cs="Arial"/>
                <w:szCs w:val="22"/>
                <w:lang w:val="en-US"/>
              </w:rPr>
              <w:t>Claim Forms</w:t>
            </w:r>
          </w:p>
          <w:p w14:paraId="386CD48A" w14:textId="77777777" w:rsidR="00D44D67" w:rsidRPr="00187637" w:rsidRDefault="00D44D67" w:rsidP="005A50C2">
            <w:pPr>
              <w:pStyle w:val="ListParagraph"/>
              <w:numPr>
                <w:ilvl w:val="0"/>
                <w:numId w:val="5"/>
              </w:numPr>
              <w:spacing w:line="276" w:lineRule="auto"/>
              <w:rPr>
                <w:rFonts w:eastAsia="Calibri" w:cs="Arial"/>
                <w:szCs w:val="22"/>
                <w:lang w:val="en-US"/>
              </w:rPr>
            </w:pPr>
            <w:r w:rsidRPr="00187637">
              <w:rPr>
                <w:rFonts w:eastAsia="Calibri" w:cs="Arial"/>
                <w:szCs w:val="22"/>
                <w:lang w:val="en-US"/>
              </w:rPr>
              <w:t>Investigations</w:t>
            </w:r>
          </w:p>
          <w:p w14:paraId="42227E2F" w14:textId="77777777" w:rsidR="00D44D67" w:rsidRPr="00187637" w:rsidRDefault="00D44D67" w:rsidP="005A50C2">
            <w:pPr>
              <w:pStyle w:val="ListParagraph"/>
              <w:numPr>
                <w:ilvl w:val="0"/>
                <w:numId w:val="5"/>
              </w:numPr>
              <w:spacing w:line="276" w:lineRule="auto"/>
              <w:rPr>
                <w:rFonts w:eastAsia="Calibri" w:cs="Arial"/>
                <w:szCs w:val="22"/>
                <w:lang w:val="en-US"/>
              </w:rPr>
            </w:pPr>
            <w:r w:rsidRPr="00187637">
              <w:rPr>
                <w:rFonts w:eastAsia="Calibri" w:cs="Arial"/>
                <w:szCs w:val="22"/>
                <w:lang w:val="en-US"/>
              </w:rPr>
              <w:t>Authorisation by delegated person(s)</w:t>
            </w:r>
          </w:p>
          <w:p w14:paraId="404FB8ED" w14:textId="77777777" w:rsidR="00D44D67" w:rsidRPr="00187637" w:rsidRDefault="00D44D67" w:rsidP="005A50C2">
            <w:pPr>
              <w:pStyle w:val="ListParagraph"/>
              <w:numPr>
                <w:ilvl w:val="0"/>
                <w:numId w:val="5"/>
              </w:numPr>
              <w:spacing w:line="276" w:lineRule="auto"/>
              <w:rPr>
                <w:rFonts w:eastAsia="Calibri" w:cs="Arial"/>
                <w:szCs w:val="22"/>
                <w:lang w:val="en-US"/>
              </w:rPr>
            </w:pPr>
            <w:r w:rsidRPr="00187637">
              <w:rPr>
                <w:rFonts w:eastAsia="Calibri" w:cs="Arial"/>
                <w:szCs w:val="22"/>
                <w:lang w:val="en-US"/>
              </w:rPr>
              <w:t>General correspondence (including emails)</w:t>
            </w:r>
          </w:p>
          <w:p w14:paraId="4D762C7F" w14:textId="77777777" w:rsidR="00D44D67" w:rsidRPr="00187637" w:rsidRDefault="00D44D67" w:rsidP="005A50C2">
            <w:pPr>
              <w:pStyle w:val="ListParagraph"/>
              <w:numPr>
                <w:ilvl w:val="0"/>
                <w:numId w:val="5"/>
              </w:numPr>
              <w:spacing w:line="276" w:lineRule="auto"/>
              <w:rPr>
                <w:rFonts w:eastAsia="Calibri" w:cs="Arial"/>
                <w:szCs w:val="22"/>
                <w:lang w:val="en-US"/>
              </w:rPr>
            </w:pPr>
            <w:r w:rsidRPr="00187637">
              <w:rPr>
                <w:rFonts w:eastAsia="Calibri" w:cs="Arial"/>
                <w:szCs w:val="22"/>
                <w:lang w:val="en-US"/>
              </w:rPr>
              <w:t>Determinations</w:t>
            </w:r>
          </w:p>
          <w:p w14:paraId="4995DA27" w14:textId="4E8BA09E" w:rsidR="00D44D67" w:rsidRPr="00187637" w:rsidRDefault="00D44D67" w:rsidP="005A50C2">
            <w:pPr>
              <w:pStyle w:val="ListParagraph"/>
              <w:numPr>
                <w:ilvl w:val="0"/>
                <w:numId w:val="5"/>
              </w:numPr>
              <w:spacing w:line="276" w:lineRule="auto"/>
              <w:rPr>
                <w:rFonts w:eastAsia="Calibri" w:cs="Arial"/>
                <w:szCs w:val="22"/>
                <w:lang w:val="en-US"/>
              </w:rPr>
            </w:pPr>
            <w:r w:rsidRPr="00187637">
              <w:rPr>
                <w:rFonts w:eastAsia="Calibri" w:cs="Arial"/>
                <w:szCs w:val="22"/>
                <w:lang w:val="en-US"/>
              </w:rPr>
              <w:t>Legal Correspondence</w:t>
            </w:r>
            <w:r>
              <w:rPr>
                <w:rFonts w:eastAsia="Calibri" w:cs="Arial"/>
                <w:szCs w:val="22"/>
                <w:lang w:val="en-US"/>
              </w:rPr>
              <w:t xml:space="preserve"> (not subject to legal </w:t>
            </w:r>
            <w:r w:rsidR="00F47C9E">
              <w:rPr>
                <w:rFonts w:eastAsia="Calibri" w:cs="Arial"/>
                <w:szCs w:val="22"/>
                <w:lang w:val="en-US"/>
              </w:rPr>
              <w:t xml:space="preserve">professional </w:t>
            </w:r>
            <w:r>
              <w:rPr>
                <w:rFonts w:eastAsia="Calibri" w:cs="Arial"/>
                <w:szCs w:val="22"/>
                <w:lang w:val="en-US"/>
              </w:rPr>
              <w:t>privilege)</w:t>
            </w:r>
          </w:p>
          <w:p w14:paraId="14DEF817" w14:textId="77777777" w:rsidR="00D44D67" w:rsidRPr="00187637" w:rsidRDefault="00D44D67" w:rsidP="005A50C2">
            <w:pPr>
              <w:pStyle w:val="ListParagraph"/>
              <w:numPr>
                <w:ilvl w:val="0"/>
                <w:numId w:val="5"/>
              </w:numPr>
              <w:spacing w:line="276" w:lineRule="auto"/>
              <w:rPr>
                <w:rFonts w:eastAsia="Calibri" w:cs="Arial"/>
                <w:szCs w:val="22"/>
                <w:lang w:val="en-US"/>
              </w:rPr>
            </w:pPr>
            <w:r w:rsidRPr="00187637">
              <w:rPr>
                <w:rFonts w:eastAsia="Calibri" w:cs="Arial"/>
                <w:szCs w:val="22"/>
                <w:lang w:val="en-US"/>
              </w:rPr>
              <w:t>Medical Reports</w:t>
            </w:r>
          </w:p>
          <w:p w14:paraId="48E04FBD" w14:textId="77777777" w:rsidR="00D44D67" w:rsidRPr="00187637" w:rsidRDefault="00D44D67" w:rsidP="005A50C2">
            <w:pPr>
              <w:pStyle w:val="ListParagraph"/>
              <w:numPr>
                <w:ilvl w:val="0"/>
                <w:numId w:val="5"/>
              </w:numPr>
              <w:spacing w:line="276" w:lineRule="auto"/>
              <w:rPr>
                <w:rFonts w:eastAsia="Calibri" w:cs="Arial"/>
                <w:szCs w:val="22"/>
                <w:lang w:val="en-US"/>
              </w:rPr>
            </w:pPr>
            <w:r w:rsidRPr="00187637">
              <w:rPr>
                <w:rFonts w:eastAsia="Calibri" w:cs="Arial"/>
                <w:szCs w:val="22"/>
                <w:lang w:val="en-US"/>
              </w:rPr>
              <w:t>AWE Calculations</w:t>
            </w:r>
          </w:p>
          <w:p w14:paraId="605FE724" w14:textId="77777777" w:rsidR="00D44D67" w:rsidRPr="00187637" w:rsidRDefault="00D44D67" w:rsidP="005A50C2">
            <w:pPr>
              <w:pStyle w:val="ListParagraph"/>
              <w:numPr>
                <w:ilvl w:val="0"/>
                <w:numId w:val="5"/>
              </w:numPr>
              <w:spacing w:line="276" w:lineRule="auto"/>
              <w:rPr>
                <w:rFonts w:eastAsia="Calibri" w:cs="Arial"/>
                <w:szCs w:val="22"/>
                <w:lang w:val="en-US"/>
              </w:rPr>
            </w:pPr>
            <w:r w:rsidRPr="00187637">
              <w:rPr>
                <w:rFonts w:eastAsia="Calibri" w:cs="Arial"/>
                <w:szCs w:val="22"/>
                <w:lang w:val="en-US"/>
              </w:rPr>
              <w:lastRenderedPageBreak/>
              <w:t>File Notes</w:t>
            </w:r>
          </w:p>
          <w:p w14:paraId="5A3335FB" w14:textId="77777777" w:rsidR="00D44D67" w:rsidRPr="00187637" w:rsidRDefault="00D44D67" w:rsidP="005A50C2">
            <w:pPr>
              <w:pStyle w:val="ListParagraph"/>
              <w:numPr>
                <w:ilvl w:val="0"/>
                <w:numId w:val="5"/>
              </w:numPr>
              <w:spacing w:line="276" w:lineRule="auto"/>
              <w:rPr>
                <w:rFonts w:eastAsia="Calibri" w:cs="Arial"/>
                <w:szCs w:val="22"/>
                <w:lang w:val="en-US"/>
              </w:rPr>
            </w:pPr>
            <w:r w:rsidRPr="00187637">
              <w:rPr>
                <w:rFonts w:eastAsia="Calibri" w:cs="Arial"/>
                <w:szCs w:val="22"/>
                <w:lang w:val="en-US"/>
              </w:rPr>
              <w:t>Payroll records</w:t>
            </w:r>
          </w:p>
          <w:p w14:paraId="79AAB938" w14:textId="77777777" w:rsidR="00D44D67" w:rsidRPr="00187637" w:rsidRDefault="00D44D67" w:rsidP="005A50C2">
            <w:pPr>
              <w:pStyle w:val="ListParagraph"/>
              <w:numPr>
                <w:ilvl w:val="0"/>
                <w:numId w:val="5"/>
              </w:numPr>
              <w:spacing w:line="276" w:lineRule="auto"/>
              <w:rPr>
                <w:rFonts w:eastAsia="Calibri" w:cs="Arial"/>
                <w:szCs w:val="22"/>
                <w:lang w:val="en-US"/>
              </w:rPr>
            </w:pPr>
            <w:r w:rsidRPr="00187637">
              <w:rPr>
                <w:rFonts w:eastAsia="Calibri" w:cs="Arial"/>
                <w:szCs w:val="22"/>
                <w:lang w:val="en-US"/>
              </w:rPr>
              <w:t>RTW Plans, progress reports</w:t>
            </w:r>
          </w:p>
          <w:p w14:paraId="621614CA" w14:textId="04A1476F" w:rsidR="00174E60" w:rsidRDefault="00DD33D0" w:rsidP="005A50C2">
            <w:pPr>
              <w:pStyle w:val="ListParagraph"/>
              <w:numPr>
                <w:ilvl w:val="0"/>
                <w:numId w:val="5"/>
              </w:numPr>
              <w:spacing w:line="276" w:lineRule="auto"/>
              <w:rPr>
                <w:rFonts w:eastAsia="Calibri" w:cs="Arial"/>
                <w:szCs w:val="22"/>
                <w:lang w:val="en-US"/>
              </w:rPr>
            </w:pPr>
            <w:r>
              <w:rPr>
                <w:rFonts w:eastAsia="Calibri" w:cs="Arial"/>
                <w:szCs w:val="22"/>
                <w:lang w:val="en-US"/>
              </w:rPr>
              <w:t>s</w:t>
            </w:r>
            <w:r w:rsidR="00174E60">
              <w:rPr>
                <w:rFonts w:eastAsia="Calibri" w:cs="Arial"/>
                <w:szCs w:val="22"/>
                <w:lang w:val="en-US"/>
              </w:rPr>
              <w:t>56A Elections</w:t>
            </w:r>
          </w:p>
          <w:p w14:paraId="25908DC9" w14:textId="26B0A77C" w:rsidR="00D44D67" w:rsidRPr="00187637" w:rsidRDefault="00D44D67" w:rsidP="005A50C2">
            <w:pPr>
              <w:pStyle w:val="ListParagraph"/>
              <w:numPr>
                <w:ilvl w:val="0"/>
                <w:numId w:val="5"/>
              </w:numPr>
              <w:spacing w:line="276" w:lineRule="auto"/>
              <w:rPr>
                <w:rFonts w:eastAsia="Calibri" w:cs="Arial"/>
                <w:szCs w:val="22"/>
                <w:lang w:val="en-US"/>
              </w:rPr>
            </w:pPr>
            <w:r w:rsidRPr="00187637">
              <w:rPr>
                <w:rFonts w:eastAsia="Calibri" w:cs="Arial"/>
                <w:szCs w:val="22"/>
                <w:lang w:val="en-US"/>
              </w:rPr>
              <w:t>Agreements (i.e. redemptions)</w:t>
            </w:r>
          </w:p>
          <w:p w14:paraId="030C2C40" w14:textId="77777777" w:rsidR="00D44D67" w:rsidRDefault="00D44D67" w:rsidP="005A50C2">
            <w:pPr>
              <w:pStyle w:val="ListParagraph"/>
              <w:numPr>
                <w:ilvl w:val="0"/>
                <w:numId w:val="5"/>
              </w:numPr>
              <w:spacing w:line="276" w:lineRule="auto"/>
              <w:rPr>
                <w:rFonts w:eastAsia="Calibri" w:cs="Arial"/>
                <w:szCs w:val="22"/>
                <w:lang w:val="en-US"/>
              </w:rPr>
            </w:pPr>
            <w:r w:rsidRPr="00187637">
              <w:rPr>
                <w:rFonts w:eastAsia="Calibri" w:cs="Arial"/>
                <w:szCs w:val="22"/>
                <w:lang w:val="en-US"/>
              </w:rPr>
              <w:t>Statutory notices (i.e. lump sum returns; Medicare)</w:t>
            </w:r>
          </w:p>
          <w:p w14:paraId="490315D7" w14:textId="77777777" w:rsidR="007615ED" w:rsidRDefault="00D44D67" w:rsidP="005A50C2">
            <w:pPr>
              <w:pStyle w:val="ListParagraph"/>
              <w:numPr>
                <w:ilvl w:val="0"/>
                <w:numId w:val="5"/>
              </w:numPr>
              <w:spacing w:line="276" w:lineRule="auto"/>
              <w:rPr>
                <w:rFonts w:eastAsia="Calibri" w:cs="Arial"/>
                <w:szCs w:val="22"/>
                <w:lang w:val="en-US"/>
              </w:rPr>
            </w:pPr>
            <w:r w:rsidRPr="00D44D67">
              <w:rPr>
                <w:rFonts w:eastAsia="Calibri" w:cs="Arial"/>
                <w:szCs w:val="22"/>
                <w:lang w:val="en-US"/>
              </w:rPr>
              <w:t>Any other documentation relevant to the claim/RTW process</w:t>
            </w:r>
          </w:p>
          <w:p w14:paraId="5C469E3D" w14:textId="050A3BCB" w:rsidR="00D44D67" w:rsidRPr="00D44D67" w:rsidRDefault="00D44D67" w:rsidP="005A50C2">
            <w:pPr>
              <w:pStyle w:val="ListParagraph"/>
              <w:spacing w:line="276" w:lineRule="auto"/>
              <w:ind w:left="360"/>
              <w:rPr>
                <w:rFonts w:eastAsia="Calibri" w:cs="Arial"/>
                <w:szCs w:val="22"/>
                <w:lang w:val="en-US"/>
              </w:rPr>
            </w:pPr>
          </w:p>
        </w:tc>
        <w:tc>
          <w:tcPr>
            <w:tcW w:w="2529" w:type="dxa"/>
          </w:tcPr>
          <w:p w14:paraId="7F0979AF" w14:textId="4FF6C57C" w:rsidR="007615ED" w:rsidRPr="00EC44B5" w:rsidRDefault="00D44D67" w:rsidP="005A50C2">
            <w:pPr>
              <w:tabs>
                <w:tab w:val="left" w:pos="8539"/>
              </w:tabs>
              <w:spacing w:line="276" w:lineRule="auto"/>
              <w:rPr>
                <w:rFonts w:eastAsia="Calibri" w:cs="Arial"/>
                <w:szCs w:val="22"/>
                <w:lang w:val="en-US"/>
              </w:rPr>
            </w:pPr>
            <w:r>
              <w:rPr>
                <w:rFonts w:eastAsia="Calibri" w:cs="Arial"/>
                <w:szCs w:val="22"/>
                <w:lang w:val="en-US"/>
              </w:rPr>
              <w:lastRenderedPageBreak/>
              <w:t>Claim files</w:t>
            </w:r>
          </w:p>
          <w:p w14:paraId="298E3AD7" w14:textId="77777777" w:rsidR="007615ED" w:rsidRPr="00784705" w:rsidRDefault="007615ED" w:rsidP="005A50C2">
            <w:pPr>
              <w:pStyle w:val="Bodycopy"/>
              <w:spacing w:line="276" w:lineRule="auto"/>
            </w:pPr>
          </w:p>
        </w:tc>
      </w:tr>
      <w:tr w:rsidR="00AF647F" w:rsidRPr="00784705" w14:paraId="32CEBC1B" w14:textId="77777777" w:rsidTr="007615ED">
        <w:trPr>
          <w:cnfStyle w:val="000000010000" w:firstRow="0" w:lastRow="0" w:firstColumn="0" w:lastColumn="0" w:oddVBand="0" w:evenVBand="0" w:oddHBand="0" w:evenHBand="1" w:firstRowFirstColumn="0" w:firstRowLastColumn="0" w:lastRowFirstColumn="0" w:lastRowLastColumn="0"/>
        </w:trPr>
        <w:tc>
          <w:tcPr>
            <w:tcW w:w="2297" w:type="dxa"/>
          </w:tcPr>
          <w:p w14:paraId="186A3006" w14:textId="2817F7A9" w:rsidR="00AF647F" w:rsidRPr="00187637" w:rsidRDefault="00AF647F" w:rsidP="00041EDC">
            <w:pPr>
              <w:pStyle w:val="Bodycopy"/>
              <w:spacing w:line="276" w:lineRule="auto"/>
              <w:jc w:val="left"/>
              <w:rPr>
                <w:rFonts w:eastAsia="Calibri" w:cs="Arial"/>
                <w:szCs w:val="22"/>
              </w:rPr>
            </w:pPr>
            <w:r w:rsidRPr="00187637">
              <w:rPr>
                <w:rFonts w:eastAsia="Calibri" w:cs="Arial"/>
                <w:szCs w:val="22"/>
              </w:rPr>
              <w:t xml:space="preserve">2.1.2 </w:t>
            </w:r>
            <w:r>
              <w:rPr>
                <w:rFonts w:eastAsia="Calibri" w:cs="Arial"/>
                <w:szCs w:val="22"/>
              </w:rPr>
              <w:br/>
            </w:r>
            <w:r w:rsidRPr="00187637">
              <w:rPr>
                <w:rFonts w:eastAsia="Calibri" w:cs="Arial"/>
                <w:szCs w:val="22"/>
              </w:rPr>
              <w:t xml:space="preserve">Notices and information are provided in accordance with </w:t>
            </w:r>
            <w:r w:rsidRPr="00FA7727">
              <w:rPr>
                <w:rFonts w:eastAsia="Calibri" w:cs="Arial"/>
                <w:i/>
                <w:szCs w:val="22"/>
              </w:rPr>
              <w:t>Return to Work Act</w:t>
            </w:r>
            <w:r w:rsidRPr="00187637">
              <w:rPr>
                <w:rFonts w:eastAsia="Calibri" w:cs="Arial"/>
                <w:szCs w:val="22"/>
              </w:rPr>
              <w:t xml:space="preserve"> </w:t>
            </w:r>
            <w:r w:rsidR="00F47C9E" w:rsidRPr="00691639">
              <w:rPr>
                <w:rFonts w:eastAsia="Calibri" w:cs="Arial"/>
                <w:i/>
                <w:szCs w:val="22"/>
              </w:rPr>
              <w:t xml:space="preserve">2014 </w:t>
            </w:r>
            <w:r w:rsidRPr="00187637">
              <w:rPr>
                <w:rFonts w:eastAsia="Calibri" w:cs="Arial"/>
                <w:szCs w:val="22"/>
              </w:rPr>
              <w:t>requirements.</w:t>
            </w:r>
          </w:p>
        </w:tc>
        <w:tc>
          <w:tcPr>
            <w:tcW w:w="1134" w:type="dxa"/>
          </w:tcPr>
          <w:p w14:paraId="3CC10FA6" w14:textId="368B9A04" w:rsidR="00AF647F" w:rsidRDefault="00AF647F" w:rsidP="005A50C2">
            <w:pPr>
              <w:pStyle w:val="Bodycopy"/>
              <w:spacing w:line="276" w:lineRule="auto"/>
            </w:pPr>
            <w:r>
              <w:t>Various</w:t>
            </w:r>
          </w:p>
        </w:tc>
        <w:tc>
          <w:tcPr>
            <w:tcW w:w="9174" w:type="dxa"/>
          </w:tcPr>
          <w:p w14:paraId="4E7EA3A0" w14:textId="77777777" w:rsidR="00AF647F" w:rsidRPr="00187637" w:rsidRDefault="00AF647F" w:rsidP="005A50C2">
            <w:pPr>
              <w:pStyle w:val="3before"/>
              <w:spacing w:line="276" w:lineRule="auto"/>
              <w:jc w:val="both"/>
            </w:pPr>
            <w:r w:rsidRPr="00187637">
              <w:t xml:space="preserve">Documents on file demonstrate notices and information required under </w:t>
            </w:r>
            <w:r w:rsidRPr="000C7E16">
              <w:t>the Act</w:t>
            </w:r>
            <w:r w:rsidRPr="00187637">
              <w:t xml:space="preserve"> are provided</w:t>
            </w:r>
            <w:r>
              <w:t>,</w:t>
            </w:r>
            <w:r w:rsidRPr="00187637">
              <w:t xml:space="preserve"> examples</w:t>
            </w:r>
            <w:r>
              <w:t>:</w:t>
            </w:r>
          </w:p>
          <w:p w14:paraId="6B58177A" w14:textId="77777777" w:rsidR="00AF647F" w:rsidRDefault="00AF647F" w:rsidP="005A50C2">
            <w:pPr>
              <w:pStyle w:val="ListParagraph"/>
              <w:numPr>
                <w:ilvl w:val="0"/>
                <w:numId w:val="5"/>
              </w:numPr>
              <w:spacing w:line="276" w:lineRule="auto"/>
              <w:rPr>
                <w:rFonts w:eastAsia="Calibri" w:cs="Arial"/>
                <w:szCs w:val="22"/>
                <w:lang w:val="en-US"/>
              </w:rPr>
            </w:pPr>
            <w:r>
              <w:rPr>
                <w:rFonts w:eastAsia="Calibri" w:cs="Arial"/>
                <w:szCs w:val="22"/>
                <w:lang w:val="en-US"/>
              </w:rPr>
              <w:t>Acceptance and rejections</w:t>
            </w:r>
          </w:p>
          <w:p w14:paraId="2D8981CE" w14:textId="77777777" w:rsidR="00AF647F" w:rsidRPr="00187637" w:rsidRDefault="00AF647F" w:rsidP="005A50C2">
            <w:pPr>
              <w:pStyle w:val="ListParagraph"/>
              <w:numPr>
                <w:ilvl w:val="0"/>
                <w:numId w:val="5"/>
              </w:numPr>
              <w:spacing w:line="276" w:lineRule="auto"/>
              <w:rPr>
                <w:rFonts w:eastAsia="Calibri" w:cs="Arial"/>
                <w:szCs w:val="22"/>
                <w:lang w:val="en-US"/>
              </w:rPr>
            </w:pPr>
            <w:r w:rsidRPr="00187637">
              <w:rPr>
                <w:rFonts w:eastAsia="Calibri" w:cs="Arial"/>
                <w:szCs w:val="22"/>
                <w:lang w:val="en-US"/>
              </w:rPr>
              <w:t>Notice of interim payments</w:t>
            </w:r>
          </w:p>
          <w:p w14:paraId="0F4597A0" w14:textId="77777777" w:rsidR="00AF647F" w:rsidRPr="00187637" w:rsidRDefault="00AF647F" w:rsidP="005A50C2">
            <w:pPr>
              <w:pStyle w:val="ListParagraph"/>
              <w:numPr>
                <w:ilvl w:val="0"/>
                <w:numId w:val="5"/>
              </w:numPr>
              <w:spacing w:line="276" w:lineRule="auto"/>
              <w:rPr>
                <w:rFonts w:eastAsia="Calibri" w:cs="Arial"/>
                <w:szCs w:val="22"/>
                <w:lang w:val="en-US"/>
              </w:rPr>
            </w:pPr>
            <w:r w:rsidRPr="00187637">
              <w:rPr>
                <w:rFonts w:eastAsia="Calibri" w:cs="Arial"/>
                <w:szCs w:val="22"/>
                <w:lang w:val="en-US"/>
              </w:rPr>
              <w:t>Discontinuance</w:t>
            </w:r>
          </w:p>
          <w:p w14:paraId="7BD69C27" w14:textId="77777777" w:rsidR="00AF647F" w:rsidRPr="00187637" w:rsidRDefault="00AF647F" w:rsidP="005A50C2">
            <w:pPr>
              <w:pStyle w:val="ListParagraph"/>
              <w:numPr>
                <w:ilvl w:val="0"/>
                <w:numId w:val="5"/>
              </w:numPr>
              <w:spacing w:line="276" w:lineRule="auto"/>
              <w:rPr>
                <w:rFonts w:eastAsia="Calibri" w:cs="Arial"/>
                <w:szCs w:val="22"/>
                <w:lang w:val="en-US"/>
              </w:rPr>
            </w:pPr>
            <w:r w:rsidRPr="00187637">
              <w:rPr>
                <w:rFonts w:eastAsia="Calibri" w:cs="Arial"/>
                <w:szCs w:val="22"/>
                <w:lang w:val="en-US"/>
              </w:rPr>
              <w:t>Entitlement periods</w:t>
            </w:r>
          </w:p>
          <w:p w14:paraId="78545D07" w14:textId="77777777" w:rsidR="00AF647F" w:rsidRDefault="00AF647F" w:rsidP="005A50C2">
            <w:pPr>
              <w:pStyle w:val="ListParagraph"/>
              <w:numPr>
                <w:ilvl w:val="0"/>
                <w:numId w:val="5"/>
              </w:numPr>
              <w:spacing w:line="276" w:lineRule="auto"/>
              <w:rPr>
                <w:rFonts w:eastAsia="Calibri" w:cs="Arial"/>
                <w:szCs w:val="22"/>
                <w:lang w:val="en-US"/>
              </w:rPr>
            </w:pPr>
            <w:r w:rsidRPr="00187637">
              <w:rPr>
                <w:rFonts w:eastAsia="Calibri" w:cs="Arial"/>
                <w:szCs w:val="22"/>
                <w:lang w:val="en-US"/>
              </w:rPr>
              <w:t>Reviews</w:t>
            </w:r>
          </w:p>
          <w:p w14:paraId="46A205DC" w14:textId="77777777" w:rsidR="00AF647F" w:rsidRDefault="00AF647F" w:rsidP="005A50C2">
            <w:pPr>
              <w:pStyle w:val="ListParagraph"/>
              <w:numPr>
                <w:ilvl w:val="0"/>
                <w:numId w:val="5"/>
              </w:numPr>
              <w:spacing w:line="276" w:lineRule="auto"/>
              <w:rPr>
                <w:rFonts w:eastAsia="Calibri" w:cs="Arial"/>
                <w:szCs w:val="22"/>
                <w:lang w:val="en-US"/>
              </w:rPr>
            </w:pPr>
            <w:r w:rsidRPr="0005708F">
              <w:rPr>
                <w:rFonts w:eastAsia="Calibri" w:cs="Arial"/>
                <w:szCs w:val="22"/>
                <w:lang w:val="en-US"/>
              </w:rPr>
              <w:t>Reconsiderations</w:t>
            </w:r>
          </w:p>
          <w:p w14:paraId="5582395B" w14:textId="5781D153" w:rsidR="00AF647F" w:rsidRPr="00AF647F" w:rsidRDefault="00AF647F" w:rsidP="005A50C2">
            <w:pPr>
              <w:pStyle w:val="ListParagraph"/>
              <w:spacing w:line="276" w:lineRule="auto"/>
              <w:ind w:left="360"/>
              <w:rPr>
                <w:rFonts w:eastAsia="Calibri" w:cs="Arial"/>
                <w:szCs w:val="22"/>
                <w:lang w:val="en-US"/>
              </w:rPr>
            </w:pPr>
          </w:p>
        </w:tc>
        <w:tc>
          <w:tcPr>
            <w:tcW w:w="2529" w:type="dxa"/>
          </w:tcPr>
          <w:p w14:paraId="588A245E" w14:textId="77777777" w:rsidR="00AF647F" w:rsidRPr="00EC44B5" w:rsidRDefault="00AF647F" w:rsidP="005A50C2">
            <w:pPr>
              <w:tabs>
                <w:tab w:val="left" w:pos="8539"/>
              </w:tabs>
              <w:spacing w:line="276" w:lineRule="auto"/>
              <w:rPr>
                <w:rFonts w:eastAsia="Calibri" w:cs="Arial"/>
                <w:szCs w:val="22"/>
                <w:lang w:val="en-US"/>
              </w:rPr>
            </w:pPr>
            <w:r>
              <w:rPr>
                <w:rFonts w:eastAsia="Calibri" w:cs="Arial"/>
                <w:szCs w:val="22"/>
                <w:lang w:val="en-US"/>
              </w:rPr>
              <w:t>Claim files</w:t>
            </w:r>
          </w:p>
          <w:p w14:paraId="7FDF4108" w14:textId="77777777" w:rsidR="00AF647F" w:rsidRDefault="00AF647F" w:rsidP="005A50C2">
            <w:pPr>
              <w:tabs>
                <w:tab w:val="left" w:pos="8539"/>
              </w:tabs>
              <w:spacing w:line="276" w:lineRule="auto"/>
              <w:rPr>
                <w:rFonts w:eastAsia="Calibri" w:cs="Arial"/>
                <w:szCs w:val="22"/>
                <w:lang w:val="en-US"/>
              </w:rPr>
            </w:pPr>
          </w:p>
        </w:tc>
      </w:tr>
      <w:tr w:rsidR="001B0330" w:rsidRPr="00784705" w14:paraId="1177F81F" w14:textId="77777777" w:rsidTr="007615ED">
        <w:trPr>
          <w:cnfStyle w:val="000000100000" w:firstRow="0" w:lastRow="0" w:firstColumn="0" w:lastColumn="0" w:oddVBand="0" w:evenVBand="0" w:oddHBand="1" w:evenHBand="0" w:firstRowFirstColumn="0" w:firstRowLastColumn="0" w:lastRowFirstColumn="0" w:lastRowLastColumn="0"/>
        </w:trPr>
        <w:tc>
          <w:tcPr>
            <w:tcW w:w="2297" w:type="dxa"/>
          </w:tcPr>
          <w:p w14:paraId="6F2BA5F1" w14:textId="7ED3EBAD" w:rsidR="001B0330" w:rsidRPr="00187637" w:rsidRDefault="001B0330" w:rsidP="005A50C2">
            <w:pPr>
              <w:pStyle w:val="Bodycopy"/>
              <w:spacing w:line="276" w:lineRule="auto"/>
              <w:rPr>
                <w:rFonts w:eastAsia="Calibri" w:cs="Arial"/>
                <w:szCs w:val="22"/>
              </w:rPr>
            </w:pPr>
            <w:r w:rsidRPr="00187637">
              <w:rPr>
                <w:rFonts w:eastAsia="Calibri" w:cs="Arial"/>
                <w:szCs w:val="22"/>
              </w:rPr>
              <w:t xml:space="preserve">2.1.3 </w:t>
            </w:r>
            <w:r>
              <w:rPr>
                <w:rFonts w:eastAsia="Calibri" w:cs="Arial"/>
                <w:szCs w:val="22"/>
              </w:rPr>
              <w:br/>
            </w:r>
            <w:r w:rsidRPr="00187637">
              <w:rPr>
                <w:rFonts w:eastAsia="Calibri" w:cs="Arial"/>
                <w:szCs w:val="22"/>
              </w:rPr>
              <w:t>Right and needs of injured workers are appropriately considered.</w:t>
            </w:r>
          </w:p>
        </w:tc>
        <w:tc>
          <w:tcPr>
            <w:tcW w:w="1134" w:type="dxa"/>
          </w:tcPr>
          <w:p w14:paraId="2B8308BE" w14:textId="5084E798" w:rsidR="001B0330" w:rsidRPr="00187637" w:rsidRDefault="001B0330" w:rsidP="005A50C2">
            <w:pPr>
              <w:spacing w:before="60" w:line="276" w:lineRule="auto"/>
              <w:rPr>
                <w:rFonts w:eastAsia="Calibri" w:cs="Arial"/>
                <w:szCs w:val="22"/>
                <w:lang w:val="en-US"/>
              </w:rPr>
            </w:pPr>
            <w:r w:rsidRPr="00187637">
              <w:rPr>
                <w:rFonts w:eastAsia="Calibri" w:cs="Arial"/>
                <w:szCs w:val="22"/>
                <w:lang w:val="en-US"/>
              </w:rPr>
              <w:t>Sch 5</w:t>
            </w:r>
          </w:p>
          <w:p w14:paraId="788A115F" w14:textId="794E6BA7" w:rsidR="001B0330" w:rsidRDefault="001B0330" w:rsidP="005A50C2">
            <w:pPr>
              <w:pStyle w:val="Bodycopy"/>
              <w:spacing w:line="276" w:lineRule="auto"/>
            </w:pPr>
            <w:r w:rsidRPr="00187637">
              <w:rPr>
                <w:rFonts w:eastAsia="Calibri" w:cs="Arial"/>
                <w:szCs w:val="22"/>
              </w:rPr>
              <w:t>Sch 3</w:t>
            </w:r>
          </w:p>
        </w:tc>
        <w:tc>
          <w:tcPr>
            <w:tcW w:w="9174" w:type="dxa"/>
          </w:tcPr>
          <w:p w14:paraId="6C3B19E9" w14:textId="77777777" w:rsidR="001B0330" w:rsidRPr="00187637" w:rsidRDefault="001B0330" w:rsidP="005A50C2">
            <w:pPr>
              <w:pStyle w:val="3before"/>
              <w:spacing w:line="276" w:lineRule="auto"/>
              <w:jc w:val="both"/>
            </w:pPr>
            <w:r w:rsidRPr="00187637">
              <w:t>Documents on file demonstrate the self-insured employer has a</w:t>
            </w:r>
            <w:r>
              <w:t>pplied its procedures to ensure:</w:t>
            </w:r>
          </w:p>
          <w:p w14:paraId="56E372F7" w14:textId="77777777" w:rsidR="001B0330" w:rsidRDefault="001B0330" w:rsidP="005A50C2">
            <w:pPr>
              <w:pStyle w:val="ListParagraph"/>
              <w:numPr>
                <w:ilvl w:val="0"/>
                <w:numId w:val="5"/>
              </w:numPr>
              <w:spacing w:line="276" w:lineRule="auto"/>
              <w:rPr>
                <w:rFonts w:eastAsia="Calibri" w:cs="Arial"/>
                <w:szCs w:val="22"/>
                <w:lang w:val="en-US"/>
              </w:rPr>
            </w:pPr>
            <w:r w:rsidRPr="00187637">
              <w:rPr>
                <w:rFonts w:eastAsia="Calibri" w:cs="Arial"/>
                <w:szCs w:val="22"/>
                <w:lang w:val="en-US"/>
              </w:rPr>
              <w:t xml:space="preserve">Items flagged or indicated on the claim form </w:t>
            </w:r>
            <w:r>
              <w:rPr>
                <w:rFonts w:eastAsia="Calibri" w:cs="Arial"/>
                <w:szCs w:val="22"/>
                <w:lang w:val="en-US"/>
              </w:rPr>
              <w:t>are</w:t>
            </w:r>
            <w:r w:rsidRPr="00187637">
              <w:rPr>
                <w:rFonts w:eastAsia="Calibri" w:cs="Arial"/>
                <w:szCs w:val="22"/>
                <w:lang w:val="en-US"/>
              </w:rPr>
              <w:t xml:space="preserve"> appropriately actioned in claims/RTW process, e.g. requirements for interpreter</w:t>
            </w:r>
            <w:r>
              <w:rPr>
                <w:rFonts w:eastAsia="Calibri" w:cs="Arial"/>
                <w:szCs w:val="22"/>
                <w:lang w:val="en-US"/>
              </w:rPr>
              <w:t>,</w:t>
            </w:r>
            <w:r w:rsidRPr="00187637">
              <w:rPr>
                <w:rFonts w:eastAsia="Calibri" w:cs="Arial"/>
                <w:szCs w:val="22"/>
                <w:lang w:val="en-US"/>
              </w:rPr>
              <w:t xml:space="preserve"> etc.</w:t>
            </w:r>
          </w:p>
          <w:p w14:paraId="07D882E0" w14:textId="77777777" w:rsidR="001B0330" w:rsidRDefault="001B0330" w:rsidP="005A50C2">
            <w:pPr>
              <w:pStyle w:val="ListParagraph"/>
              <w:numPr>
                <w:ilvl w:val="0"/>
                <w:numId w:val="5"/>
              </w:numPr>
              <w:spacing w:line="276" w:lineRule="auto"/>
              <w:rPr>
                <w:rFonts w:eastAsia="Calibri" w:cs="Arial"/>
                <w:szCs w:val="22"/>
                <w:lang w:val="en-US"/>
              </w:rPr>
            </w:pPr>
            <w:r w:rsidRPr="0005708F">
              <w:rPr>
                <w:rFonts w:eastAsia="Calibri" w:cs="Arial"/>
                <w:szCs w:val="22"/>
                <w:lang w:val="en-US"/>
              </w:rPr>
              <w:t>Information provided for use in the workplace is in a language and form appropriate for those expected to make use of it.</w:t>
            </w:r>
          </w:p>
          <w:p w14:paraId="63C96F68" w14:textId="6EBE44B8" w:rsidR="001B0330" w:rsidRPr="001B0330" w:rsidRDefault="001B0330" w:rsidP="005A50C2">
            <w:pPr>
              <w:pStyle w:val="ListParagraph"/>
              <w:spacing w:line="276" w:lineRule="auto"/>
              <w:ind w:left="360"/>
              <w:rPr>
                <w:rFonts w:eastAsia="Calibri" w:cs="Arial"/>
                <w:szCs w:val="22"/>
                <w:lang w:val="en-US"/>
              </w:rPr>
            </w:pPr>
          </w:p>
        </w:tc>
        <w:tc>
          <w:tcPr>
            <w:tcW w:w="2529" w:type="dxa"/>
          </w:tcPr>
          <w:p w14:paraId="41C3D966" w14:textId="7FD0C9BE" w:rsidR="001B0330" w:rsidRDefault="001B0330" w:rsidP="005A50C2">
            <w:pPr>
              <w:tabs>
                <w:tab w:val="left" w:pos="8539"/>
              </w:tabs>
              <w:spacing w:line="276" w:lineRule="auto"/>
              <w:rPr>
                <w:rFonts w:eastAsia="Calibri" w:cs="Arial"/>
                <w:szCs w:val="22"/>
                <w:lang w:val="en-US"/>
              </w:rPr>
            </w:pPr>
            <w:r>
              <w:rPr>
                <w:rFonts w:eastAsia="Calibri" w:cs="Arial"/>
                <w:szCs w:val="22"/>
                <w:lang w:val="en-US"/>
              </w:rPr>
              <w:t>Claim files</w:t>
            </w:r>
          </w:p>
        </w:tc>
      </w:tr>
      <w:tr w:rsidR="001B0330" w:rsidRPr="00784705" w14:paraId="575CD245" w14:textId="77777777" w:rsidTr="007615ED">
        <w:trPr>
          <w:cnfStyle w:val="000000010000" w:firstRow="0" w:lastRow="0" w:firstColumn="0" w:lastColumn="0" w:oddVBand="0" w:evenVBand="0" w:oddHBand="0" w:evenHBand="1" w:firstRowFirstColumn="0" w:firstRowLastColumn="0" w:lastRowFirstColumn="0" w:lastRowLastColumn="0"/>
        </w:trPr>
        <w:tc>
          <w:tcPr>
            <w:tcW w:w="2297" w:type="dxa"/>
          </w:tcPr>
          <w:p w14:paraId="324C7445" w14:textId="6F701BEB" w:rsidR="001B0330" w:rsidRPr="00187637" w:rsidRDefault="00DF7562" w:rsidP="00691639">
            <w:pPr>
              <w:pStyle w:val="Bodycopy"/>
              <w:spacing w:line="276" w:lineRule="auto"/>
              <w:jc w:val="left"/>
              <w:rPr>
                <w:rFonts w:eastAsia="Calibri" w:cs="Arial"/>
                <w:szCs w:val="22"/>
              </w:rPr>
            </w:pPr>
            <w:r w:rsidRPr="00187637">
              <w:rPr>
                <w:rFonts w:eastAsia="Calibri" w:cs="Arial"/>
                <w:szCs w:val="22"/>
              </w:rPr>
              <w:t xml:space="preserve">2.1.4 </w:t>
            </w:r>
            <w:r>
              <w:rPr>
                <w:rFonts w:eastAsia="Calibri" w:cs="Arial"/>
                <w:szCs w:val="22"/>
              </w:rPr>
              <w:br/>
            </w:r>
            <w:r w:rsidRPr="00187637">
              <w:rPr>
                <w:rFonts w:eastAsia="Calibri" w:cs="Arial"/>
                <w:szCs w:val="22"/>
              </w:rPr>
              <w:t>Confidentiality is maintained.</w:t>
            </w:r>
          </w:p>
        </w:tc>
        <w:tc>
          <w:tcPr>
            <w:tcW w:w="1134" w:type="dxa"/>
          </w:tcPr>
          <w:p w14:paraId="3A154865" w14:textId="360668D6" w:rsidR="001B0330" w:rsidRPr="00187637" w:rsidRDefault="00DF7562" w:rsidP="005A50C2">
            <w:pPr>
              <w:spacing w:before="60" w:line="276" w:lineRule="auto"/>
              <w:rPr>
                <w:rFonts w:eastAsia="Calibri" w:cs="Arial"/>
                <w:szCs w:val="22"/>
                <w:lang w:val="en-US"/>
              </w:rPr>
            </w:pPr>
            <w:r>
              <w:rPr>
                <w:rFonts w:eastAsia="Calibri" w:cs="Arial"/>
                <w:szCs w:val="22"/>
                <w:lang w:val="en-US"/>
              </w:rPr>
              <w:t>s185</w:t>
            </w:r>
          </w:p>
        </w:tc>
        <w:tc>
          <w:tcPr>
            <w:tcW w:w="9174" w:type="dxa"/>
          </w:tcPr>
          <w:p w14:paraId="4C5B4E2E" w14:textId="77777777" w:rsidR="00DF7562" w:rsidRPr="00187637" w:rsidRDefault="00DF7562" w:rsidP="005A50C2">
            <w:pPr>
              <w:pStyle w:val="3before"/>
              <w:spacing w:line="276" w:lineRule="auto"/>
              <w:jc w:val="both"/>
            </w:pPr>
            <w:r w:rsidRPr="00187637">
              <w:t>Documents on file demonstrate the self-insured employer has a</w:t>
            </w:r>
            <w:r>
              <w:t>pplied its procedures to ensure:</w:t>
            </w:r>
          </w:p>
          <w:p w14:paraId="65D31A64" w14:textId="77777777" w:rsidR="00DF7562" w:rsidRPr="00187637" w:rsidRDefault="00DF7562" w:rsidP="005A50C2">
            <w:pPr>
              <w:pStyle w:val="ListParagraph"/>
              <w:numPr>
                <w:ilvl w:val="0"/>
                <w:numId w:val="5"/>
              </w:numPr>
              <w:spacing w:line="276" w:lineRule="auto"/>
              <w:rPr>
                <w:rFonts w:eastAsia="Calibri" w:cs="Arial"/>
                <w:szCs w:val="22"/>
                <w:lang w:val="en-US"/>
              </w:rPr>
            </w:pPr>
            <w:r w:rsidRPr="00187637">
              <w:rPr>
                <w:rFonts w:eastAsia="Calibri" w:cs="Arial"/>
                <w:szCs w:val="22"/>
                <w:lang w:val="en-US"/>
              </w:rPr>
              <w:t>Restricted access to files</w:t>
            </w:r>
          </w:p>
          <w:p w14:paraId="6EA86CCE" w14:textId="77777777" w:rsidR="00DF7562" w:rsidRPr="00187637" w:rsidRDefault="00DF7562" w:rsidP="005A50C2">
            <w:pPr>
              <w:pStyle w:val="ListParagraph"/>
              <w:numPr>
                <w:ilvl w:val="0"/>
                <w:numId w:val="5"/>
              </w:numPr>
              <w:spacing w:line="276" w:lineRule="auto"/>
              <w:rPr>
                <w:rFonts w:eastAsia="Calibri" w:cs="Arial"/>
                <w:szCs w:val="22"/>
                <w:lang w:val="en-US"/>
              </w:rPr>
            </w:pPr>
            <w:r w:rsidRPr="00187637">
              <w:rPr>
                <w:rFonts w:eastAsia="Calibri" w:cs="Arial"/>
                <w:szCs w:val="22"/>
                <w:lang w:val="en-US"/>
              </w:rPr>
              <w:t>Meeting minutes that are broadly disseminated do not reflect claimant names/identifiers</w:t>
            </w:r>
          </w:p>
          <w:p w14:paraId="38255B25" w14:textId="77777777" w:rsidR="00DF7562" w:rsidRDefault="00DF7562" w:rsidP="005A50C2">
            <w:pPr>
              <w:pStyle w:val="ListParagraph"/>
              <w:numPr>
                <w:ilvl w:val="0"/>
                <w:numId w:val="5"/>
              </w:numPr>
              <w:spacing w:line="276" w:lineRule="auto"/>
              <w:rPr>
                <w:rFonts w:eastAsia="Calibri" w:cs="Arial"/>
                <w:szCs w:val="22"/>
                <w:lang w:val="en-US"/>
              </w:rPr>
            </w:pPr>
            <w:r w:rsidRPr="00187637">
              <w:rPr>
                <w:rFonts w:eastAsia="Calibri" w:cs="Arial"/>
                <w:szCs w:val="22"/>
                <w:lang w:val="en-US"/>
              </w:rPr>
              <w:t>Interviews with</w:t>
            </w:r>
            <w:r>
              <w:rPr>
                <w:rFonts w:eastAsia="Calibri" w:cs="Arial"/>
                <w:szCs w:val="22"/>
                <w:lang w:val="en-US"/>
              </w:rPr>
              <w:t xml:space="preserve"> injured</w:t>
            </w:r>
            <w:r w:rsidRPr="00187637">
              <w:rPr>
                <w:rFonts w:eastAsia="Calibri" w:cs="Arial"/>
                <w:szCs w:val="22"/>
                <w:lang w:val="en-US"/>
              </w:rPr>
              <w:t xml:space="preserve"> workers </w:t>
            </w:r>
            <w:r>
              <w:rPr>
                <w:rFonts w:eastAsia="Calibri" w:cs="Arial"/>
                <w:szCs w:val="22"/>
                <w:lang w:val="en-US"/>
              </w:rPr>
              <w:t xml:space="preserve">and employees </w:t>
            </w:r>
            <w:r w:rsidRPr="00187637">
              <w:rPr>
                <w:rFonts w:eastAsia="Calibri" w:cs="Arial"/>
                <w:szCs w:val="22"/>
                <w:lang w:val="en-US"/>
              </w:rPr>
              <w:t>support confidentiality is maintained (i.e. not openly discussed)</w:t>
            </w:r>
          </w:p>
          <w:p w14:paraId="0B075A82" w14:textId="66E06FCF" w:rsidR="001B0330" w:rsidRDefault="00DF7562" w:rsidP="005A50C2">
            <w:pPr>
              <w:pStyle w:val="ListParagraph"/>
              <w:numPr>
                <w:ilvl w:val="0"/>
                <w:numId w:val="5"/>
              </w:numPr>
              <w:spacing w:line="276" w:lineRule="auto"/>
              <w:rPr>
                <w:rFonts w:eastAsia="Calibri" w:cs="Arial"/>
                <w:szCs w:val="22"/>
                <w:lang w:val="en-US"/>
              </w:rPr>
            </w:pPr>
            <w:r w:rsidRPr="0005708F">
              <w:rPr>
                <w:rFonts w:eastAsia="Calibri" w:cs="Arial"/>
                <w:szCs w:val="22"/>
                <w:lang w:val="en-US"/>
              </w:rPr>
              <w:lastRenderedPageBreak/>
              <w:t>Information relating to the claims and entitlements of other injured workers is not stored on other workers</w:t>
            </w:r>
            <w:r w:rsidR="00F47C9E">
              <w:rPr>
                <w:rFonts w:eastAsia="Calibri" w:cs="Arial"/>
                <w:szCs w:val="22"/>
                <w:lang w:val="en-US"/>
              </w:rPr>
              <w:t>’</w:t>
            </w:r>
            <w:r w:rsidRPr="0005708F">
              <w:rPr>
                <w:rFonts w:eastAsia="Calibri" w:cs="Arial"/>
                <w:szCs w:val="22"/>
                <w:lang w:val="en-US"/>
              </w:rPr>
              <w:t xml:space="preserve"> claims.</w:t>
            </w:r>
          </w:p>
          <w:p w14:paraId="5D870F8D" w14:textId="0C267F26" w:rsidR="00EB4EC4" w:rsidRPr="00DF7562" w:rsidRDefault="00EB4EC4" w:rsidP="005A50C2">
            <w:pPr>
              <w:pStyle w:val="ListParagraph"/>
              <w:spacing w:line="276" w:lineRule="auto"/>
              <w:ind w:left="360"/>
              <w:rPr>
                <w:rFonts w:eastAsia="Calibri" w:cs="Arial"/>
                <w:szCs w:val="22"/>
                <w:lang w:val="en-US"/>
              </w:rPr>
            </w:pPr>
          </w:p>
        </w:tc>
        <w:tc>
          <w:tcPr>
            <w:tcW w:w="2529" w:type="dxa"/>
          </w:tcPr>
          <w:p w14:paraId="216C6B4B" w14:textId="33572E69" w:rsidR="001B0330" w:rsidRDefault="00DF7562" w:rsidP="005A50C2">
            <w:pPr>
              <w:tabs>
                <w:tab w:val="left" w:pos="8539"/>
              </w:tabs>
              <w:spacing w:line="276" w:lineRule="auto"/>
              <w:rPr>
                <w:rFonts w:eastAsia="Calibri" w:cs="Arial"/>
                <w:szCs w:val="22"/>
                <w:lang w:val="en-US"/>
              </w:rPr>
            </w:pPr>
            <w:r>
              <w:rPr>
                <w:rFonts w:eastAsia="Calibri" w:cs="Arial"/>
                <w:szCs w:val="22"/>
                <w:lang w:val="en-US"/>
              </w:rPr>
              <w:lastRenderedPageBreak/>
              <w:t>Claim files</w:t>
            </w:r>
          </w:p>
        </w:tc>
      </w:tr>
      <w:tr w:rsidR="00A97433" w:rsidRPr="00784705" w14:paraId="533C0AF5" w14:textId="77777777" w:rsidTr="007615ED">
        <w:trPr>
          <w:cnfStyle w:val="000000100000" w:firstRow="0" w:lastRow="0" w:firstColumn="0" w:lastColumn="0" w:oddVBand="0" w:evenVBand="0" w:oddHBand="1" w:evenHBand="0" w:firstRowFirstColumn="0" w:firstRowLastColumn="0" w:lastRowFirstColumn="0" w:lastRowLastColumn="0"/>
        </w:trPr>
        <w:tc>
          <w:tcPr>
            <w:tcW w:w="2297" w:type="dxa"/>
          </w:tcPr>
          <w:p w14:paraId="7ECE4340" w14:textId="77777777" w:rsidR="00A97433" w:rsidRDefault="00A97433" w:rsidP="005A50C2">
            <w:pPr>
              <w:pStyle w:val="Bodycopy"/>
              <w:spacing w:line="276" w:lineRule="auto"/>
              <w:rPr>
                <w:rFonts w:eastAsia="Calibri" w:cs="Arial"/>
                <w:szCs w:val="22"/>
              </w:rPr>
            </w:pPr>
            <w:r w:rsidRPr="00187637">
              <w:rPr>
                <w:rFonts w:eastAsia="Calibri" w:cs="Arial"/>
                <w:szCs w:val="22"/>
              </w:rPr>
              <w:t xml:space="preserve">2.1.5 </w:t>
            </w:r>
            <w:r>
              <w:rPr>
                <w:rFonts w:eastAsia="Calibri" w:cs="Arial"/>
                <w:szCs w:val="22"/>
              </w:rPr>
              <w:br/>
            </w:r>
            <w:r w:rsidRPr="00187637">
              <w:rPr>
                <w:rFonts w:eastAsia="Calibri" w:cs="Arial"/>
                <w:szCs w:val="22"/>
              </w:rPr>
              <w:t>Provision of Health Practitioner reports to the worker.</w:t>
            </w:r>
          </w:p>
          <w:p w14:paraId="2E7D61C3" w14:textId="7EA4B297" w:rsidR="0036556A" w:rsidRPr="00187637" w:rsidRDefault="0036556A" w:rsidP="005A50C2">
            <w:pPr>
              <w:pStyle w:val="Bodycopy"/>
              <w:spacing w:line="276" w:lineRule="auto"/>
              <w:rPr>
                <w:rFonts w:eastAsia="Calibri" w:cs="Arial"/>
                <w:szCs w:val="22"/>
              </w:rPr>
            </w:pPr>
          </w:p>
        </w:tc>
        <w:tc>
          <w:tcPr>
            <w:tcW w:w="1134" w:type="dxa"/>
          </w:tcPr>
          <w:p w14:paraId="1B1C3E4C" w14:textId="64573183" w:rsidR="00A97433" w:rsidRDefault="00A97433" w:rsidP="005A50C2">
            <w:pPr>
              <w:spacing w:before="60" w:line="276" w:lineRule="auto"/>
              <w:rPr>
                <w:rFonts w:eastAsia="Calibri" w:cs="Arial"/>
                <w:szCs w:val="22"/>
                <w:lang w:val="en-US"/>
              </w:rPr>
            </w:pPr>
            <w:r w:rsidRPr="00187637">
              <w:rPr>
                <w:rFonts w:eastAsia="Calibri" w:cs="Arial"/>
                <w:szCs w:val="22"/>
                <w:lang w:val="en-US"/>
              </w:rPr>
              <w:t>s179</w:t>
            </w:r>
          </w:p>
        </w:tc>
        <w:tc>
          <w:tcPr>
            <w:tcW w:w="9174" w:type="dxa"/>
          </w:tcPr>
          <w:p w14:paraId="350B9C20" w14:textId="77777777" w:rsidR="00A97433" w:rsidRPr="00187637" w:rsidRDefault="00A97433" w:rsidP="005A50C2">
            <w:pPr>
              <w:pStyle w:val="3before"/>
              <w:spacing w:line="276" w:lineRule="auto"/>
              <w:jc w:val="both"/>
            </w:pPr>
            <w:r w:rsidRPr="00187637">
              <w:t>Documents on file demonstrate the self-insured employer has a</w:t>
            </w:r>
            <w:r>
              <w:t>pplied its procedures to ensure:</w:t>
            </w:r>
          </w:p>
          <w:p w14:paraId="258EB5E3" w14:textId="1CE2F838" w:rsidR="00A97433" w:rsidRPr="00187637" w:rsidRDefault="00A97433" w:rsidP="00F47C9E">
            <w:pPr>
              <w:pStyle w:val="Bullets"/>
              <w:spacing w:line="276" w:lineRule="auto"/>
            </w:pPr>
            <w:r w:rsidRPr="0005708F">
              <w:t xml:space="preserve">Medical/health practitioner reports obtained by the self-insured employer are provided to worker within </w:t>
            </w:r>
            <w:r>
              <w:t>seven</w:t>
            </w:r>
            <w:r w:rsidRPr="0005708F">
              <w:t xml:space="preserve"> calendar days.</w:t>
            </w:r>
          </w:p>
        </w:tc>
        <w:tc>
          <w:tcPr>
            <w:tcW w:w="2529" w:type="dxa"/>
          </w:tcPr>
          <w:p w14:paraId="6EE49BDB" w14:textId="252FB376" w:rsidR="00A97433" w:rsidRDefault="00A97433" w:rsidP="005A50C2">
            <w:pPr>
              <w:tabs>
                <w:tab w:val="left" w:pos="8539"/>
              </w:tabs>
              <w:spacing w:line="276" w:lineRule="auto"/>
              <w:rPr>
                <w:rFonts w:eastAsia="Calibri" w:cs="Arial"/>
                <w:szCs w:val="22"/>
                <w:lang w:val="en-US"/>
              </w:rPr>
            </w:pPr>
            <w:r>
              <w:rPr>
                <w:rFonts w:eastAsia="Calibri" w:cs="Arial"/>
                <w:szCs w:val="22"/>
                <w:lang w:val="en-US"/>
              </w:rPr>
              <w:t>Claim files</w:t>
            </w:r>
          </w:p>
        </w:tc>
      </w:tr>
      <w:tr w:rsidR="0036556A" w:rsidRPr="00784705" w14:paraId="1A89F040" w14:textId="77777777" w:rsidTr="007615ED">
        <w:trPr>
          <w:cnfStyle w:val="000000010000" w:firstRow="0" w:lastRow="0" w:firstColumn="0" w:lastColumn="0" w:oddVBand="0" w:evenVBand="0" w:oddHBand="0" w:evenHBand="1" w:firstRowFirstColumn="0" w:firstRowLastColumn="0" w:lastRowFirstColumn="0" w:lastRowLastColumn="0"/>
        </w:trPr>
        <w:tc>
          <w:tcPr>
            <w:tcW w:w="2297" w:type="dxa"/>
          </w:tcPr>
          <w:p w14:paraId="55CFCF3A" w14:textId="4A594E64" w:rsidR="0036556A" w:rsidRPr="00187637" w:rsidRDefault="0036556A" w:rsidP="00691639">
            <w:pPr>
              <w:pStyle w:val="Bodycopy"/>
              <w:spacing w:line="276" w:lineRule="auto"/>
              <w:jc w:val="left"/>
              <w:rPr>
                <w:rFonts w:eastAsia="Calibri" w:cs="Arial"/>
                <w:szCs w:val="22"/>
              </w:rPr>
            </w:pPr>
            <w:r w:rsidRPr="00187637">
              <w:rPr>
                <w:rFonts w:eastAsia="Calibri" w:cs="Arial"/>
                <w:szCs w:val="22"/>
              </w:rPr>
              <w:t xml:space="preserve">2.1.6 </w:t>
            </w:r>
            <w:r>
              <w:rPr>
                <w:rFonts w:eastAsia="Calibri" w:cs="Arial"/>
                <w:szCs w:val="22"/>
              </w:rPr>
              <w:br/>
            </w:r>
            <w:r w:rsidRPr="00187637">
              <w:rPr>
                <w:rFonts w:eastAsia="Calibri" w:cs="Arial"/>
                <w:szCs w:val="22"/>
              </w:rPr>
              <w:t xml:space="preserve">Provision of information requested under </w:t>
            </w:r>
            <w:r w:rsidR="00F47C9E">
              <w:rPr>
                <w:rFonts w:eastAsia="Calibri" w:cs="Arial"/>
                <w:szCs w:val="22"/>
              </w:rPr>
              <w:t>s</w:t>
            </w:r>
            <w:r w:rsidRPr="00187637">
              <w:rPr>
                <w:rFonts w:eastAsia="Calibri" w:cs="Arial"/>
                <w:szCs w:val="22"/>
              </w:rPr>
              <w:t xml:space="preserve">ection 180 of the </w:t>
            </w:r>
            <w:r w:rsidRPr="00FA7727">
              <w:rPr>
                <w:rFonts w:eastAsia="Calibri" w:cs="Arial"/>
                <w:i/>
                <w:szCs w:val="22"/>
              </w:rPr>
              <w:t>Return to Work Act</w:t>
            </w:r>
            <w:r w:rsidR="00F47C9E">
              <w:rPr>
                <w:rFonts w:eastAsia="Calibri" w:cs="Arial"/>
                <w:i/>
                <w:szCs w:val="22"/>
              </w:rPr>
              <w:t xml:space="preserve"> 2014</w:t>
            </w:r>
            <w:r w:rsidRPr="00FA7727">
              <w:rPr>
                <w:rFonts w:eastAsia="Calibri" w:cs="Arial"/>
                <w:i/>
                <w:szCs w:val="22"/>
              </w:rPr>
              <w:t>.</w:t>
            </w:r>
          </w:p>
        </w:tc>
        <w:tc>
          <w:tcPr>
            <w:tcW w:w="1134" w:type="dxa"/>
          </w:tcPr>
          <w:p w14:paraId="0B8B99C0" w14:textId="77777777" w:rsidR="0036556A" w:rsidRPr="00187637" w:rsidRDefault="0036556A" w:rsidP="005A50C2">
            <w:pPr>
              <w:spacing w:before="60" w:line="276" w:lineRule="auto"/>
              <w:rPr>
                <w:rFonts w:eastAsia="Calibri" w:cs="Arial"/>
                <w:szCs w:val="22"/>
                <w:lang w:val="en-US"/>
              </w:rPr>
            </w:pPr>
            <w:r w:rsidRPr="00187637">
              <w:rPr>
                <w:rFonts w:eastAsia="Calibri" w:cs="Arial"/>
                <w:szCs w:val="22"/>
                <w:lang w:val="en-US"/>
              </w:rPr>
              <w:t>s180</w:t>
            </w:r>
          </w:p>
          <w:p w14:paraId="204DC089" w14:textId="05960D1B" w:rsidR="0036556A" w:rsidRPr="00187637" w:rsidRDefault="0036556A" w:rsidP="005A50C2">
            <w:pPr>
              <w:spacing w:before="60" w:line="276" w:lineRule="auto"/>
              <w:rPr>
                <w:rFonts w:eastAsia="Calibri" w:cs="Arial"/>
                <w:szCs w:val="22"/>
                <w:lang w:val="en-US"/>
              </w:rPr>
            </w:pPr>
            <w:r w:rsidRPr="00187637">
              <w:rPr>
                <w:rFonts w:eastAsia="Calibri" w:cs="Arial"/>
                <w:szCs w:val="22"/>
                <w:lang w:val="en-US"/>
              </w:rPr>
              <w:t>Reg 63</w:t>
            </w:r>
          </w:p>
        </w:tc>
        <w:tc>
          <w:tcPr>
            <w:tcW w:w="9174" w:type="dxa"/>
          </w:tcPr>
          <w:p w14:paraId="4DC226DF" w14:textId="77777777" w:rsidR="0036556A" w:rsidRPr="00187637" w:rsidRDefault="0036556A" w:rsidP="005A50C2">
            <w:pPr>
              <w:pStyle w:val="3before"/>
              <w:spacing w:line="276" w:lineRule="auto"/>
              <w:jc w:val="both"/>
            </w:pPr>
            <w:r w:rsidRPr="00187637">
              <w:t>Documents on file demonstrate the self-insured employer has a</w:t>
            </w:r>
            <w:r>
              <w:t>pplied its procedures to ensure:</w:t>
            </w:r>
          </w:p>
          <w:p w14:paraId="2C5A1E77" w14:textId="77777777" w:rsidR="0036556A" w:rsidRPr="00187637" w:rsidRDefault="0036556A" w:rsidP="005A50C2">
            <w:pPr>
              <w:pStyle w:val="ListParagraph"/>
              <w:numPr>
                <w:ilvl w:val="0"/>
                <w:numId w:val="5"/>
              </w:numPr>
              <w:spacing w:line="276" w:lineRule="auto"/>
              <w:rPr>
                <w:rFonts w:eastAsia="Calibri" w:cs="Arial"/>
                <w:szCs w:val="22"/>
                <w:lang w:val="en-US"/>
              </w:rPr>
            </w:pPr>
            <w:r>
              <w:rPr>
                <w:rFonts w:eastAsia="Calibri" w:cs="Arial"/>
                <w:szCs w:val="22"/>
                <w:lang w:val="en-US"/>
              </w:rPr>
              <w:t xml:space="preserve">A request for access to a claim file is </w:t>
            </w:r>
            <w:r w:rsidRPr="00187637">
              <w:rPr>
                <w:rFonts w:eastAsia="Calibri" w:cs="Arial"/>
                <w:szCs w:val="22"/>
                <w:lang w:val="en-US"/>
              </w:rPr>
              <w:t>documented.</w:t>
            </w:r>
          </w:p>
          <w:p w14:paraId="184F92D3" w14:textId="77777777" w:rsidR="0036556A" w:rsidRPr="00187637" w:rsidRDefault="0036556A" w:rsidP="005A50C2">
            <w:pPr>
              <w:pStyle w:val="ListParagraph"/>
              <w:numPr>
                <w:ilvl w:val="0"/>
                <w:numId w:val="5"/>
              </w:numPr>
              <w:spacing w:line="276" w:lineRule="auto"/>
              <w:rPr>
                <w:rFonts w:eastAsia="Calibri" w:cs="Arial"/>
                <w:szCs w:val="22"/>
                <w:lang w:val="en-US"/>
              </w:rPr>
            </w:pPr>
            <w:r w:rsidRPr="00187637">
              <w:rPr>
                <w:rFonts w:eastAsia="Calibri" w:cs="Arial"/>
                <w:szCs w:val="22"/>
                <w:lang w:val="en-US"/>
              </w:rPr>
              <w:t>A response to the workers request within 45 days</w:t>
            </w:r>
          </w:p>
          <w:p w14:paraId="3FC06917" w14:textId="77777777" w:rsidR="0036556A" w:rsidRPr="00FA7727" w:rsidRDefault="0036556A" w:rsidP="005A50C2">
            <w:pPr>
              <w:pStyle w:val="ListParagraph"/>
              <w:numPr>
                <w:ilvl w:val="0"/>
                <w:numId w:val="5"/>
              </w:numPr>
              <w:spacing w:line="276" w:lineRule="auto"/>
              <w:rPr>
                <w:rFonts w:eastAsia="Calibri" w:cs="Arial"/>
                <w:i/>
                <w:szCs w:val="22"/>
                <w:lang w:val="en-US"/>
              </w:rPr>
            </w:pPr>
            <w:r w:rsidRPr="00187637">
              <w:rPr>
                <w:rFonts w:eastAsia="Calibri" w:cs="Arial"/>
                <w:szCs w:val="22"/>
                <w:lang w:val="en-US"/>
              </w:rPr>
              <w:t>Provision of information (hardcopy and electronic records</w:t>
            </w:r>
            <w:r>
              <w:rPr>
                <w:rFonts w:eastAsia="Calibri" w:cs="Arial"/>
                <w:szCs w:val="22"/>
                <w:lang w:val="en-US"/>
              </w:rPr>
              <w:t xml:space="preserve">) subject to s180(3) of </w:t>
            </w:r>
            <w:r w:rsidRPr="000C7E16">
              <w:rPr>
                <w:rFonts w:eastAsia="Calibri" w:cs="Arial"/>
                <w:szCs w:val="22"/>
                <w:lang w:val="en-US"/>
              </w:rPr>
              <w:t>the Act</w:t>
            </w:r>
            <w:r w:rsidRPr="00FA7727">
              <w:rPr>
                <w:rFonts w:eastAsia="Calibri" w:cs="Arial"/>
                <w:i/>
                <w:szCs w:val="22"/>
                <w:lang w:val="en-US"/>
              </w:rPr>
              <w:t>.</w:t>
            </w:r>
          </w:p>
          <w:p w14:paraId="28731709" w14:textId="77777777" w:rsidR="0036556A" w:rsidRDefault="0036556A" w:rsidP="005A50C2">
            <w:pPr>
              <w:pStyle w:val="ListParagraph"/>
              <w:numPr>
                <w:ilvl w:val="0"/>
                <w:numId w:val="5"/>
              </w:numPr>
              <w:spacing w:line="276" w:lineRule="auto"/>
              <w:rPr>
                <w:rFonts w:eastAsia="Calibri" w:cs="Arial"/>
                <w:szCs w:val="22"/>
                <w:lang w:val="en-US"/>
              </w:rPr>
            </w:pPr>
            <w:r w:rsidRPr="00187637">
              <w:rPr>
                <w:rFonts w:eastAsia="Calibri" w:cs="Arial"/>
                <w:szCs w:val="22"/>
                <w:lang w:val="en-US"/>
              </w:rPr>
              <w:t>Response to request including notification of dispute rights.</w:t>
            </w:r>
          </w:p>
          <w:p w14:paraId="5CC5053C" w14:textId="77777777" w:rsidR="0036556A" w:rsidRDefault="0036556A" w:rsidP="005A50C2">
            <w:pPr>
              <w:pStyle w:val="ListParagraph"/>
              <w:numPr>
                <w:ilvl w:val="0"/>
                <w:numId w:val="5"/>
              </w:numPr>
              <w:spacing w:line="276" w:lineRule="auto"/>
              <w:rPr>
                <w:rFonts w:eastAsia="Calibri" w:cs="Arial"/>
                <w:szCs w:val="22"/>
                <w:lang w:val="en-US"/>
              </w:rPr>
            </w:pPr>
            <w:r w:rsidRPr="0005708F">
              <w:rPr>
                <w:rFonts w:eastAsia="Calibri" w:cs="Arial"/>
                <w:szCs w:val="22"/>
                <w:lang w:val="en-US"/>
              </w:rPr>
              <w:t>Response to complaints to the Ombudsman.</w:t>
            </w:r>
          </w:p>
          <w:p w14:paraId="61E000CA" w14:textId="62478D6F" w:rsidR="0036556A" w:rsidRPr="0036556A" w:rsidRDefault="0036556A" w:rsidP="005A50C2">
            <w:pPr>
              <w:pStyle w:val="ListParagraph"/>
              <w:spacing w:line="276" w:lineRule="auto"/>
              <w:ind w:left="360"/>
              <w:rPr>
                <w:rFonts w:eastAsia="Calibri" w:cs="Arial"/>
                <w:szCs w:val="22"/>
                <w:lang w:val="en-US"/>
              </w:rPr>
            </w:pPr>
          </w:p>
        </w:tc>
        <w:tc>
          <w:tcPr>
            <w:tcW w:w="2529" w:type="dxa"/>
          </w:tcPr>
          <w:p w14:paraId="698B27FC" w14:textId="7BFE1052" w:rsidR="0036556A" w:rsidRDefault="0036556A" w:rsidP="005A50C2">
            <w:pPr>
              <w:tabs>
                <w:tab w:val="left" w:pos="8539"/>
              </w:tabs>
              <w:spacing w:line="276" w:lineRule="auto"/>
              <w:rPr>
                <w:rFonts w:eastAsia="Calibri" w:cs="Arial"/>
                <w:szCs w:val="22"/>
                <w:lang w:val="en-US"/>
              </w:rPr>
            </w:pPr>
            <w:r>
              <w:rPr>
                <w:rFonts w:eastAsia="Calibri" w:cs="Arial"/>
                <w:szCs w:val="22"/>
                <w:lang w:val="en-US"/>
              </w:rPr>
              <w:t>Claim files</w:t>
            </w:r>
          </w:p>
        </w:tc>
      </w:tr>
      <w:tr w:rsidR="00996324" w:rsidRPr="00784705" w14:paraId="33995343" w14:textId="77777777" w:rsidTr="007615ED">
        <w:trPr>
          <w:cnfStyle w:val="000000100000" w:firstRow="0" w:lastRow="0" w:firstColumn="0" w:lastColumn="0" w:oddVBand="0" w:evenVBand="0" w:oddHBand="1" w:evenHBand="0" w:firstRowFirstColumn="0" w:firstRowLastColumn="0" w:lastRowFirstColumn="0" w:lastRowLastColumn="0"/>
        </w:trPr>
        <w:tc>
          <w:tcPr>
            <w:tcW w:w="2297" w:type="dxa"/>
          </w:tcPr>
          <w:p w14:paraId="373ED376" w14:textId="77777777" w:rsidR="00996324" w:rsidRDefault="00996324" w:rsidP="00691639">
            <w:pPr>
              <w:pStyle w:val="Bodycopy"/>
              <w:spacing w:line="276" w:lineRule="auto"/>
              <w:jc w:val="left"/>
              <w:rPr>
                <w:rFonts w:eastAsia="Calibri" w:cs="Arial"/>
                <w:szCs w:val="22"/>
              </w:rPr>
            </w:pPr>
            <w:r w:rsidRPr="00187637">
              <w:rPr>
                <w:rFonts w:eastAsia="Calibri" w:cs="Arial"/>
                <w:szCs w:val="22"/>
              </w:rPr>
              <w:t xml:space="preserve">2.1.7 </w:t>
            </w:r>
            <w:r>
              <w:rPr>
                <w:rFonts w:eastAsia="Calibri" w:cs="Arial"/>
                <w:szCs w:val="22"/>
              </w:rPr>
              <w:br/>
            </w:r>
            <w:r w:rsidRPr="00187637">
              <w:rPr>
                <w:rFonts w:eastAsia="Calibri" w:cs="Arial"/>
                <w:szCs w:val="22"/>
              </w:rPr>
              <w:t>Requirement to submit to examination by a Health Practitioner.</w:t>
            </w:r>
          </w:p>
          <w:p w14:paraId="2423EA02" w14:textId="3A3CBCAE" w:rsidR="00996324" w:rsidRPr="00187637" w:rsidRDefault="00996324" w:rsidP="005A50C2">
            <w:pPr>
              <w:pStyle w:val="Bodycopy"/>
              <w:spacing w:line="276" w:lineRule="auto"/>
              <w:rPr>
                <w:rFonts w:eastAsia="Calibri" w:cs="Arial"/>
                <w:szCs w:val="22"/>
              </w:rPr>
            </w:pPr>
          </w:p>
        </w:tc>
        <w:tc>
          <w:tcPr>
            <w:tcW w:w="1134" w:type="dxa"/>
          </w:tcPr>
          <w:p w14:paraId="533C2A29" w14:textId="1E4E656C" w:rsidR="00996324" w:rsidRPr="00187637" w:rsidRDefault="00996324" w:rsidP="005A50C2">
            <w:pPr>
              <w:spacing w:before="60" w:line="240" w:lineRule="auto"/>
              <w:rPr>
                <w:rFonts w:eastAsia="Calibri" w:cs="Arial"/>
                <w:szCs w:val="22"/>
                <w:lang w:val="en-US"/>
              </w:rPr>
            </w:pPr>
            <w:r>
              <w:rPr>
                <w:rFonts w:eastAsia="Calibri" w:cs="Arial"/>
                <w:szCs w:val="22"/>
                <w:lang w:val="en-US"/>
              </w:rPr>
              <w:t>s</w:t>
            </w:r>
            <w:r w:rsidRPr="00187637">
              <w:rPr>
                <w:rFonts w:eastAsia="Calibri" w:cs="Arial"/>
                <w:szCs w:val="22"/>
                <w:lang w:val="en-US"/>
              </w:rPr>
              <w:t>181</w:t>
            </w:r>
          </w:p>
          <w:p w14:paraId="10D51E87" w14:textId="462A5A22" w:rsidR="00996324" w:rsidRPr="00187637" w:rsidRDefault="00996324" w:rsidP="005A50C2">
            <w:pPr>
              <w:spacing w:before="60" w:line="276" w:lineRule="auto"/>
              <w:rPr>
                <w:rFonts w:eastAsia="Calibri" w:cs="Arial"/>
                <w:szCs w:val="22"/>
                <w:lang w:val="en-US"/>
              </w:rPr>
            </w:pPr>
            <w:r w:rsidRPr="00187637">
              <w:rPr>
                <w:rFonts w:eastAsia="Calibri" w:cs="Arial"/>
                <w:szCs w:val="22"/>
                <w:lang w:val="en-US"/>
              </w:rPr>
              <w:t>Reg 64</w:t>
            </w:r>
          </w:p>
        </w:tc>
        <w:tc>
          <w:tcPr>
            <w:tcW w:w="9174" w:type="dxa"/>
          </w:tcPr>
          <w:p w14:paraId="48B28EF7" w14:textId="77777777" w:rsidR="00996324" w:rsidRPr="00187637" w:rsidRDefault="00996324" w:rsidP="005A50C2">
            <w:pPr>
              <w:pStyle w:val="3before"/>
              <w:jc w:val="both"/>
            </w:pPr>
            <w:r w:rsidRPr="00187637">
              <w:t>Documents on file demonstrate the self-insured employer has a</w:t>
            </w:r>
            <w:r>
              <w:t>pplied its procedures to ensure:</w:t>
            </w:r>
          </w:p>
          <w:p w14:paraId="5B00E5AD" w14:textId="05237DC3" w:rsidR="00996324" w:rsidRPr="00187637" w:rsidRDefault="00996324" w:rsidP="005A50C2">
            <w:pPr>
              <w:pStyle w:val="Bullets"/>
            </w:pPr>
            <w:r w:rsidRPr="0005708F">
              <w:t>The self-insured employer has not required workers to submit to medical examinations more frequently than every two months, unless the worker has expressly agreed to this.</w:t>
            </w:r>
          </w:p>
        </w:tc>
        <w:tc>
          <w:tcPr>
            <w:tcW w:w="2529" w:type="dxa"/>
          </w:tcPr>
          <w:p w14:paraId="4C78065F" w14:textId="7737EAFD" w:rsidR="00996324" w:rsidRDefault="00996324" w:rsidP="005A50C2">
            <w:pPr>
              <w:tabs>
                <w:tab w:val="left" w:pos="8539"/>
              </w:tabs>
              <w:spacing w:line="276" w:lineRule="auto"/>
              <w:rPr>
                <w:rFonts w:eastAsia="Calibri" w:cs="Arial"/>
                <w:szCs w:val="22"/>
                <w:lang w:val="en-US"/>
              </w:rPr>
            </w:pPr>
            <w:r>
              <w:rPr>
                <w:rFonts w:eastAsia="Calibri" w:cs="Arial"/>
                <w:szCs w:val="22"/>
                <w:lang w:val="en-US"/>
              </w:rPr>
              <w:t>Claim files</w:t>
            </w:r>
          </w:p>
        </w:tc>
      </w:tr>
    </w:tbl>
    <w:p w14:paraId="70246F2D" w14:textId="40CA0483" w:rsidR="00BB5B33" w:rsidRDefault="00BF3742" w:rsidP="005A50C2">
      <w:pPr>
        <w:spacing w:line="240" w:lineRule="auto"/>
        <w:rPr>
          <w:rFonts w:ascii="Calibri Light" w:hAnsi="Calibri Light" w:cs="SourceSansPro-Light"/>
          <w:sz w:val="20"/>
          <w:szCs w:val="20"/>
          <w:lang w:val="en-US"/>
        </w:rPr>
      </w:pPr>
      <w:r>
        <w:rPr>
          <w:rFonts w:ascii="Calibri Light" w:hAnsi="Calibri Light" w:cs="SourceSansPro-Light"/>
          <w:sz w:val="20"/>
          <w:szCs w:val="20"/>
          <w:lang w:val="en-US"/>
        </w:rPr>
        <w:br w:type="page"/>
      </w:r>
    </w:p>
    <w:p w14:paraId="48CB547A" w14:textId="530DE24E" w:rsidR="00BB5B33" w:rsidRDefault="00BB5B33" w:rsidP="00BA055C">
      <w:pPr>
        <w:pStyle w:val="Heading2"/>
      </w:pPr>
      <w:bookmarkStart w:id="26" w:name="_Toc118892706"/>
      <w:r w:rsidRPr="000D3CBB">
        <w:lastRenderedPageBreak/>
        <w:t xml:space="preserve">Element </w:t>
      </w:r>
      <w:r>
        <w:t>2</w:t>
      </w:r>
      <w:r w:rsidR="00BA055C">
        <w:t>:</w:t>
      </w:r>
      <w:r>
        <w:t xml:space="preserve"> Claims</w:t>
      </w:r>
      <w:bookmarkEnd w:id="26"/>
      <w:r>
        <w:br/>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1026"/>
        <w:gridCol w:w="14118"/>
      </w:tblGrid>
      <w:tr w:rsidR="00BB5B33" w14:paraId="57DB5881" w14:textId="77777777" w:rsidTr="00BB5B33">
        <w:trPr>
          <w:trHeight w:val="284"/>
        </w:trPr>
        <w:tc>
          <w:tcPr>
            <w:tcW w:w="1026" w:type="dxa"/>
            <w:shd w:val="clear" w:color="auto" w:fill="EEECE1" w:themeFill="background2"/>
          </w:tcPr>
          <w:p w14:paraId="49471E30" w14:textId="066FFD35" w:rsidR="00BB5B33" w:rsidRDefault="00BB5B33" w:rsidP="005A50C2">
            <w:pPr>
              <w:pStyle w:val="Bodycopy"/>
              <w:spacing w:line="276" w:lineRule="auto"/>
            </w:pPr>
            <w:r>
              <w:t>2.2.1</w:t>
            </w:r>
          </w:p>
        </w:tc>
        <w:tc>
          <w:tcPr>
            <w:tcW w:w="14118" w:type="dxa"/>
            <w:shd w:val="clear" w:color="auto" w:fill="EEECE1" w:themeFill="background2"/>
          </w:tcPr>
          <w:p w14:paraId="485DF70C" w14:textId="535FED7F" w:rsidR="00BB5B33" w:rsidRPr="00506CBD" w:rsidRDefault="00BB5B33" w:rsidP="005A50C2">
            <w:pPr>
              <w:pStyle w:val="Bodycopy"/>
              <w:spacing w:line="276" w:lineRule="auto"/>
              <w:rPr>
                <w:rFonts w:eastAsia="Calibri"/>
                <w:szCs w:val="22"/>
              </w:rPr>
            </w:pPr>
            <w:r w:rsidRPr="00187637">
              <w:rPr>
                <w:rFonts w:eastAsia="Calibri"/>
                <w:szCs w:val="22"/>
              </w:rPr>
              <w:t>Claim forms are on file.</w:t>
            </w:r>
          </w:p>
        </w:tc>
      </w:tr>
      <w:tr w:rsidR="00BB5B33" w14:paraId="73DAA213" w14:textId="77777777" w:rsidTr="00BB5B33">
        <w:trPr>
          <w:trHeight w:val="285"/>
        </w:trPr>
        <w:tc>
          <w:tcPr>
            <w:tcW w:w="1026" w:type="dxa"/>
            <w:shd w:val="clear" w:color="auto" w:fill="EEECE1" w:themeFill="background2"/>
          </w:tcPr>
          <w:p w14:paraId="14DF4234" w14:textId="01D0C3F0" w:rsidR="00BB5B33" w:rsidRDefault="00BB5B33" w:rsidP="005A50C2">
            <w:pPr>
              <w:pStyle w:val="Bodycopy"/>
              <w:spacing w:line="276" w:lineRule="auto"/>
            </w:pPr>
            <w:r>
              <w:t>2.2.2.</w:t>
            </w:r>
          </w:p>
        </w:tc>
        <w:tc>
          <w:tcPr>
            <w:tcW w:w="14118" w:type="dxa"/>
            <w:shd w:val="clear" w:color="auto" w:fill="EEECE1" w:themeFill="background2"/>
          </w:tcPr>
          <w:p w14:paraId="53FB8999" w14:textId="2E881466" w:rsidR="00BB5B33" w:rsidRPr="00BB5B33" w:rsidRDefault="00BB5B33" w:rsidP="005A50C2">
            <w:pPr>
              <w:tabs>
                <w:tab w:val="left" w:pos="709"/>
              </w:tabs>
              <w:spacing w:line="276" w:lineRule="auto"/>
              <w:ind w:left="709" w:hanging="709"/>
              <w:rPr>
                <w:rFonts w:ascii="Source Sans Pro" w:eastAsia="Calibri" w:hAnsi="Source Sans Pro"/>
                <w:szCs w:val="22"/>
                <w:lang w:val="en-US"/>
              </w:rPr>
            </w:pPr>
            <w:r w:rsidRPr="00187637">
              <w:rPr>
                <w:rFonts w:ascii="Source Sans Pro" w:eastAsia="Calibri" w:hAnsi="Source Sans Pro"/>
                <w:szCs w:val="22"/>
                <w:lang w:val="en-US"/>
              </w:rPr>
              <w:t>Where reasonably practicable claims are determined within 10 business days.</w:t>
            </w:r>
          </w:p>
        </w:tc>
      </w:tr>
      <w:tr w:rsidR="00BB5B33" w14:paraId="5D53C42E" w14:textId="77777777" w:rsidTr="00BB5B33">
        <w:trPr>
          <w:trHeight w:val="285"/>
        </w:trPr>
        <w:tc>
          <w:tcPr>
            <w:tcW w:w="1026" w:type="dxa"/>
            <w:shd w:val="clear" w:color="auto" w:fill="EEECE1" w:themeFill="background2"/>
          </w:tcPr>
          <w:p w14:paraId="25889788" w14:textId="3BD6CC20" w:rsidR="00BB5B33" w:rsidRDefault="00BB5B33" w:rsidP="005A50C2">
            <w:pPr>
              <w:pStyle w:val="Bodycopy"/>
              <w:spacing w:line="276" w:lineRule="auto"/>
            </w:pPr>
            <w:r>
              <w:t>2.2.3.</w:t>
            </w:r>
          </w:p>
        </w:tc>
        <w:tc>
          <w:tcPr>
            <w:tcW w:w="14118" w:type="dxa"/>
            <w:shd w:val="clear" w:color="auto" w:fill="EEECE1" w:themeFill="background2"/>
          </w:tcPr>
          <w:p w14:paraId="042A1427" w14:textId="42DD851D" w:rsidR="00BB5B33" w:rsidRPr="00EC44B5" w:rsidRDefault="00BB5B33" w:rsidP="005A50C2">
            <w:pPr>
              <w:pStyle w:val="Bodycopy"/>
              <w:tabs>
                <w:tab w:val="left" w:pos="921"/>
              </w:tabs>
              <w:spacing w:line="276" w:lineRule="auto"/>
              <w:rPr>
                <w:rFonts w:eastAsia="Calibri"/>
                <w:szCs w:val="22"/>
              </w:rPr>
            </w:pPr>
            <w:r w:rsidRPr="00187637">
              <w:rPr>
                <w:rFonts w:eastAsia="Calibri"/>
                <w:szCs w:val="22"/>
              </w:rPr>
              <w:t xml:space="preserve">Where claims are not determined within 10 business days, offers of interim benefits are made in accordance with section 32 of </w:t>
            </w:r>
            <w:r w:rsidRPr="000C7E16">
              <w:rPr>
                <w:rFonts w:eastAsia="Calibri"/>
                <w:szCs w:val="22"/>
              </w:rPr>
              <w:t>the Act</w:t>
            </w:r>
            <w:r w:rsidRPr="00FA7727">
              <w:rPr>
                <w:rFonts w:eastAsia="Calibri"/>
                <w:i/>
                <w:szCs w:val="22"/>
              </w:rPr>
              <w:t>.</w:t>
            </w:r>
          </w:p>
        </w:tc>
      </w:tr>
      <w:tr w:rsidR="00BB5B33" w14:paraId="0B6C42CE" w14:textId="77777777" w:rsidTr="00BB5B33">
        <w:trPr>
          <w:trHeight w:val="285"/>
        </w:trPr>
        <w:tc>
          <w:tcPr>
            <w:tcW w:w="1026" w:type="dxa"/>
            <w:shd w:val="clear" w:color="auto" w:fill="EEECE1" w:themeFill="background2"/>
          </w:tcPr>
          <w:p w14:paraId="7199F266" w14:textId="54A39441" w:rsidR="00BB5B33" w:rsidRDefault="00BB5B33" w:rsidP="005A50C2">
            <w:pPr>
              <w:pStyle w:val="Bodycopy"/>
              <w:spacing w:line="276" w:lineRule="auto"/>
            </w:pPr>
            <w:r>
              <w:t>2.2.4.</w:t>
            </w:r>
          </w:p>
        </w:tc>
        <w:tc>
          <w:tcPr>
            <w:tcW w:w="14118" w:type="dxa"/>
            <w:shd w:val="clear" w:color="auto" w:fill="EEECE1" w:themeFill="background2"/>
          </w:tcPr>
          <w:p w14:paraId="39F51D27" w14:textId="5F212832" w:rsidR="00BB5B33" w:rsidRPr="00EC44B5" w:rsidRDefault="00BB5B33" w:rsidP="00917165">
            <w:pPr>
              <w:pStyle w:val="Bodycopy"/>
              <w:spacing w:line="276" w:lineRule="auto"/>
              <w:rPr>
                <w:rFonts w:eastAsia="Calibri"/>
                <w:szCs w:val="22"/>
              </w:rPr>
            </w:pPr>
            <w:r w:rsidRPr="00187637">
              <w:rPr>
                <w:rFonts w:eastAsia="Calibri"/>
                <w:szCs w:val="22"/>
              </w:rPr>
              <w:t xml:space="preserve">Claims are considered and determined (including redeterminations) in accordance with section 31 of </w:t>
            </w:r>
            <w:r w:rsidRPr="000C7E16">
              <w:rPr>
                <w:rFonts w:eastAsia="Calibri"/>
                <w:szCs w:val="22"/>
              </w:rPr>
              <w:t>the Act</w:t>
            </w:r>
            <w:r w:rsidRPr="00FA7727">
              <w:rPr>
                <w:rFonts w:eastAsia="Calibri"/>
                <w:i/>
                <w:szCs w:val="22"/>
              </w:rPr>
              <w:t>.</w:t>
            </w:r>
          </w:p>
        </w:tc>
      </w:tr>
    </w:tbl>
    <w:p w14:paraId="1DA952E5" w14:textId="77777777" w:rsidR="00BB5B33" w:rsidRDefault="00BB5B33" w:rsidP="005A50C2">
      <w:pPr>
        <w:tabs>
          <w:tab w:val="left" w:pos="9862"/>
        </w:tabs>
        <w:rPr>
          <w:rFonts w:ascii="Calibri Light" w:hAnsi="Calibri Light" w:cs="SourceSansPro-Light"/>
          <w:sz w:val="20"/>
          <w:szCs w:val="20"/>
          <w:lang w:val="en-US"/>
        </w:rPr>
      </w:pPr>
    </w:p>
    <w:tbl>
      <w:tblPr>
        <w:tblStyle w:val="RTWSATable"/>
        <w:tblW w:w="0" w:type="auto"/>
        <w:tblInd w:w="108" w:type="dxa"/>
        <w:tblLook w:val="04A0" w:firstRow="1" w:lastRow="0" w:firstColumn="1" w:lastColumn="0" w:noHBand="0" w:noVBand="1"/>
      </w:tblPr>
      <w:tblGrid>
        <w:gridCol w:w="2297"/>
        <w:gridCol w:w="1134"/>
        <w:gridCol w:w="9174"/>
        <w:gridCol w:w="2529"/>
      </w:tblGrid>
      <w:tr w:rsidR="00BB5B33" w:rsidRPr="005D4329" w14:paraId="48C28808" w14:textId="77777777" w:rsidTr="003F09F4">
        <w:trPr>
          <w:cnfStyle w:val="100000000000" w:firstRow="1" w:lastRow="0" w:firstColumn="0" w:lastColumn="0" w:oddVBand="0" w:evenVBand="0" w:oddHBand="0" w:evenHBand="0" w:firstRowFirstColumn="0" w:firstRowLastColumn="0" w:lastRowFirstColumn="0" w:lastRowLastColumn="0"/>
          <w:tblHeader/>
        </w:trPr>
        <w:tc>
          <w:tcPr>
            <w:tcW w:w="2297" w:type="dxa"/>
          </w:tcPr>
          <w:p w14:paraId="03DDCD66" w14:textId="77777777" w:rsidR="00BB5B33" w:rsidRPr="005D4329" w:rsidRDefault="00BB5B33" w:rsidP="005A50C2">
            <w:pPr>
              <w:pStyle w:val="TableHeading"/>
              <w:spacing w:before="60" w:after="60" w:line="264" w:lineRule="auto"/>
            </w:pPr>
            <w:r>
              <w:t>Topic</w:t>
            </w:r>
          </w:p>
        </w:tc>
        <w:tc>
          <w:tcPr>
            <w:tcW w:w="1134" w:type="dxa"/>
          </w:tcPr>
          <w:p w14:paraId="6F1D69FD" w14:textId="77777777" w:rsidR="00BB5B33" w:rsidRPr="005D4329" w:rsidRDefault="00BB5B33" w:rsidP="005A50C2">
            <w:pPr>
              <w:pStyle w:val="TableHeading"/>
              <w:spacing w:before="60" w:after="60" w:line="264" w:lineRule="auto"/>
            </w:pPr>
            <w:r>
              <w:t>RTW Act</w:t>
            </w:r>
          </w:p>
        </w:tc>
        <w:tc>
          <w:tcPr>
            <w:tcW w:w="9174" w:type="dxa"/>
          </w:tcPr>
          <w:p w14:paraId="567807FE" w14:textId="77777777" w:rsidR="00BB5B33" w:rsidRPr="005D4329" w:rsidRDefault="00BB5B33" w:rsidP="005A50C2">
            <w:pPr>
              <w:pStyle w:val="TableHeading"/>
              <w:spacing w:before="60" w:after="60" w:line="264" w:lineRule="auto"/>
            </w:pPr>
            <w:r>
              <w:t>Specific Requirements to be Addressed</w:t>
            </w:r>
          </w:p>
        </w:tc>
        <w:tc>
          <w:tcPr>
            <w:tcW w:w="2529" w:type="dxa"/>
          </w:tcPr>
          <w:p w14:paraId="55D7897E" w14:textId="77777777" w:rsidR="00BB5B33" w:rsidRPr="005D4329" w:rsidRDefault="00BB5B33" w:rsidP="005A50C2">
            <w:pPr>
              <w:pStyle w:val="TableHeading"/>
              <w:spacing w:before="60" w:after="60" w:line="264" w:lineRule="auto"/>
            </w:pPr>
            <w:r>
              <w:t>Reference Document</w:t>
            </w:r>
          </w:p>
        </w:tc>
      </w:tr>
      <w:tr w:rsidR="00BB5B33" w:rsidRPr="00784705" w14:paraId="18899D10" w14:textId="77777777" w:rsidTr="003F09F4">
        <w:trPr>
          <w:cnfStyle w:val="000000100000" w:firstRow="0" w:lastRow="0" w:firstColumn="0" w:lastColumn="0" w:oddVBand="0" w:evenVBand="0" w:oddHBand="1" w:evenHBand="0" w:firstRowFirstColumn="0" w:firstRowLastColumn="0" w:lastRowFirstColumn="0" w:lastRowLastColumn="0"/>
        </w:trPr>
        <w:tc>
          <w:tcPr>
            <w:tcW w:w="2297" w:type="dxa"/>
          </w:tcPr>
          <w:p w14:paraId="69E96BE7" w14:textId="0A0222AB" w:rsidR="00BB5B33" w:rsidRPr="00784705" w:rsidRDefault="00BF0CC4" w:rsidP="005A50C2">
            <w:pPr>
              <w:pStyle w:val="Bodycopy"/>
              <w:spacing w:line="276" w:lineRule="auto"/>
            </w:pPr>
            <w:r w:rsidRPr="00187637">
              <w:rPr>
                <w:rFonts w:eastAsia="Calibri" w:cs="Arial"/>
                <w:szCs w:val="22"/>
              </w:rPr>
              <w:t xml:space="preserve">2.2.1 </w:t>
            </w:r>
            <w:r>
              <w:rPr>
                <w:rFonts w:eastAsia="Calibri" w:cs="Arial"/>
                <w:szCs w:val="22"/>
              </w:rPr>
              <w:br/>
            </w:r>
            <w:r w:rsidRPr="00187637">
              <w:rPr>
                <w:rFonts w:eastAsia="Calibri" w:cs="Arial"/>
                <w:szCs w:val="22"/>
              </w:rPr>
              <w:t>Claim forms on file.</w:t>
            </w:r>
            <w:r w:rsidR="00BB5B33">
              <w:rPr>
                <w:rFonts w:eastAsia="Calibri" w:cs="Arial"/>
                <w:szCs w:val="22"/>
              </w:rPr>
              <w:br/>
            </w:r>
          </w:p>
        </w:tc>
        <w:tc>
          <w:tcPr>
            <w:tcW w:w="1134" w:type="dxa"/>
          </w:tcPr>
          <w:p w14:paraId="3ADD6452" w14:textId="261AD09B" w:rsidR="00BB5B33" w:rsidRPr="00784705" w:rsidRDefault="00BF0CC4" w:rsidP="005A50C2">
            <w:pPr>
              <w:pStyle w:val="Bodycopy"/>
              <w:spacing w:line="276" w:lineRule="auto"/>
            </w:pPr>
            <w:r>
              <w:rPr>
                <w:rFonts w:eastAsia="Calibri" w:cs="Arial"/>
                <w:szCs w:val="22"/>
              </w:rPr>
              <w:t>s</w:t>
            </w:r>
            <w:r w:rsidRPr="00187637">
              <w:rPr>
                <w:rFonts w:eastAsia="Calibri" w:cs="Arial"/>
                <w:szCs w:val="22"/>
              </w:rPr>
              <w:t>30</w:t>
            </w:r>
          </w:p>
        </w:tc>
        <w:tc>
          <w:tcPr>
            <w:tcW w:w="9174" w:type="dxa"/>
          </w:tcPr>
          <w:p w14:paraId="74BC581D" w14:textId="75F8EBD7" w:rsidR="00BB5B33" w:rsidRPr="00441007" w:rsidRDefault="00BF0CC4" w:rsidP="005A50C2">
            <w:pPr>
              <w:spacing w:line="276" w:lineRule="auto"/>
              <w:rPr>
                <w:rFonts w:eastAsia="Calibri" w:cs="Arial"/>
                <w:szCs w:val="22"/>
                <w:lang w:val="en-US"/>
              </w:rPr>
            </w:pPr>
            <w:r w:rsidRPr="00187637">
              <w:t>Claim forms are held on file</w:t>
            </w:r>
            <w:r w:rsidRPr="00441007">
              <w:rPr>
                <w:rFonts w:eastAsia="Calibri" w:cs="Arial"/>
                <w:szCs w:val="22"/>
                <w:lang w:val="en-US"/>
              </w:rPr>
              <w:t xml:space="preserve"> </w:t>
            </w:r>
          </w:p>
        </w:tc>
        <w:tc>
          <w:tcPr>
            <w:tcW w:w="2529" w:type="dxa"/>
          </w:tcPr>
          <w:p w14:paraId="788D3CE1" w14:textId="77777777" w:rsidR="00BB5B33" w:rsidRPr="00EC44B5" w:rsidRDefault="00BB5B33" w:rsidP="005A50C2">
            <w:pPr>
              <w:tabs>
                <w:tab w:val="left" w:pos="8539"/>
              </w:tabs>
              <w:spacing w:line="276" w:lineRule="auto"/>
              <w:rPr>
                <w:rFonts w:eastAsia="Calibri" w:cs="Arial"/>
                <w:szCs w:val="22"/>
                <w:lang w:val="en-US"/>
              </w:rPr>
            </w:pPr>
            <w:r>
              <w:rPr>
                <w:rFonts w:eastAsia="Calibri" w:cs="Arial"/>
                <w:szCs w:val="22"/>
                <w:lang w:val="en-US"/>
              </w:rPr>
              <w:t>Claim files</w:t>
            </w:r>
          </w:p>
          <w:p w14:paraId="5D6576C0" w14:textId="77777777" w:rsidR="00BB5B33" w:rsidRPr="00784705" w:rsidRDefault="00BB5B33" w:rsidP="005A50C2">
            <w:pPr>
              <w:pStyle w:val="Bodycopy"/>
              <w:spacing w:line="276" w:lineRule="auto"/>
            </w:pPr>
          </w:p>
        </w:tc>
      </w:tr>
      <w:tr w:rsidR="00BF0CC4" w:rsidRPr="00784705" w14:paraId="54DBD4F8" w14:textId="77777777" w:rsidTr="003F09F4">
        <w:trPr>
          <w:cnfStyle w:val="000000010000" w:firstRow="0" w:lastRow="0" w:firstColumn="0" w:lastColumn="0" w:oddVBand="0" w:evenVBand="0" w:oddHBand="0" w:evenHBand="1" w:firstRowFirstColumn="0" w:firstRowLastColumn="0" w:lastRowFirstColumn="0" w:lastRowLastColumn="0"/>
        </w:trPr>
        <w:tc>
          <w:tcPr>
            <w:tcW w:w="2297" w:type="dxa"/>
          </w:tcPr>
          <w:p w14:paraId="7291393B" w14:textId="79F418DA" w:rsidR="00BF0CC4" w:rsidRPr="00187637" w:rsidRDefault="00BF0CC4" w:rsidP="005A50C2">
            <w:pPr>
              <w:pStyle w:val="Bodycopy"/>
              <w:spacing w:line="276" w:lineRule="auto"/>
              <w:rPr>
                <w:rFonts w:eastAsia="Calibri" w:cs="Arial"/>
                <w:szCs w:val="22"/>
              </w:rPr>
            </w:pPr>
            <w:r w:rsidRPr="00187637">
              <w:rPr>
                <w:rFonts w:eastAsia="Calibri" w:cs="Arial"/>
                <w:szCs w:val="22"/>
              </w:rPr>
              <w:t xml:space="preserve">2.2.2 </w:t>
            </w:r>
            <w:r>
              <w:rPr>
                <w:rFonts w:eastAsia="Calibri" w:cs="Arial"/>
                <w:szCs w:val="22"/>
              </w:rPr>
              <w:br/>
            </w:r>
            <w:r w:rsidRPr="00187637">
              <w:rPr>
                <w:rFonts w:eastAsia="Calibri" w:cs="Arial"/>
                <w:szCs w:val="22"/>
              </w:rPr>
              <w:t>Claim determination within 10 business days.</w:t>
            </w:r>
          </w:p>
        </w:tc>
        <w:tc>
          <w:tcPr>
            <w:tcW w:w="1134" w:type="dxa"/>
          </w:tcPr>
          <w:p w14:paraId="484D89CA" w14:textId="3769253D" w:rsidR="00BF0CC4" w:rsidRDefault="00BF0CC4" w:rsidP="005A50C2">
            <w:pPr>
              <w:pStyle w:val="Bodycopy"/>
              <w:spacing w:line="276" w:lineRule="auto"/>
              <w:rPr>
                <w:rFonts w:eastAsia="Calibri" w:cs="Arial"/>
                <w:szCs w:val="22"/>
              </w:rPr>
            </w:pPr>
            <w:r w:rsidRPr="00187637">
              <w:rPr>
                <w:rFonts w:eastAsia="Calibri" w:cs="Arial"/>
                <w:szCs w:val="22"/>
              </w:rPr>
              <w:t>s31</w:t>
            </w:r>
          </w:p>
        </w:tc>
        <w:tc>
          <w:tcPr>
            <w:tcW w:w="9174" w:type="dxa"/>
          </w:tcPr>
          <w:p w14:paraId="0000CD93" w14:textId="77777777" w:rsidR="00BF0CC4" w:rsidRPr="00187637" w:rsidRDefault="00BF0CC4" w:rsidP="005A50C2">
            <w:pPr>
              <w:pStyle w:val="3before"/>
              <w:jc w:val="both"/>
            </w:pPr>
            <w:r w:rsidRPr="00187637">
              <w:t>Documents on file demonstrate the self-insured employer has a</w:t>
            </w:r>
            <w:r>
              <w:t>pplied its procedures to ensure:</w:t>
            </w:r>
          </w:p>
          <w:p w14:paraId="30043A13" w14:textId="77777777" w:rsidR="00BF0CC4" w:rsidRDefault="00BF0CC4" w:rsidP="005A50C2">
            <w:pPr>
              <w:pStyle w:val="ListParagraph"/>
              <w:numPr>
                <w:ilvl w:val="0"/>
                <w:numId w:val="5"/>
              </w:numPr>
              <w:spacing w:line="240" w:lineRule="auto"/>
              <w:rPr>
                <w:rFonts w:eastAsia="Calibri" w:cs="Arial"/>
                <w:szCs w:val="22"/>
                <w:lang w:val="en-US"/>
              </w:rPr>
            </w:pPr>
            <w:r w:rsidRPr="00EE1971">
              <w:rPr>
                <w:rFonts w:eastAsia="Calibri" w:cs="Arial"/>
                <w:szCs w:val="22"/>
                <w:lang w:val="en-US"/>
              </w:rPr>
              <w:t>Where determination does not occur within 10 days the self-insured employer undertakes activities necessary to determine the claim as expeditiously as possible</w:t>
            </w:r>
          </w:p>
          <w:p w14:paraId="19EFE8ED" w14:textId="4A817F52" w:rsidR="00BF0CC4" w:rsidRDefault="00BF0CC4" w:rsidP="005A50C2">
            <w:pPr>
              <w:pStyle w:val="ListParagraph"/>
              <w:numPr>
                <w:ilvl w:val="0"/>
                <w:numId w:val="5"/>
              </w:numPr>
              <w:spacing w:line="240" w:lineRule="auto"/>
              <w:rPr>
                <w:rFonts w:eastAsia="Calibri" w:cs="Arial"/>
                <w:szCs w:val="22"/>
                <w:lang w:val="en-US"/>
              </w:rPr>
            </w:pPr>
            <w:r w:rsidRPr="00BF0CC4">
              <w:rPr>
                <w:rFonts w:eastAsia="Calibri" w:cs="Arial"/>
                <w:szCs w:val="22"/>
                <w:lang w:val="en-US"/>
              </w:rPr>
              <w:t xml:space="preserve">Notice includes rights to expedite </w:t>
            </w:r>
            <w:r w:rsidR="00917165">
              <w:rPr>
                <w:rFonts w:eastAsia="Calibri" w:cs="Arial"/>
                <w:szCs w:val="22"/>
                <w:lang w:val="en-US"/>
              </w:rPr>
              <w:t xml:space="preserve">the </w:t>
            </w:r>
            <w:r w:rsidRPr="00BF0CC4">
              <w:rPr>
                <w:rFonts w:eastAsia="Calibri" w:cs="Arial"/>
                <w:szCs w:val="22"/>
                <w:lang w:val="en-US"/>
              </w:rPr>
              <w:t>decision.</w:t>
            </w:r>
          </w:p>
          <w:p w14:paraId="61ABDFE0" w14:textId="2D34B0A9" w:rsidR="00BF0CC4" w:rsidRPr="00BF0CC4" w:rsidRDefault="00BF0CC4" w:rsidP="005A50C2">
            <w:pPr>
              <w:pStyle w:val="ListParagraph"/>
              <w:spacing w:line="240" w:lineRule="auto"/>
              <w:ind w:left="360"/>
              <w:rPr>
                <w:rFonts w:eastAsia="Calibri" w:cs="Arial"/>
                <w:szCs w:val="22"/>
                <w:lang w:val="en-US"/>
              </w:rPr>
            </w:pPr>
          </w:p>
        </w:tc>
        <w:tc>
          <w:tcPr>
            <w:tcW w:w="2529" w:type="dxa"/>
          </w:tcPr>
          <w:p w14:paraId="0E9F8CF9" w14:textId="77777777" w:rsidR="00BF0CC4" w:rsidRPr="00EC44B5" w:rsidRDefault="00BF0CC4" w:rsidP="005A50C2">
            <w:pPr>
              <w:tabs>
                <w:tab w:val="left" w:pos="8539"/>
              </w:tabs>
              <w:spacing w:line="276" w:lineRule="auto"/>
              <w:rPr>
                <w:rFonts w:eastAsia="Calibri" w:cs="Arial"/>
                <w:szCs w:val="22"/>
                <w:lang w:val="en-US"/>
              </w:rPr>
            </w:pPr>
            <w:r>
              <w:rPr>
                <w:rFonts w:eastAsia="Calibri" w:cs="Arial"/>
                <w:szCs w:val="22"/>
                <w:lang w:val="en-US"/>
              </w:rPr>
              <w:t>Claim files</w:t>
            </w:r>
          </w:p>
          <w:p w14:paraId="19B877E2" w14:textId="77777777" w:rsidR="00BF0CC4" w:rsidRDefault="00BF0CC4" w:rsidP="005A50C2">
            <w:pPr>
              <w:tabs>
                <w:tab w:val="left" w:pos="8539"/>
              </w:tabs>
              <w:spacing w:line="276" w:lineRule="auto"/>
              <w:rPr>
                <w:rFonts w:eastAsia="Calibri" w:cs="Arial"/>
                <w:szCs w:val="22"/>
                <w:lang w:val="en-US"/>
              </w:rPr>
            </w:pPr>
          </w:p>
        </w:tc>
      </w:tr>
      <w:tr w:rsidR="00BF0CC4" w:rsidRPr="00784705" w14:paraId="5DC16D7F" w14:textId="77777777" w:rsidTr="003F09F4">
        <w:trPr>
          <w:cnfStyle w:val="000000100000" w:firstRow="0" w:lastRow="0" w:firstColumn="0" w:lastColumn="0" w:oddVBand="0" w:evenVBand="0" w:oddHBand="1" w:evenHBand="0" w:firstRowFirstColumn="0" w:firstRowLastColumn="0" w:lastRowFirstColumn="0" w:lastRowLastColumn="0"/>
        </w:trPr>
        <w:tc>
          <w:tcPr>
            <w:tcW w:w="2297" w:type="dxa"/>
          </w:tcPr>
          <w:p w14:paraId="5C43260A" w14:textId="5317AC64" w:rsidR="00BF0CC4" w:rsidRPr="00187637" w:rsidRDefault="00154C7B" w:rsidP="005A50C2">
            <w:pPr>
              <w:pStyle w:val="Bodycopy"/>
              <w:spacing w:line="276" w:lineRule="auto"/>
              <w:rPr>
                <w:rFonts w:eastAsia="Calibri" w:cs="Arial"/>
                <w:szCs w:val="22"/>
              </w:rPr>
            </w:pPr>
            <w:r w:rsidRPr="00187637">
              <w:rPr>
                <w:rFonts w:eastAsia="Calibri" w:cs="Arial"/>
                <w:szCs w:val="22"/>
              </w:rPr>
              <w:t xml:space="preserve">2.2.3 </w:t>
            </w:r>
            <w:r>
              <w:rPr>
                <w:rFonts w:eastAsia="Calibri" w:cs="Arial"/>
                <w:szCs w:val="22"/>
              </w:rPr>
              <w:br/>
            </w:r>
            <w:r w:rsidRPr="00187637">
              <w:rPr>
                <w:rFonts w:eastAsia="Calibri" w:cs="Arial"/>
                <w:szCs w:val="22"/>
              </w:rPr>
              <w:t>Interim Benefits.</w:t>
            </w:r>
          </w:p>
        </w:tc>
        <w:tc>
          <w:tcPr>
            <w:tcW w:w="1134" w:type="dxa"/>
          </w:tcPr>
          <w:p w14:paraId="17172920" w14:textId="719325BB" w:rsidR="00BF0CC4" w:rsidRPr="00187637" w:rsidRDefault="00154C7B" w:rsidP="005A50C2">
            <w:pPr>
              <w:pStyle w:val="Bodycopy"/>
              <w:spacing w:line="276" w:lineRule="auto"/>
              <w:rPr>
                <w:rFonts w:eastAsia="Calibri" w:cs="Arial"/>
                <w:szCs w:val="22"/>
              </w:rPr>
            </w:pPr>
            <w:r w:rsidRPr="00187637">
              <w:rPr>
                <w:rFonts w:eastAsia="Calibri" w:cs="Arial"/>
                <w:szCs w:val="22"/>
              </w:rPr>
              <w:t>s32</w:t>
            </w:r>
          </w:p>
        </w:tc>
        <w:tc>
          <w:tcPr>
            <w:tcW w:w="9174" w:type="dxa"/>
          </w:tcPr>
          <w:p w14:paraId="3349B512" w14:textId="77777777" w:rsidR="00154C7B" w:rsidRPr="00187637" w:rsidRDefault="00154C7B" w:rsidP="005A50C2">
            <w:pPr>
              <w:pStyle w:val="3before"/>
              <w:jc w:val="both"/>
            </w:pPr>
            <w:r w:rsidRPr="00187637">
              <w:t>Documents on file demonstrate the self-insured employer has a</w:t>
            </w:r>
            <w:r>
              <w:t>pplied its procedures to ensure:</w:t>
            </w:r>
          </w:p>
          <w:p w14:paraId="2DB44390" w14:textId="77777777" w:rsidR="00154C7B" w:rsidRPr="00187637" w:rsidRDefault="00154C7B" w:rsidP="005A50C2">
            <w:pPr>
              <w:pStyle w:val="ListParagraph"/>
              <w:numPr>
                <w:ilvl w:val="0"/>
                <w:numId w:val="5"/>
              </w:numPr>
              <w:spacing w:line="240" w:lineRule="auto"/>
              <w:rPr>
                <w:rFonts w:eastAsia="Calibri" w:cs="Arial"/>
                <w:szCs w:val="22"/>
                <w:lang w:val="en-US"/>
              </w:rPr>
            </w:pPr>
            <w:r w:rsidRPr="00187637">
              <w:rPr>
                <w:rFonts w:eastAsia="Calibri" w:cs="Arial"/>
                <w:szCs w:val="22"/>
                <w:lang w:val="en-US"/>
              </w:rPr>
              <w:t>Interim payments are offered where claims are not determined within 10 business days in accordance with defined procedures.</w:t>
            </w:r>
          </w:p>
          <w:p w14:paraId="7790C4D9" w14:textId="77777777" w:rsidR="00154C7B" w:rsidRPr="00187637" w:rsidRDefault="00154C7B" w:rsidP="005A50C2">
            <w:pPr>
              <w:pStyle w:val="ListParagraph"/>
              <w:numPr>
                <w:ilvl w:val="0"/>
                <w:numId w:val="5"/>
              </w:numPr>
              <w:spacing w:line="240" w:lineRule="auto"/>
              <w:rPr>
                <w:rFonts w:eastAsia="Calibri" w:cs="Arial"/>
                <w:szCs w:val="22"/>
                <w:lang w:val="en-US"/>
              </w:rPr>
            </w:pPr>
            <w:r w:rsidRPr="00187637">
              <w:rPr>
                <w:rFonts w:eastAsia="Calibri" w:cs="Arial"/>
                <w:szCs w:val="22"/>
                <w:lang w:val="en-US"/>
              </w:rPr>
              <w:t xml:space="preserve">Notices advising of the offer of interim payments include the potential of recovery in cases where benefits are paid </w:t>
            </w:r>
            <w:r>
              <w:rPr>
                <w:rFonts w:eastAsia="Calibri" w:cs="Arial"/>
                <w:szCs w:val="22"/>
                <w:lang w:val="en-US"/>
              </w:rPr>
              <w:t>that</w:t>
            </w:r>
            <w:r w:rsidRPr="00187637">
              <w:rPr>
                <w:rFonts w:eastAsia="Calibri" w:cs="Arial"/>
                <w:szCs w:val="22"/>
                <w:lang w:val="en-US"/>
              </w:rPr>
              <w:t xml:space="preserve"> the claimant is not entitled</w:t>
            </w:r>
            <w:r>
              <w:rPr>
                <w:rFonts w:eastAsia="Calibri" w:cs="Arial"/>
                <w:szCs w:val="22"/>
                <w:lang w:val="en-US"/>
              </w:rPr>
              <w:t xml:space="preserve"> to receive</w:t>
            </w:r>
            <w:r w:rsidRPr="00187637">
              <w:rPr>
                <w:rFonts w:eastAsia="Calibri" w:cs="Arial"/>
                <w:szCs w:val="22"/>
                <w:lang w:val="en-US"/>
              </w:rPr>
              <w:t>.</w:t>
            </w:r>
          </w:p>
          <w:p w14:paraId="07DCBB5C" w14:textId="77777777" w:rsidR="00154C7B" w:rsidRPr="0005708F" w:rsidRDefault="00154C7B" w:rsidP="005A50C2">
            <w:pPr>
              <w:pStyle w:val="ListParagraph"/>
              <w:numPr>
                <w:ilvl w:val="0"/>
                <w:numId w:val="5"/>
              </w:numPr>
              <w:spacing w:line="240" w:lineRule="auto"/>
              <w:rPr>
                <w:rFonts w:eastAsia="Calibri" w:cs="Arial"/>
                <w:szCs w:val="22"/>
                <w:lang w:val="en-US"/>
              </w:rPr>
            </w:pPr>
            <w:r w:rsidRPr="0005708F">
              <w:rPr>
                <w:rFonts w:eastAsia="Calibri" w:cs="Arial"/>
                <w:szCs w:val="22"/>
                <w:lang w:val="en-US"/>
              </w:rPr>
              <w:t>Interims are offered in accordance with the relevant procedures.</w:t>
            </w:r>
          </w:p>
          <w:p w14:paraId="6E915BC8" w14:textId="77777777" w:rsidR="00BF0CC4" w:rsidRPr="00187637" w:rsidRDefault="00BF0CC4" w:rsidP="005A50C2">
            <w:pPr>
              <w:pStyle w:val="3before"/>
              <w:jc w:val="both"/>
            </w:pPr>
          </w:p>
        </w:tc>
        <w:tc>
          <w:tcPr>
            <w:tcW w:w="2529" w:type="dxa"/>
          </w:tcPr>
          <w:p w14:paraId="0C010C4C" w14:textId="77777777" w:rsidR="00154C7B" w:rsidRPr="00EC44B5" w:rsidRDefault="00154C7B" w:rsidP="005A50C2">
            <w:pPr>
              <w:tabs>
                <w:tab w:val="left" w:pos="8539"/>
              </w:tabs>
              <w:spacing w:line="276" w:lineRule="auto"/>
              <w:rPr>
                <w:rFonts w:eastAsia="Calibri" w:cs="Arial"/>
                <w:szCs w:val="22"/>
                <w:lang w:val="en-US"/>
              </w:rPr>
            </w:pPr>
            <w:r>
              <w:rPr>
                <w:rFonts w:eastAsia="Calibri" w:cs="Arial"/>
                <w:szCs w:val="22"/>
                <w:lang w:val="en-US"/>
              </w:rPr>
              <w:t>Claim files</w:t>
            </w:r>
          </w:p>
          <w:p w14:paraId="597AF979" w14:textId="77777777" w:rsidR="00BF0CC4" w:rsidRDefault="00BF0CC4" w:rsidP="005A50C2">
            <w:pPr>
              <w:tabs>
                <w:tab w:val="left" w:pos="8539"/>
              </w:tabs>
              <w:spacing w:line="276" w:lineRule="auto"/>
              <w:rPr>
                <w:rFonts w:eastAsia="Calibri" w:cs="Arial"/>
                <w:szCs w:val="22"/>
                <w:lang w:val="en-US"/>
              </w:rPr>
            </w:pPr>
          </w:p>
        </w:tc>
      </w:tr>
      <w:tr w:rsidR="00154C7B" w:rsidRPr="00784705" w14:paraId="0409F781" w14:textId="77777777" w:rsidTr="003F09F4">
        <w:trPr>
          <w:cnfStyle w:val="000000010000" w:firstRow="0" w:lastRow="0" w:firstColumn="0" w:lastColumn="0" w:oddVBand="0" w:evenVBand="0" w:oddHBand="0" w:evenHBand="1" w:firstRowFirstColumn="0" w:firstRowLastColumn="0" w:lastRowFirstColumn="0" w:lastRowLastColumn="0"/>
        </w:trPr>
        <w:tc>
          <w:tcPr>
            <w:tcW w:w="2297" w:type="dxa"/>
          </w:tcPr>
          <w:p w14:paraId="1EB49312" w14:textId="0B542BCC" w:rsidR="00154C7B" w:rsidRPr="00187637" w:rsidRDefault="00462045" w:rsidP="00691639">
            <w:pPr>
              <w:pStyle w:val="Bodycopy"/>
              <w:spacing w:line="276" w:lineRule="auto"/>
              <w:jc w:val="left"/>
              <w:rPr>
                <w:rFonts w:eastAsia="Calibri" w:cs="Arial"/>
                <w:szCs w:val="22"/>
              </w:rPr>
            </w:pPr>
            <w:r w:rsidRPr="00187637">
              <w:rPr>
                <w:rFonts w:eastAsia="Calibri" w:cs="Arial"/>
                <w:szCs w:val="22"/>
              </w:rPr>
              <w:t xml:space="preserve">2.2.4 </w:t>
            </w:r>
            <w:r>
              <w:rPr>
                <w:rFonts w:eastAsia="Calibri" w:cs="Arial"/>
                <w:szCs w:val="22"/>
              </w:rPr>
              <w:br/>
            </w:r>
            <w:r w:rsidRPr="00187637">
              <w:rPr>
                <w:rFonts w:eastAsia="Calibri" w:cs="Arial"/>
                <w:szCs w:val="22"/>
              </w:rPr>
              <w:t>Determination of Claims.</w:t>
            </w:r>
          </w:p>
        </w:tc>
        <w:tc>
          <w:tcPr>
            <w:tcW w:w="1134" w:type="dxa"/>
          </w:tcPr>
          <w:p w14:paraId="5C70D736" w14:textId="77777777" w:rsidR="00462045" w:rsidRPr="00187637" w:rsidRDefault="00462045" w:rsidP="005A50C2">
            <w:pPr>
              <w:spacing w:before="60" w:line="240" w:lineRule="auto"/>
              <w:rPr>
                <w:rFonts w:eastAsia="Calibri" w:cs="Arial"/>
                <w:szCs w:val="22"/>
                <w:lang w:val="en-US"/>
              </w:rPr>
            </w:pPr>
            <w:r w:rsidRPr="00187637">
              <w:rPr>
                <w:rFonts w:eastAsia="Calibri" w:cs="Arial"/>
                <w:szCs w:val="22"/>
                <w:lang w:val="en-US"/>
              </w:rPr>
              <w:t>s31</w:t>
            </w:r>
          </w:p>
          <w:p w14:paraId="107AE8AB" w14:textId="6FFD16CB" w:rsidR="00154C7B" w:rsidRPr="00187637" w:rsidRDefault="00462045" w:rsidP="005A50C2">
            <w:pPr>
              <w:pStyle w:val="Bodycopy"/>
              <w:spacing w:line="276" w:lineRule="auto"/>
              <w:rPr>
                <w:rFonts w:eastAsia="Calibri" w:cs="Arial"/>
                <w:szCs w:val="22"/>
              </w:rPr>
            </w:pPr>
            <w:r w:rsidRPr="00187637">
              <w:rPr>
                <w:rFonts w:eastAsia="Calibri" w:cs="Arial"/>
                <w:szCs w:val="22"/>
              </w:rPr>
              <w:t>s113</w:t>
            </w:r>
          </w:p>
        </w:tc>
        <w:tc>
          <w:tcPr>
            <w:tcW w:w="9174" w:type="dxa"/>
          </w:tcPr>
          <w:p w14:paraId="0E7D8565" w14:textId="77777777" w:rsidR="00462045" w:rsidRPr="00187637" w:rsidRDefault="00462045" w:rsidP="005A50C2">
            <w:pPr>
              <w:pStyle w:val="3before"/>
              <w:jc w:val="both"/>
            </w:pPr>
            <w:r w:rsidRPr="00187637">
              <w:t>Documents on file demonstrate the self-insured employer has a</w:t>
            </w:r>
            <w:r>
              <w:t>pplied its procedures to ensure:</w:t>
            </w:r>
          </w:p>
          <w:p w14:paraId="0073321C" w14:textId="77777777" w:rsidR="00462045" w:rsidRPr="00187637" w:rsidRDefault="00462045" w:rsidP="005A50C2">
            <w:pPr>
              <w:pStyle w:val="ListParagraph"/>
              <w:numPr>
                <w:ilvl w:val="0"/>
                <w:numId w:val="5"/>
              </w:numPr>
              <w:spacing w:line="240" w:lineRule="auto"/>
              <w:rPr>
                <w:rFonts w:eastAsia="Calibri" w:cs="Arial"/>
                <w:szCs w:val="22"/>
                <w:lang w:val="en-US"/>
              </w:rPr>
            </w:pPr>
            <w:r w:rsidRPr="00187637">
              <w:rPr>
                <w:rFonts w:eastAsia="Calibri" w:cs="Arial"/>
                <w:szCs w:val="22"/>
                <w:lang w:val="en-US"/>
              </w:rPr>
              <w:t>Determinations are evidence based.</w:t>
            </w:r>
          </w:p>
          <w:p w14:paraId="5E561B69" w14:textId="77777777" w:rsidR="00462045" w:rsidRPr="00187637" w:rsidRDefault="00462045" w:rsidP="005A50C2">
            <w:pPr>
              <w:pStyle w:val="ListParagraph"/>
              <w:numPr>
                <w:ilvl w:val="0"/>
                <w:numId w:val="5"/>
              </w:numPr>
              <w:spacing w:line="240" w:lineRule="auto"/>
              <w:rPr>
                <w:rFonts w:eastAsia="Calibri" w:cs="Arial"/>
                <w:szCs w:val="22"/>
                <w:lang w:val="en-US"/>
              </w:rPr>
            </w:pPr>
            <w:r w:rsidRPr="00187637">
              <w:rPr>
                <w:rFonts w:eastAsia="Calibri" w:cs="Arial"/>
                <w:szCs w:val="22"/>
                <w:lang w:val="en-US"/>
              </w:rPr>
              <w:t>Investigations where appropriate are undertaken in a timely manner.</w:t>
            </w:r>
          </w:p>
          <w:p w14:paraId="2107CE6B" w14:textId="77777777" w:rsidR="00462045" w:rsidRDefault="00462045" w:rsidP="005A50C2">
            <w:pPr>
              <w:pStyle w:val="ListParagraph"/>
              <w:numPr>
                <w:ilvl w:val="0"/>
                <w:numId w:val="5"/>
              </w:numPr>
              <w:spacing w:line="240" w:lineRule="auto"/>
              <w:rPr>
                <w:rFonts w:eastAsia="Calibri" w:cs="Arial"/>
                <w:szCs w:val="22"/>
                <w:lang w:val="en-US"/>
              </w:rPr>
            </w:pPr>
            <w:r w:rsidRPr="00187637">
              <w:rPr>
                <w:rFonts w:eastAsia="Calibri" w:cs="Arial"/>
                <w:szCs w:val="22"/>
                <w:lang w:val="en-US"/>
              </w:rPr>
              <w:t>Redeterminations are only undertaken in circumstances allowed by legislation.</w:t>
            </w:r>
          </w:p>
          <w:p w14:paraId="21EA757B" w14:textId="77777777" w:rsidR="00154C7B" w:rsidRDefault="00462045" w:rsidP="005A50C2">
            <w:pPr>
              <w:pStyle w:val="ListParagraph"/>
              <w:numPr>
                <w:ilvl w:val="0"/>
                <w:numId w:val="5"/>
              </w:numPr>
              <w:spacing w:line="240" w:lineRule="auto"/>
              <w:rPr>
                <w:rFonts w:eastAsia="Calibri" w:cs="Arial"/>
                <w:szCs w:val="22"/>
                <w:lang w:val="en-US"/>
              </w:rPr>
            </w:pPr>
            <w:r w:rsidRPr="0005708F">
              <w:rPr>
                <w:rFonts w:eastAsia="Calibri" w:cs="Arial"/>
                <w:szCs w:val="22"/>
                <w:lang w:val="en-US"/>
              </w:rPr>
              <w:t xml:space="preserve">The worker is advised of rights to apply for an expedited determination or seek review of a decision (where permitted under </w:t>
            </w:r>
            <w:r w:rsidRPr="000C7E16">
              <w:rPr>
                <w:rFonts w:eastAsia="Calibri" w:cs="Arial"/>
                <w:szCs w:val="22"/>
                <w:lang w:val="en-US"/>
              </w:rPr>
              <w:t>the Act</w:t>
            </w:r>
            <w:r w:rsidRPr="0005708F">
              <w:rPr>
                <w:rFonts w:eastAsia="Calibri" w:cs="Arial"/>
                <w:szCs w:val="22"/>
                <w:lang w:val="en-US"/>
              </w:rPr>
              <w:t>).</w:t>
            </w:r>
          </w:p>
          <w:p w14:paraId="563C9467" w14:textId="4386B56A" w:rsidR="00462045" w:rsidRPr="00462045" w:rsidRDefault="00462045" w:rsidP="005A50C2">
            <w:pPr>
              <w:pStyle w:val="ListParagraph"/>
              <w:spacing w:line="240" w:lineRule="auto"/>
              <w:ind w:left="360"/>
              <w:rPr>
                <w:rFonts w:eastAsia="Calibri" w:cs="Arial"/>
                <w:szCs w:val="22"/>
                <w:lang w:val="en-US"/>
              </w:rPr>
            </w:pPr>
          </w:p>
        </w:tc>
        <w:tc>
          <w:tcPr>
            <w:tcW w:w="2529" w:type="dxa"/>
          </w:tcPr>
          <w:p w14:paraId="53BD510C" w14:textId="77777777" w:rsidR="00462045" w:rsidRPr="00EC44B5" w:rsidRDefault="00462045" w:rsidP="005A50C2">
            <w:pPr>
              <w:tabs>
                <w:tab w:val="left" w:pos="8539"/>
              </w:tabs>
              <w:spacing w:line="276" w:lineRule="auto"/>
              <w:rPr>
                <w:rFonts w:eastAsia="Calibri" w:cs="Arial"/>
                <w:szCs w:val="22"/>
                <w:lang w:val="en-US"/>
              </w:rPr>
            </w:pPr>
            <w:r>
              <w:rPr>
                <w:rFonts w:eastAsia="Calibri" w:cs="Arial"/>
                <w:szCs w:val="22"/>
                <w:lang w:val="en-US"/>
              </w:rPr>
              <w:t>Claim files</w:t>
            </w:r>
          </w:p>
          <w:p w14:paraId="6D161AAB" w14:textId="77777777" w:rsidR="00154C7B" w:rsidRDefault="00154C7B" w:rsidP="005A50C2">
            <w:pPr>
              <w:tabs>
                <w:tab w:val="left" w:pos="8539"/>
              </w:tabs>
              <w:spacing w:line="276" w:lineRule="auto"/>
              <w:rPr>
                <w:rFonts w:eastAsia="Calibri" w:cs="Arial"/>
                <w:szCs w:val="22"/>
                <w:lang w:val="en-US"/>
              </w:rPr>
            </w:pPr>
          </w:p>
        </w:tc>
      </w:tr>
    </w:tbl>
    <w:p w14:paraId="211BF679" w14:textId="77777777" w:rsidR="00BB5B33" w:rsidRDefault="00BB5B33" w:rsidP="005A50C2">
      <w:pPr>
        <w:spacing w:line="240" w:lineRule="auto"/>
        <w:rPr>
          <w:rFonts w:ascii="Calibri Light" w:hAnsi="Calibri Light" w:cs="SourceSansPro-Light"/>
          <w:sz w:val="20"/>
          <w:szCs w:val="20"/>
          <w:lang w:val="en-US"/>
        </w:rPr>
      </w:pPr>
    </w:p>
    <w:p w14:paraId="33B750C0" w14:textId="2A964B65" w:rsidR="00A54440" w:rsidRDefault="00A54440" w:rsidP="00BA055C">
      <w:pPr>
        <w:pStyle w:val="Heading2"/>
      </w:pPr>
      <w:bookmarkStart w:id="27" w:name="_Toc118892707"/>
      <w:r w:rsidRPr="000D3CBB">
        <w:lastRenderedPageBreak/>
        <w:t xml:space="preserve">Element </w:t>
      </w:r>
      <w:r>
        <w:t>3</w:t>
      </w:r>
      <w:r w:rsidR="00BA055C">
        <w:t>:</w:t>
      </w:r>
      <w:r>
        <w:t xml:space="preserve"> Medical Expenses</w:t>
      </w:r>
      <w:bookmarkEnd w:id="27"/>
      <w:r>
        <w:br/>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1026"/>
        <w:gridCol w:w="14118"/>
      </w:tblGrid>
      <w:tr w:rsidR="00A54440" w14:paraId="13F9C980" w14:textId="77777777" w:rsidTr="003F09F4">
        <w:trPr>
          <w:trHeight w:val="284"/>
        </w:trPr>
        <w:tc>
          <w:tcPr>
            <w:tcW w:w="1026" w:type="dxa"/>
            <w:shd w:val="clear" w:color="auto" w:fill="EEECE1" w:themeFill="background2"/>
          </w:tcPr>
          <w:p w14:paraId="1AA1B24A" w14:textId="1870EF40" w:rsidR="00A54440" w:rsidRDefault="00A54440" w:rsidP="005A50C2">
            <w:pPr>
              <w:pStyle w:val="Bodycopy"/>
              <w:spacing w:line="276" w:lineRule="auto"/>
            </w:pPr>
            <w:r>
              <w:t>2.3.1</w:t>
            </w:r>
          </w:p>
        </w:tc>
        <w:tc>
          <w:tcPr>
            <w:tcW w:w="14118" w:type="dxa"/>
            <w:shd w:val="clear" w:color="auto" w:fill="EEECE1" w:themeFill="background2"/>
          </w:tcPr>
          <w:p w14:paraId="484180DF" w14:textId="0735F1B5" w:rsidR="00A54440" w:rsidRPr="00A54440" w:rsidRDefault="00A54440" w:rsidP="005A50C2">
            <w:pPr>
              <w:tabs>
                <w:tab w:val="left" w:pos="709"/>
              </w:tabs>
              <w:spacing w:before="60" w:line="240" w:lineRule="auto"/>
              <w:ind w:left="709" w:hanging="709"/>
              <w:rPr>
                <w:rFonts w:ascii="Source Sans Pro" w:eastAsia="Calibri" w:hAnsi="Source Sans Pro"/>
                <w:szCs w:val="22"/>
                <w:lang w:val="en-US"/>
              </w:rPr>
            </w:pPr>
            <w:r w:rsidRPr="00185E4D">
              <w:rPr>
                <w:rFonts w:ascii="Source Sans Pro" w:eastAsia="Calibri" w:hAnsi="Source Sans Pro"/>
                <w:szCs w:val="22"/>
                <w:lang w:val="en-US"/>
              </w:rPr>
              <w:t>Payments for accounts for medical expenses are promptly paid.</w:t>
            </w:r>
          </w:p>
        </w:tc>
      </w:tr>
      <w:tr w:rsidR="00A54440" w14:paraId="2001D082" w14:textId="77777777" w:rsidTr="003F09F4">
        <w:trPr>
          <w:trHeight w:val="285"/>
        </w:trPr>
        <w:tc>
          <w:tcPr>
            <w:tcW w:w="1026" w:type="dxa"/>
            <w:shd w:val="clear" w:color="auto" w:fill="EEECE1" w:themeFill="background2"/>
          </w:tcPr>
          <w:p w14:paraId="70B3E8D9" w14:textId="2575C20F" w:rsidR="00A54440" w:rsidRDefault="00A54440" w:rsidP="005A50C2">
            <w:pPr>
              <w:pStyle w:val="Bodycopy"/>
              <w:spacing w:line="276" w:lineRule="auto"/>
            </w:pPr>
            <w:r>
              <w:t>2.3.2.</w:t>
            </w:r>
          </w:p>
        </w:tc>
        <w:tc>
          <w:tcPr>
            <w:tcW w:w="14118" w:type="dxa"/>
            <w:shd w:val="clear" w:color="auto" w:fill="EEECE1" w:themeFill="background2"/>
          </w:tcPr>
          <w:p w14:paraId="40F8B342" w14:textId="14AF4299" w:rsidR="00A54440" w:rsidRPr="00A54440" w:rsidRDefault="00A54440" w:rsidP="005A50C2">
            <w:r w:rsidRPr="00A54440">
              <w:t>Where a self-insured employer receives an application made by a worker seeking advanced approval for the provision of services, a written determination must be issued to the worker and where approval is not given, state the ground for the decision and inform the worker of their right to apply to have the decision reviewed.</w:t>
            </w:r>
          </w:p>
        </w:tc>
      </w:tr>
    </w:tbl>
    <w:p w14:paraId="1D7B2095" w14:textId="77777777" w:rsidR="00A54440" w:rsidRDefault="00A54440" w:rsidP="005A50C2">
      <w:pPr>
        <w:tabs>
          <w:tab w:val="left" w:pos="9862"/>
        </w:tabs>
        <w:rPr>
          <w:rFonts w:ascii="Calibri Light" w:hAnsi="Calibri Light" w:cs="SourceSansPro-Light"/>
          <w:sz w:val="20"/>
          <w:szCs w:val="20"/>
          <w:lang w:val="en-US"/>
        </w:rPr>
      </w:pPr>
    </w:p>
    <w:tbl>
      <w:tblPr>
        <w:tblStyle w:val="RTWSATable"/>
        <w:tblW w:w="0" w:type="auto"/>
        <w:tblInd w:w="108" w:type="dxa"/>
        <w:tblLook w:val="04A0" w:firstRow="1" w:lastRow="0" w:firstColumn="1" w:lastColumn="0" w:noHBand="0" w:noVBand="1"/>
      </w:tblPr>
      <w:tblGrid>
        <w:gridCol w:w="4707"/>
        <w:gridCol w:w="850"/>
        <w:gridCol w:w="7513"/>
        <w:gridCol w:w="2064"/>
      </w:tblGrid>
      <w:tr w:rsidR="00A54440" w:rsidRPr="005D4329" w14:paraId="53EF70CA" w14:textId="77777777" w:rsidTr="00F51EB4">
        <w:trPr>
          <w:cnfStyle w:val="100000000000" w:firstRow="1" w:lastRow="0" w:firstColumn="0" w:lastColumn="0" w:oddVBand="0" w:evenVBand="0" w:oddHBand="0" w:evenHBand="0" w:firstRowFirstColumn="0" w:firstRowLastColumn="0" w:lastRowFirstColumn="0" w:lastRowLastColumn="0"/>
          <w:tblHeader/>
        </w:trPr>
        <w:tc>
          <w:tcPr>
            <w:tcW w:w="4707" w:type="dxa"/>
          </w:tcPr>
          <w:p w14:paraId="179DA3DC" w14:textId="77777777" w:rsidR="00A54440" w:rsidRPr="005D4329" w:rsidRDefault="00A54440" w:rsidP="005A50C2">
            <w:pPr>
              <w:pStyle w:val="TableHeading"/>
              <w:spacing w:before="60" w:after="60" w:line="264" w:lineRule="auto"/>
            </w:pPr>
            <w:r>
              <w:t>Topic</w:t>
            </w:r>
          </w:p>
        </w:tc>
        <w:tc>
          <w:tcPr>
            <w:tcW w:w="850" w:type="dxa"/>
          </w:tcPr>
          <w:p w14:paraId="15A3FD73" w14:textId="77777777" w:rsidR="00A54440" w:rsidRPr="005D4329" w:rsidRDefault="00A54440" w:rsidP="005A50C2">
            <w:pPr>
              <w:pStyle w:val="TableHeading"/>
              <w:spacing w:before="60" w:after="60" w:line="264" w:lineRule="auto"/>
            </w:pPr>
            <w:r>
              <w:t>RTW Act</w:t>
            </w:r>
          </w:p>
        </w:tc>
        <w:tc>
          <w:tcPr>
            <w:tcW w:w="7513" w:type="dxa"/>
          </w:tcPr>
          <w:p w14:paraId="4F3EE60A" w14:textId="77777777" w:rsidR="00A54440" w:rsidRPr="005D4329" w:rsidRDefault="00A54440" w:rsidP="005A50C2">
            <w:pPr>
              <w:pStyle w:val="TableHeading"/>
              <w:spacing w:before="60" w:after="60" w:line="264" w:lineRule="auto"/>
            </w:pPr>
            <w:r>
              <w:t>Specific Requirements to be Addressed</w:t>
            </w:r>
          </w:p>
        </w:tc>
        <w:tc>
          <w:tcPr>
            <w:tcW w:w="2064" w:type="dxa"/>
          </w:tcPr>
          <w:p w14:paraId="3B0BEF7D" w14:textId="77777777" w:rsidR="00A54440" w:rsidRPr="005D4329" w:rsidRDefault="00A54440" w:rsidP="005A50C2">
            <w:pPr>
              <w:pStyle w:val="TableHeading"/>
              <w:spacing w:before="60" w:after="60" w:line="264" w:lineRule="auto"/>
            </w:pPr>
            <w:r>
              <w:t>Reference Document</w:t>
            </w:r>
          </w:p>
        </w:tc>
      </w:tr>
      <w:tr w:rsidR="00A54440" w:rsidRPr="00784705" w14:paraId="5B65C81A" w14:textId="77777777" w:rsidTr="00F51EB4">
        <w:trPr>
          <w:cnfStyle w:val="000000100000" w:firstRow="0" w:lastRow="0" w:firstColumn="0" w:lastColumn="0" w:oddVBand="0" w:evenVBand="0" w:oddHBand="1" w:evenHBand="0" w:firstRowFirstColumn="0" w:firstRowLastColumn="0" w:lastRowFirstColumn="0" w:lastRowLastColumn="0"/>
        </w:trPr>
        <w:tc>
          <w:tcPr>
            <w:tcW w:w="4707" w:type="dxa"/>
          </w:tcPr>
          <w:p w14:paraId="23C6E22E" w14:textId="677342BA" w:rsidR="00A54440" w:rsidRPr="00784705" w:rsidRDefault="00305F67" w:rsidP="005A50C2">
            <w:pPr>
              <w:pStyle w:val="Bodycopy"/>
              <w:spacing w:line="276" w:lineRule="auto"/>
            </w:pPr>
            <w:r w:rsidRPr="00185E4D">
              <w:rPr>
                <w:rFonts w:eastAsia="Calibri" w:cs="Arial"/>
                <w:szCs w:val="22"/>
              </w:rPr>
              <w:t xml:space="preserve">2.3.1 </w:t>
            </w:r>
            <w:r>
              <w:rPr>
                <w:rFonts w:eastAsia="Calibri" w:cs="Arial"/>
                <w:szCs w:val="22"/>
              </w:rPr>
              <w:br/>
            </w:r>
            <w:r w:rsidRPr="00185E4D">
              <w:rPr>
                <w:rFonts w:eastAsia="Calibri" w:cs="Arial"/>
                <w:szCs w:val="22"/>
              </w:rPr>
              <w:t>Payment of medical expenses are promptly paid.</w:t>
            </w:r>
            <w:r w:rsidR="00A54440">
              <w:rPr>
                <w:rFonts w:eastAsia="Calibri" w:cs="Arial"/>
                <w:szCs w:val="22"/>
              </w:rPr>
              <w:br/>
            </w:r>
          </w:p>
        </w:tc>
        <w:tc>
          <w:tcPr>
            <w:tcW w:w="850" w:type="dxa"/>
          </w:tcPr>
          <w:p w14:paraId="024524E6" w14:textId="77777777" w:rsidR="00305F67" w:rsidRPr="00185E4D" w:rsidRDefault="00305F67" w:rsidP="005A50C2">
            <w:pPr>
              <w:spacing w:before="60" w:line="276" w:lineRule="auto"/>
              <w:rPr>
                <w:rFonts w:eastAsia="Calibri" w:cs="Arial"/>
                <w:szCs w:val="22"/>
                <w:lang w:val="en-US"/>
              </w:rPr>
            </w:pPr>
            <w:r w:rsidRPr="00185E4D">
              <w:rPr>
                <w:rFonts w:eastAsia="Calibri" w:cs="Arial"/>
                <w:szCs w:val="22"/>
                <w:lang w:val="en-US"/>
              </w:rPr>
              <w:t>s33</w:t>
            </w:r>
          </w:p>
          <w:p w14:paraId="31A52E66" w14:textId="77777777" w:rsidR="00305F67" w:rsidRPr="00185E4D" w:rsidRDefault="00305F67" w:rsidP="005A50C2">
            <w:pPr>
              <w:spacing w:before="60" w:line="276" w:lineRule="auto"/>
              <w:rPr>
                <w:rFonts w:eastAsia="Calibri" w:cs="Arial"/>
                <w:szCs w:val="22"/>
                <w:lang w:val="en-US"/>
              </w:rPr>
            </w:pPr>
            <w:r w:rsidRPr="00185E4D">
              <w:rPr>
                <w:rFonts w:eastAsia="Calibri" w:cs="Arial"/>
                <w:szCs w:val="22"/>
                <w:lang w:val="en-US"/>
              </w:rPr>
              <w:t>Reg 22</w:t>
            </w:r>
          </w:p>
          <w:p w14:paraId="28F1C44B" w14:textId="77777777" w:rsidR="00305F67" w:rsidRPr="00185E4D" w:rsidRDefault="00305F67" w:rsidP="005A50C2">
            <w:pPr>
              <w:spacing w:before="60" w:line="276" w:lineRule="auto"/>
              <w:rPr>
                <w:rFonts w:eastAsia="Calibri" w:cs="Arial"/>
                <w:szCs w:val="22"/>
                <w:lang w:val="en-US"/>
              </w:rPr>
            </w:pPr>
            <w:r w:rsidRPr="00185E4D">
              <w:rPr>
                <w:rFonts w:eastAsia="Calibri" w:cs="Arial"/>
                <w:szCs w:val="22"/>
                <w:lang w:val="en-US"/>
              </w:rPr>
              <w:t>Reg 24</w:t>
            </w:r>
          </w:p>
          <w:p w14:paraId="1FDFCEA9" w14:textId="5E04356E" w:rsidR="00A54440" w:rsidRPr="00784705" w:rsidRDefault="00305F67" w:rsidP="005A50C2">
            <w:pPr>
              <w:pStyle w:val="Bodycopy"/>
              <w:spacing w:line="276" w:lineRule="auto"/>
            </w:pPr>
            <w:r w:rsidRPr="00185E4D">
              <w:rPr>
                <w:rFonts w:eastAsia="Calibri" w:cs="Arial"/>
                <w:szCs w:val="22"/>
              </w:rPr>
              <w:t>Reg 25</w:t>
            </w:r>
          </w:p>
        </w:tc>
        <w:tc>
          <w:tcPr>
            <w:tcW w:w="7513" w:type="dxa"/>
          </w:tcPr>
          <w:p w14:paraId="181F18E6" w14:textId="77777777" w:rsidR="00305F67" w:rsidRPr="00185E4D" w:rsidRDefault="00305F67" w:rsidP="005A50C2">
            <w:pPr>
              <w:pStyle w:val="3before"/>
              <w:spacing w:line="276" w:lineRule="auto"/>
              <w:jc w:val="both"/>
            </w:pPr>
            <w:r w:rsidRPr="00185E4D">
              <w:t>Documents on file demonstrate the self-insured employer has a</w:t>
            </w:r>
            <w:r>
              <w:t>pplied its procedures to ensure:</w:t>
            </w:r>
          </w:p>
          <w:p w14:paraId="7C0AE81F" w14:textId="77777777" w:rsidR="00305F67" w:rsidRPr="00185E4D" w:rsidRDefault="00305F67" w:rsidP="005A50C2">
            <w:pPr>
              <w:pStyle w:val="ListParagraph"/>
              <w:numPr>
                <w:ilvl w:val="0"/>
                <w:numId w:val="5"/>
              </w:numPr>
              <w:spacing w:line="276" w:lineRule="auto"/>
              <w:rPr>
                <w:rFonts w:eastAsia="Calibri" w:cs="Arial"/>
                <w:szCs w:val="22"/>
                <w:lang w:val="en-US"/>
              </w:rPr>
            </w:pPr>
            <w:r w:rsidRPr="00185E4D">
              <w:rPr>
                <w:rFonts w:eastAsia="Calibri" w:cs="Arial"/>
                <w:szCs w:val="22"/>
                <w:lang w:val="en-US"/>
              </w:rPr>
              <w:t xml:space="preserve">Accounts are paid </w:t>
            </w:r>
            <w:r>
              <w:rPr>
                <w:rFonts w:eastAsia="Calibri" w:cs="Arial"/>
                <w:szCs w:val="22"/>
                <w:lang w:val="en-US"/>
              </w:rPr>
              <w:t>within timeframes defined by the self-insured employer</w:t>
            </w:r>
            <w:r w:rsidRPr="00185E4D">
              <w:rPr>
                <w:rFonts w:eastAsia="Calibri" w:cs="Arial"/>
                <w:szCs w:val="22"/>
                <w:lang w:val="en-US"/>
              </w:rPr>
              <w:t>.</w:t>
            </w:r>
          </w:p>
          <w:p w14:paraId="4977F2C9" w14:textId="77777777" w:rsidR="00305F67" w:rsidRPr="00185E4D" w:rsidRDefault="00305F67" w:rsidP="005A50C2">
            <w:pPr>
              <w:pStyle w:val="ListParagraph"/>
              <w:numPr>
                <w:ilvl w:val="0"/>
                <w:numId w:val="5"/>
              </w:numPr>
              <w:spacing w:line="276" w:lineRule="auto"/>
              <w:rPr>
                <w:rFonts w:eastAsia="Calibri" w:cs="Arial"/>
                <w:szCs w:val="22"/>
                <w:lang w:val="en-US"/>
              </w:rPr>
            </w:pPr>
            <w:r w:rsidRPr="00185E4D">
              <w:rPr>
                <w:rFonts w:eastAsia="Calibri" w:cs="Arial"/>
                <w:szCs w:val="22"/>
                <w:lang w:val="en-US"/>
              </w:rPr>
              <w:t>Where services are disallowed or reduced notification is undertaken in accordance with the legislation.</w:t>
            </w:r>
          </w:p>
          <w:p w14:paraId="19A9D6DF" w14:textId="77777777" w:rsidR="00305F67" w:rsidRPr="00185E4D" w:rsidRDefault="00305F67" w:rsidP="005A50C2">
            <w:pPr>
              <w:pStyle w:val="ListParagraph"/>
              <w:numPr>
                <w:ilvl w:val="0"/>
                <w:numId w:val="5"/>
              </w:numPr>
              <w:spacing w:line="276" w:lineRule="auto"/>
              <w:rPr>
                <w:rFonts w:eastAsia="Calibri" w:cs="Arial"/>
                <w:szCs w:val="22"/>
                <w:lang w:val="en-US"/>
              </w:rPr>
            </w:pPr>
            <w:r w:rsidRPr="00185E4D">
              <w:rPr>
                <w:rFonts w:eastAsia="Calibri" w:cs="Arial"/>
                <w:szCs w:val="22"/>
                <w:lang w:val="en-US"/>
              </w:rPr>
              <w:t>Where further investigation is required the self-insured employer seeks any information necessary to determine if an expense is reasonable.</w:t>
            </w:r>
          </w:p>
          <w:p w14:paraId="0BD8EE09" w14:textId="77777777" w:rsidR="00305F67" w:rsidRDefault="00305F67" w:rsidP="005A50C2">
            <w:pPr>
              <w:pStyle w:val="ListParagraph"/>
              <w:numPr>
                <w:ilvl w:val="0"/>
                <w:numId w:val="5"/>
              </w:numPr>
              <w:spacing w:line="276" w:lineRule="auto"/>
              <w:rPr>
                <w:rFonts w:eastAsia="Calibri" w:cs="Arial"/>
                <w:szCs w:val="22"/>
                <w:lang w:val="en-US"/>
              </w:rPr>
            </w:pPr>
            <w:r>
              <w:rPr>
                <w:rFonts w:eastAsia="Calibri" w:cs="Arial"/>
                <w:szCs w:val="22"/>
                <w:lang w:val="en-US"/>
              </w:rPr>
              <w:t>Reasonable c</w:t>
            </w:r>
            <w:r w:rsidRPr="00185E4D">
              <w:rPr>
                <w:rFonts w:eastAsia="Calibri" w:cs="Arial"/>
                <w:szCs w:val="22"/>
                <w:lang w:val="en-US"/>
              </w:rPr>
              <w:t xml:space="preserve">osts associated with immediate transportation to a hospital or health practitioner for initial treatment </w:t>
            </w:r>
            <w:r>
              <w:rPr>
                <w:rFonts w:eastAsia="Calibri" w:cs="Arial"/>
                <w:szCs w:val="22"/>
                <w:lang w:val="en-US"/>
              </w:rPr>
              <w:t>are</w:t>
            </w:r>
            <w:r w:rsidRPr="00185E4D">
              <w:rPr>
                <w:rFonts w:eastAsia="Calibri" w:cs="Arial"/>
                <w:szCs w:val="22"/>
                <w:lang w:val="en-US"/>
              </w:rPr>
              <w:t xml:space="preserve"> paid.</w:t>
            </w:r>
          </w:p>
          <w:p w14:paraId="0D2E5E63" w14:textId="77777777" w:rsidR="00A54440" w:rsidRDefault="00305F67" w:rsidP="005A50C2">
            <w:pPr>
              <w:pStyle w:val="ListParagraph"/>
              <w:numPr>
                <w:ilvl w:val="0"/>
                <w:numId w:val="5"/>
              </w:numPr>
              <w:spacing w:line="276" w:lineRule="auto"/>
              <w:rPr>
                <w:rFonts w:eastAsia="Calibri" w:cs="Arial"/>
                <w:szCs w:val="22"/>
                <w:lang w:val="en-US"/>
              </w:rPr>
            </w:pPr>
            <w:r w:rsidRPr="00305F67">
              <w:rPr>
                <w:rFonts w:eastAsia="Calibri" w:cs="Arial"/>
                <w:szCs w:val="22"/>
                <w:lang w:val="en-US"/>
              </w:rPr>
              <w:t>Reasonable costs associated with property damage are paid.</w:t>
            </w:r>
          </w:p>
          <w:p w14:paraId="6807FBF7" w14:textId="1C308A17" w:rsidR="00305F67" w:rsidRPr="00DB1DB8" w:rsidRDefault="00305F67" w:rsidP="005A50C2">
            <w:pPr>
              <w:spacing w:line="276" w:lineRule="auto"/>
              <w:rPr>
                <w:rFonts w:eastAsia="Calibri" w:cs="Arial"/>
                <w:szCs w:val="22"/>
                <w:lang w:val="en-US"/>
              </w:rPr>
            </w:pPr>
          </w:p>
        </w:tc>
        <w:tc>
          <w:tcPr>
            <w:tcW w:w="2064" w:type="dxa"/>
          </w:tcPr>
          <w:p w14:paraId="155A1304" w14:textId="77777777" w:rsidR="00A54440" w:rsidRDefault="00A54440" w:rsidP="005A50C2">
            <w:pPr>
              <w:tabs>
                <w:tab w:val="left" w:pos="8539"/>
              </w:tabs>
              <w:spacing w:line="276" w:lineRule="auto"/>
              <w:rPr>
                <w:rFonts w:eastAsia="Calibri" w:cs="Arial"/>
                <w:szCs w:val="22"/>
                <w:lang w:val="en-US"/>
              </w:rPr>
            </w:pPr>
            <w:r>
              <w:rPr>
                <w:rFonts w:eastAsia="Calibri" w:cs="Arial"/>
                <w:szCs w:val="22"/>
                <w:lang w:val="en-US"/>
              </w:rPr>
              <w:t>Claim files</w:t>
            </w:r>
          </w:p>
          <w:p w14:paraId="46E7C120" w14:textId="43E8B534" w:rsidR="00305F67" w:rsidRPr="00EC44B5" w:rsidRDefault="00305F67" w:rsidP="005A50C2">
            <w:pPr>
              <w:tabs>
                <w:tab w:val="left" w:pos="8539"/>
              </w:tabs>
              <w:spacing w:line="276" w:lineRule="auto"/>
              <w:rPr>
                <w:rFonts w:eastAsia="Calibri" w:cs="Arial"/>
                <w:szCs w:val="22"/>
                <w:lang w:val="en-US"/>
              </w:rPr>
            </w:pPr>
            <w:r>
              <w:rPr>
                <w:rFonts w:eastAsia="Calibri" w:cs="Arial"/>
                <w:szCs w:val="22"/>
                <w:lang w:val="en-US"/>
              </w:rPr>
              <w:t>Payment systems</w:t>
            </w:r>
          </w:p>
          <w:p w14:paraId="3B984397" w14:textId="77777777" w:rsidR="00A54440" w:rsidRPr="00784705" w:rsidRDefault="00A54440" w:rsidP="005A50C2">
            <w:pPr>
              <w:pStyle w:val="Bodycopy"/>
              <w:spacing w:line="276" w:lineRule="auto"/>
            </w:pPr>
          </w:p>
        </w:tc>
      </w:tr>
      <w:tr w:rsidR="00F51EB4" w:rsidRPr="00784705" w14:paraId="58334157" w14:textId="77777777" w:rsidTr="00F51EB4">
        <w:trPr>
          <w:cnfStyle w:val="000000010000" w:firstRow="0" w:lastRow="0" w:firstColumn="0" w:lastColumn="0" w:oddVBand="0" w:evenVBand="0" w:oddHBand="0" w:evenHBand="1" w:firstRowFirstColumn="0" w:firstRowLastColumn="0" w:lastRowFirstColumn="0" w:lastRowLastColumn="0"/>
        </w:trPr>
        <w:tc>
          <w:tcPr>
            <w:tcW w:w="4707" w:type="dxa"/>
          </w:tcPr>
          <w:p w14:paraId="42452615" w14:textId="62B2717A" w:rsidR="00F51EB4" w:rsidRPr="00185E4D" w:rsidRDefault="00F51EB4" w:rsidP="005A50C2">
            <w:pPr>
              <w:pStyle w:val="Bodycopy"/>
              <w:spacing w:line="276" w:lineRule="auto"/>
              <w:rPr>
                <w:rFonts w:eastAsia="Calibri" w:cs="Arial"/>
                <w:szCs w:val="22"/>
              </w:rPr>
            </w:pPr>
            <w:r w:rsidRPr="00185E4D">
              <w:rPr>
                <w:rFonts w:eastAsia="Calibri" w:cs="Arial"/>
                <w:szCs w:val="22"/>
              </w:rPr>
              <w:t>2.3.2</w:t>
            </w:r>
            <w:r>
              <w:rPr>
                <w:rFonts w:eastAsia="Calibri" w:cs="Arial"/>
                <w:szCs w:val="22"/>
              </w:rPr>
              <w:t xml:space="preserve">  </w:t>
            </w:r>
            <w:r w:rsidRPr="00185E4D">
              <w:rPr>
                <w:rFonts w:eastAsia="Calibri" w:cs="Arial"/>
                <w:szCs w:val="22"/>
              </w:rPr>
              <w:t xml:space="preserve"> </w:t>
            </w:r>
            <w:r>
              <w:rPr>
                <w:rFonts w:eastAsia="Calibri" w:cs="Arial"/>
                <w:szCs w:val="22"/>
              </w:rPr>
              <w:br/>
            </w:r>
            <w:r w:rsidRPr="00FA7727">
              <w:rPr>
                <w:rFonts w:eastAsia="Calibri"/>
              </w:rPr>
              <w:t>Where a self-insured employer receives an application made by a worker seeking advanced approval for the provision of services, a written determination must be issued to the worker and where approval is not given, state the ground for the decision and inform the worker of their right to apply to have the decision reviewed.</w:t>
            </w:r>
          </w:p>
        </w:tc>
        <w:tc>
          <w:tcPr>
            <w:tcW w:w="850" w:type="dxa"/>
          </w:tcPr>
          <w:p w14:paraId="2210F308" w14:textId="77777777" w:rsidR="00F51EB4" w:rsidRPr="00185E4D" w:rsidRDefault="00F51EB4" w:rsidP="005A50C2">
            <w:pPr>
              <w:spacing w:before="60" w:line="276" w:lineRule="auto"/>
              <w:rPr>
                <w:rFonts w:eastAsia="Calibri" w:cs="Arial"/>
                <w:szCs w:val="22"/>
                <w:lang w:val="en-US"/>
              </w:rPr>
            </w:pPr>
            <w:r w:rsidRPr="00185E4D">
              <w:rPr>
                <w:rFonts w:eastAsia="Calibri" w:cs="Arial"/>
                <w:szCs w:val="22"/>
                <w:lang w:val="en-US"/>
              </w:rPr>
              <w:t>s33</w:t>
            </w:r>
          </w:p>
          <w:p w14:paraId="71D2C287" w14:textId="77777777" w:rsidR="00F51EB4" w:rsidRPr="00185E4D" w:rsidRDefault="00F51EB4" w:rsidP="005A50C2">
            <w:pPr>
              <w:spacing w:before="60" w:line="276" w:lineRule="auto"/>
              <w:rPr>
                <w:rFonts w:eastAsia="Calibri" w:cs="Arial"/>
                <w:szCs w:val="22"/>
                <w:lang w:val="en-US"/>
              </w:rPr>
            </w:pPr>
          </w:p>
        </w:tc>
        <w:tc>
          <w:tcPr>
            <w:tcW w:w="7513" w:type="dxa"/>
          </w:tcPr>
          <w:p w14:paraId="6EE5FEC0" w14:textId="77777777" w:rsidR="00F51EB4" w:rsidRPr="00185E4D" w:rsidRDefault="00F51EB4" w:rsidP="005A50C2">
            <w:pPr>
              <w:pStyle w:val="3before"/>
              <w:spacing w:line="276" w:lineRule="auto"/>
              <w:jc w:val="both"/>
            </w:pPr>
            <w:r w:rsidRPr="00185E4D">
              <w:t>Documents on file demonstrate the self-insured employer has a</w:t>
            </w:r>
            <w:r>
              <w:t>pplied its procedures to ensure:</w:t>
            </w:r>
          </w:p>
          <w:p w14:paraId="61AE2967" w14:textId="77777777" w:rsidR="00F51EB4" w:rsidRDefault="00F51EB4" w:rsidP="005A50C2">
            <w:pPr>
              <w:pStyle w:val="ListParagraph"/>
              <w:numPr>
                <w:ilvl w:val="0"/>
                <w:numId w:val="5"/>
              </w:numPr>
              <w:spacing w:line="276" w:lineRule="auto"/>
              <w:rPr>
                <w:rFonts w:eastAsia="Calibri" w:cs="Arial"/>
                <w:szCs w:val="22"/>
                <w:lang w:val="en-US"/>
              </w:rPr>
            </w:pPr>
            <w:r w:rsidRPr="00185E4D">
              <w:rPr>
                <w:rFonts w:eastAsia="Calibri" w:cs="Arial"/>
                <w:szCs w:val="22"/>
                <w:lang w:val="en-US"/>
              </w:rPr>
              <w:t>Workers are informed of the right to apply for future services.</w:t>
            </w:r>
          </w:p>
          <w:p w14:paraId="3D7D9926" w14:textId="71774C13" w:rsidR="00F51EB4" w:rsidRPr="00F51EB4" w:rsidRDefault="00F51EB4" w:rsidP="005A50C2">
            <w:pPr>
              <w:pStyle w:val="ListParagraph"/>
              <w:numPr>
                <w:ilvl w:val="0"/>
                <w:numId w:val="5"/>
              </w:numPr>
              <w:spacing w:line="276" w:lineRule="auto"/>
              <w:rPr>
                <w:rFonts w:eastAsia="Calibri" w:cs="Arial"/>
                <w:szCs w:val="22"/>
                <w:lang w:val="en-US"/>
              </w:rPr>
            </w:pPr>
            <w:r w:rsidRPr="00185E4D">
              <w:rPr>
                <w:rFonts w:eastAsia="Calibri" w:cs="Arial"/>
                <w:szCs w:val="22"/>
                <w:lang w:val="en-US"/>
              </w:rPr>
              <w:t xml:space="preserve">Applications for pre-approval of services are determined within </w:t>
            </w:r>
            <w:r>
              <w:rPr>
                <w:rFonts w:eastAsia="Calibri" w:cs="Arial"/>
                <w:szCs w:val="22"/>
                <w:lang w:val="en-US"/>
              </w:rPr>
              <w:t>one</w:t>
            </w:r>
            <w:r w:rsidRPr="00185E4D">
              <w:rPr>
                <w:rFonts w:eastAsia="Calibri" w:cs="Arial"/>
                <w:szCs w:val="22"/>
                <w:lang w:val="en-US"/>
              </w:rPr>
              <w:t xml:space="preserve"> month of receipt in accordance with legislation.</w:t>
            </w:r>
          </w:p>
        </w:tc>
        <w:tc>
          <w:tcPr>
            <w:tcW w:w="2064" w:type="dxa"/>
          </w:tcPr>
          <w:p w14:paraId="02AF6398" w14:textId="77777777" w:rsidR="00F51EB4" w:rsidRDefault="00F51EB4" w:rsidP="005A50C2">
            <w:pPr>
              <w:tabs>
                <w:tab w:val="left" w:pos="8539"/>
              </w:tabs>
              <w:spacing w:line="276" w:lineRule="auto"/>
              <w:rPr>
                <w:rFonts w:eastAsia="Calibri" w:cs="Arial"/>
                <w:szCs w:val="22"/>
                <w:lang w:val="en-US"/>
              </w:rPr>
            </w:pPr>
            <w:r>
              <w:rPr>
                <w:rFonts w:eastAsia="Calibri" w:cs="Arial"/>
                <w:szCs w:val="22"/>
                <w:lang w:val="en-US"/>
              </w:rPr>
              <w:t>Claim files</w:t>
            </w:r>
          </w:p>
          <w:p w14:paraId="1669140F" w14:textId="77777777" w:rsidR="00F51EB4" w:rsidRDefault="00F51EB4" w:rsidP="005A50C2">
            <w:pPr>
              <w:tabs>
                <w:tab w:val="left" w:pos="8539"/>
              </w:tabs>
              <w:spacing w:line="276" w:lineRule="auto"/>
              <w:rPr>
                <w:rFonts w:eastAsia="Calibri" w:cs="Arial"/>
                <w:szCs w:val="22"/>
                <w:lang w:val="en-US"/>
              </w:rPr>
            </w:pPr>
          </w:p>
        </w:tc>
      </w:tr>
    </w:tbl>
    <w:p w14:paraId="673242BC" w14:textId="70F7BCEB" w:rsidR="00A8535A" w:rsidRDefault="00A8535A" w:rsidP="00BA055C">
      <w:pPr>
        <w:pStyle w:val="Heading2"/>
      </w:pPr>
      <w:bookmarkStart w:id="28" w:name="_Toc118892708"/>
      <w:r w:rsidRPr="000D3CBB">
        <w:lastRenderedPageBreak/>
        <w:t xml:space="preserve">Element </w:t>
      </w:r>
      <w:r>
        <w:t>4</w:t>
      </w:r>
      <w:r w:rsidR="00BA055C">
        <w:t>:</w:t>
      </w:r>
      <w:r>
        <w:t xml:space="preserve"> Income Support</w:t>
      </w:r>
      <w:bookmarkEnd w:id="28"/>
      <w:r>
        <w:br/>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1026"/>
        <w:gridCol w:w="14118"/>
      </w:tblGrid>
      <w:tr w:rsidR="00A8535A" w14:paraId="23D09A11" w14:textId="77777777" w:rsidTr="003F09F4">
        <w:trPr>
          <w:trHeight w:val="284"/>
        </w:trPr>
        <w:tc>
          <w:tcPr>
            <w:tcW w:w="1026" w:type="dxa"/>
            <w:shd w:val="clear" w:color="auto" w:fill="EEECE1" w:themeFill="background2"/>
          </w:tcPr>
          <w:p w14:paraId="0E371019" w14:textId="6D1EBB6A" w:rsidR="00A8535A" w:rsidRDefault="00A8535A" w:rsidP="005A50C2">
            <w:pPr>
              <w:pStyle w:val="Bodycopy"/>
              <w:spacing w:line="276" w:lineRule="auto"/>
            </w:pPr>
            <w:r>
              <w:t>2.4.1</w:t>
            </w:r>
          </w:p>
        </w:tc>
        <w:tc>
          <w:tcPr>
            <w:tcW w:w="14118" w:type="dxa"/>
            <w:shd w:val="clear" w:color="auto" w:fill="EEECE1" w:themeFill="background2"/>
          </w:tcPr>
          <w:p w14:paraId="717154D6" w14:textId="02914760" w:rsidR="00A8535A" w:rsidRPr="00506CBD" w:rsidRDefault="00AD5622" w:rsidP="005A50C2">
            <w:pPr>
              <w:pStyle w:val="Bodycopy"/>
              <w:spacing w:line="276" w:lineRule="auto"/>
              <w:rPr>
                <w:rFonts w:eastAsia="Calibri"/>
                <w:szCs w:val="22"/>
              </w:rPr>
            </w:pPr>
            <w:r w:rsidRPr="00185E4D">
              <w:rPr>
                <w:rFonts w:eastAsia="Calibri"/>
                <w:szCs w:val="22"/>
              </w:rPr>
              <w:t xml:space="preserve">AWE </w:t>
            </w:r>
            <w:r>
              <w:rPr>
                <w:rFonts w:eastAsia="Calibri"/>
                <w:szCs w:val="22"/>
              </w:rPr>
              <w:t xml:space="preserve">(Average Weekly Earnings) </w:t>
            </w:r>
            <w:r w:rsidRPr="00185E4D">
              <w:rPr>
                <w:rFonts w:eastAsia="Calibri"/>
                <w:szCs w:val="22"/>
              </w:rPr>
              <w:t xml:space="preserve">entitlements are determined in accordance with Part 4, Division 4 of </w:t>
            </w:r>
            <w:r w:rsidRPr="000C7E16">
              <w:rPr>
                <w:rFonts w:eastAsia="Calibri"/>
                <w:szCs w:val="22"/>
              </w:rPr>
              <w:t>the Act</w:t>
            </w:r>
            <w:r w:rsidRPr="00185E4D">
              <w:rPr>
                <w:rFonts w:eastAsia="Calibri"/>
                <w:szCs w:val="22"/>
              </w:rPr>
              <w:t>, including</w:t>
            </w:r>
            <w:r w:rsidR="00D921BA">
              <w:rPr>
                <w:rFonts w:eastAsia="Calibri"/>
                <w:szCs w:val="22"/>
              </w:rPr>
              <w:t xml:space="preserve"> supplementary</w:t>
            </w:r>
            <w:r w:rsidRPr="00185E4D">
              <w:rPr>
                <w:rFonts w:eastAsia="Calibri"/>
                <w:szCs w:val="22"/>
              </w:rPr>
              <w:t xml:space="preserve"> income support for incapacity resulting from surgery.</w:t>
            </w:r>
          </w:p>
        </w:tc>
      </w:tr>
      <w:tr w:rsidR="00A8535A" w14:paraId="7ECD4842" w14:textId="77777777" w:rsidTr="003F09F4">
        <w:trPr>
          <w:trHeight w:val="285"/>
        </w:trPr>
        <w:tc>
          <w:tcPr>
            <w:tcW w:w="1026" w:type="dxa"/>
            <w:shd w:val="clear" w:color="auto" w:fill="EEECE1" w:themeFill="background2"/>
          </w:tcPr>
          <w:p w14:paraId="14B34FA0" w14:textId="65E1F809" w:rsidR="00A8535A" w:rsidRDefault="00A8535A" w:rsidP="005A50C2">
            <w:pPr>
              <w:pStyle w:val="Bodycopy"/>
              <w:spacing w:line="276" w:lineRule="auto"/>
            </w:pPr>
            <w:r>
              <w:t>2.4.2.</w:t>
            </w:r>
          </w:p>
        </w:tc>
        <w:tc>
          <w:tcPr>
            <w:tcW w:w="14118" w:type="dxa"/>
            <w:shd w:val="clear" w:color="auto" w:fill="EEECE1" w:themeFill="background2"/>
          </w:tcPr>
          <w:p w14:paraId="3E02719C" w14:textId="65519E10" w:rsidR="00A8535A" w:rsidRPr="00BB5B33" w:rsidRDefault="00AD5622" w:rsidP="005A50C2">
            <w:pPr>
              <w:tabs>
                <w:tab w:val="left" w:pos="709"/>
              </w:tabs>
              <w:spacing w:before="60" w:line="276" w:lineRule="auto"/>
              <w:ind w:left="709" w:hanging="709"/>
              <w:rPr>
                <w:rFonts w:ascii="Source Sans Pro" w:eastAsia="Calibri" w:hAnsi="Source Sans Pro"/>
                <w:szCs w:val="22"/>
                <w:lang w:val="en-US"/>
              </w:rPr>
            </w:pPr>
            <w:r w:rsidRPr="00185E4D">
              <w:rPr>
                <w:rFonts w:ascii="Source Sans Pro" w:eastAsia="Calibri" w:hAnsi="Source Sans Pro"/>
                <w:szCs w:val="22"/>
                <w:lang w:val="en-US"/>
              </w:rPr>
              <w:t xml:space="preserve">AWE calculations are made in accordance with section 5 of </w:t>
            </w:r>
            <w:r w:rsidRPr="000C7E16">
              <w:rPr>
                <w:rFonts w:ascii="Source Sans Pro" w:eastAsia="Calibri" w:hAnsi="Source Sans Pro"/>
                <w:szCs w:val="22"/>
                <w:lang w:val="en-US"/>
              </w:rPr>
              <w:t>the Act</w:t>
            </w:r>
            <w:r w:rsidRPr="00185E4D">
              <w:rPr>
                <w:rFonts w:ascii="Source Sans Pro" w:eastAsia="Calibri" w:hAnsi="Source Sans Pro"/>
                <w:szCs w:val="22"/>
                <w:lang w:val="en-US"/>
              </w:rPr>
              <w:t xml:space="preserve"> and copies of information used to calculate AWE are held on file.</w:t>
            </w:r>
          </w:p>
        </w:tc>
      </w:tr>
      <w:tr w:rsidR="00A8535A" w14:paraId="66021B2F" w14:textId="77777777" w:rsidTr="003F09F4">
        <w:trPr>
          <w:trHeight w:val="285"/>
        </w:trPr>
        <w:tc>
          <w:tcPr>
            <w:tcW w:w="1026" w:type="dxa"/>
            <w:shd w:val="clear" w:color="auto" w:fill="EEECE1" w:themeFill="background2"/>
          </w:tcPr>
          <w:p w14:paraId="2459FCF8" w14:textId="28F566E9" w:rsidR="00A8535A" w:rsidRDefault="00A8535A" w:rsidP="005A50C2">
            <w:pPr>
              <w:pStyle w:val="Bodycopy"/>
              <w:spacing w:line="276" w:lineRule="auto"/>
            </w:pPr>
            <w:r>
              <w:t>2.4.3.</w:t>
            </w:r>
          </w:p>
        </w:tc>
        <w:tc>
          <w:tcPr>
            <w:tcW w:w="14118" w:type="dxa"/>
            <w:shd w:val="clear" w:color="auto" w:fill="EEECE1" w:themeFill="background2"/>
          </w:tcPr>
          <w:p w14:paraId="2B4A8CA3" w14:textId="6770BF0C" w:rsidR="00A8535A" w:rsidRPr="00EC44B5" w:rsidRDefault="00AD5622" w:rsidP="005A50C2">
            <w:pPr>
              <w:pStyle w:val="Bodycopy"/>
              <w:tabs>
                <w:tab w:val="left" w:pos="921"/>
              </w:tabs>
              <w:spacing w:line="276" w:lineRule="auto"/>
              <w:rPr>
                <w:rFonts w:eastAsia="Calibri"/>
                <w:szCs w:val="22"/>
              </w:rPr>
            </w:pPr>
            <w:r w:rsidRPr="00185E4D">
              <w:rPr>
                <w:rFonts w:eastAsia="Calibri"/>
                <w:szCs w:val="22"/>
              </w:rPr>
              <w:t>AWE is appropriately adjusted in all cases</w:t>
            </w:r>
            <w:r>
              <w:rPr>
                <w:rFonts w:eastAsia="Calibri"/>
                <w:szCs w:val="22"/>
              </w:rPr>
              <w:t xml:space="preserve"> where </w:t>
            </w:r>
            <w:r w:rsidRPr="00185E4D">
              <w:rPr>
                <w:rFonts w:eastAsia="Calibri"/>
                <w:szCs w:val="22"/>
              </w:rPr>
              <w:t>a worker has previously redeemed entitlement to weekly payments.</w:t>
            </w:r>
          </w:p>
        </w:tc>
      </w:tr>
      <w:tr w:rsidR="00A8535A" w14:paraId="31D7F596" w14:textId="77777777" w:rsidTr="003F09F4">
        <w:trPr>
          <w:trHeight w:val="285"/>
        </w:trPr>
        <w:tc>
          <w:tcPr>
            <w:tcW w:w="1026" w:type="dxa"/>
            <w:shd w:val="clear" w:color="auto" w:fill="EEECE1" w:themeFill="background2"/>
          </w:tcPr>
          <w:p w14:paraId="79D9CF55" w14:textId="7CCFA74A" w:rsidR="00A8535A" w:rsidRDefault="00A8535A" w:rsidP="005A50C2">
            <w:pPr>
              <w:pStyle w:val="Bodycopy"/>
              <w:spacing w:line="276" w:lineRule="auto"/>
            </w:pPr>
            <w:r>
              <w:t>2.4.4.</w:t>
            </w:r>
          </w:p>
        </w:tc>
        <w:tc>
          <w:tcPr>
            <w:tcW w:w="14118" w:type="dxa"/>
            <w:shd w:val="clear" w:color="auto" w:fill="EEECE1" w:themeFill="background2"/>
          </w:tcPr>
          <w:p w14:paraId="33F3FA59" w14:textId="7F06C1F3" w:rsidR="00A8535A" w:rsidRPr="00AD5622" w:rsidRDefault="00AD5622" w:rsidP="005A50C2">
            <w:pPr>
              <w:tabs>
                <w:tab w:val="left" w:pos="709"/>
              </w:tabs>
              <w:spacing w:before="60" w:line="276" w:lineRule="auto"/>
              <w:ind w:left="709" w:hanging="709"/>
              <w:rPr>
                <w:rFonts w:ascii="Source Sans Pro" w:eastAsia="Calibri" w:hAnsi="Source Sans Pro"/>
                <w:szCs w:val="22"/>
                <w:lang w:val="en-US"/>
              </w:rPr>
            </w:pPr>
            <w:r w:rsidRPr="00185E4D">
              <w:rPr>
                <w:rFonts w:ascii="Source Sans Pro" w:eastAsia="Calibri" w:hAnsi="Source Sans Pro"/>
                <w:szCs w:val="22"/>
                <w:lang w:val="en-US"/>
              </w:rPr>
              <w:t xml:space="preserve">AWE adjustments are made in accordance with section 45 of </w:t>
            </w:r>
            <w:r w:rsidRPr="000C7E16">
              <w:rPr>
                <w:rFonts w:ascii="Source Sans Pro" w:eastAsia="Calibri" w:hAnsi="Source Sans Pro"/>
                <w:szCs w:val="22"/>
                <w:lang w:val="en-US"/>
              </w:rPr>
              <w:t>the Act</w:t>
            </w:r>
            <w:r w:rsidRPr="00185E4D">
              <w:rPr>
                <w:rFonts w:ascii="Source Sans Pro" w:eastAsia="Calibri" w:hAnsi="Source Sans Pro"/>
                <w:szCs w:val="22"/>
                <w:lang w:val="en-US"/>
              </w:rPr>
              <w:t>.</w:t>
            </w:r>
          </w:p>
        </w:tc>
      </w:tr>
      <w:tr w:rsidR="00A8535A" w14:paraId="6B5D8F5E" w14:textId="77777777" w:rsidTr="003F09F4">
        <w:trPr>
          <w:trHeight w:val="285"/>
        </w:trPr>
        <w:tc>
          <w:tcPr>
            <w:tcW w:w="1026" w:type="dxa"/>
            <w:shd w:val="clear" w:color="auto" w:fill="EEECE1" w:themeFill="background2"/>
          </w:tcPr>
          <w:p w14:paraId="753B8B5A" w14:textId="77777777" w:rsidR="00A8535A" w:rsidRDefault="00A8535A" w:rsidP="005A50C2">
            <w:pPr>
              <w:pStyle w:val="Bodycopy"/>
              <w:spacing w:line="360" w:lineRule="auto"/>
            </w:pPr>
            <w:r>
              <w:t>2.4.5.</w:t>
            </w:r>
          </w:p>
          <w:p w14:paraId="06CB2283" w14:textId="0920EE4C" w:rsidR="005B5988" w:rsidRDefault="005B5988" w:rsidP="005A50C2">
            <w:pPr>
              <w:pStyle w:val="Bodycopy"/>
              <w:spacing w:line="360" w:lineRule="auto"/>
            </w:pPr>
            <w:r>
              <w:t>2.4.6</w:t>
            </w:r>
          </w:p>
        </w:tc>
        <w:tc>
          <w:tcPr>
            <w:tcW w:w="14118" w:type="dxa"/>
            <w:shd w:val="clear" w:color="auto" w:fill="EEECE1" w:themeFill="background2"/>
          </w:tcPr>
          <w:p w14:paraId="489BA81F" w14:textId="160FE626" w:rsidR="00A8535A" w:rsidRDefault="00AD5622" w:rsidP="005A50C2">
            <w:pPr>
              <w:tabs>
                <w:tab w:val="left" w:pos="709"/>
              </w:tabs>
              <w:spacing w:before="60" w:line="276" w:lineRule="auto"/>
              <w:ind w:left="709" w:hanging="709"/>
              <w:rPr>
                <w:rFonts w:ascii="Source Sans Pro" w:eastAsia="Calibri" w:hAnsi="Source Sans Pro"/>
                <w:i/>
                <w:szCs w:val="22"/>
                <w:lang w:val="en-US"/>
              </w:rPr>
            </w:pPr>
            <w:r w:rsidRPr="00185E4D">
              <w:rPr>
                <w:rFonts w:ascii="Source Sans Pro" w:eastAsia="Calibri" w:hAnsi="Source Sans Pro"/>
                <w:szCs w:val="22"/>
                <w:lang w:val="en-US"/>
              </w:rPr>
              <w:t xml:space="preserve">AWE </w:t>
            </w:r>
            <w:r w:rsidR="002736C0">
              <w:rPr>
                <w:rFonts w:ascii="Source Sans Pro" w:eastAsia="Calibri" w:hAnsi="Source Sans Pro"/>
                <w:szCs w:val="22"/>
                <w:lang w:val="en-US"/>
              </w:rPr>
              <w:t>r</w:t>
            </w:r>
            <w:r w:rsidRPr="00185E4D">
              <w:rPr>
                <w:rFonts w:ascii="Source Sans Pro" w:eastAsia="Calibri" w:hAnsi="Source Sans Pro"/>
                <w:szCs w:val="22"/>
                <w:lang w:val="en-US"/>
              </w:rPr>
              <w:t xml:space="preserve">eviews are made in accordance with section 46 </w:t>
            </w:r>
            <w:r w:rsidR="000B61FC">
              <w:rPr>
                <w:rFonts w:ascii="Source Sans Pro" w:eastAsia="Calibri" w:hAnsi="Source Sans Pro"/>
                <w:szCs w:val="22"/>
                <w:lang w:val="en-US"/>
              </w:rPr>
              <w:t xml:space="preserve">and 47 </w:t>
            </w:r>
            <w:r w:rsidRPr="00185E4D">
              <w:rPr>
                <w:rFonts w:ascii="Source Sans Pro" w:eastAsia="Calibri" w:hAnsi="Source Sans Pro"/>
                <w:szCs w:val="22"/>
                <w:lang w:val="en-US"/>
              </w:rPr>
              <w:t xml:space="preserve">of </w:t>
            </w:r>
            <w:r w:rsidRPr="000C7E16">
              <w:rPr>
                <w:rFonts w:ascii="Source Sans Pro" w:eastAsia="Calibri" w:hAnsi="Source Sans Pro"/>
                <w:szCs w:val="22"/>
                <w:lang w:val="en-US"/>
              </w:rPr>
              <w:t>the Act</w:t>
            </w:r>
            <w:r w:rsidR="005B5988">
              <w:rPr>
                <w:rFonts w:ascii="Source Sans Pro" w:eastAsia="Calibri" w:hAnsi="Source Sans Pro"/>
                <w:szCs w:val="22"/>
                <w:lang w:val="en-US"/>
              </w:rPr>
              <w:t>.</w:t>
            </w:r>
          </w:p>
          <w:p w14:paraId="39F79D62" w14:textId="7746AEDC" w:rsidR="00172004" w:rsidRPr="00AD5622" w:rsidRDefault="005B5988" w:rsidP="005A50C2">
            <w:pPr>
              <w:tabs>
                <w:tab w:val="left" w:pos="709"/>
              </w:tabs>
              <w:spacing w:before="60" w:line="276" w:lineRule="auto"/>
              <w:ind w:left="709" w:hanging="709"/>
              <w:rPr>
                <w:rFonts w:ascii="Source Sans Pro" w:eastAsia="Calibri" w:hAnsi="Source Sans Pro"/>
                <w:szCs w:val="22"/>
                <w:lang w:val="en-US"/>
              </w:rPr>
            </w:pPr>
            <w:r>
              <w:rPr>
                <w:rFonts w:ascii="Source Sans Pro" w:eastAsia="Calibri" w:hAnsi="Source Sans Pro"/>
                <w:szCs w:val="22"/>
                <w:lang w:val="en-US"/>
              </w:rPr>
              <w:t>Income support payments are documented and calculated in accordance with the Act.</w:t>
            </w:r>
          </w:p>
        </w:tc>
      </w:tr>
      <w:tr w:rsidR="00A8535A" w14:paraId="0D87868D" w14:textId="77777777" w:rsidTr="003F09F4">
        <w:trPr>
          <w:trHeight w:val="285"/>
        </w:trPr>
        <w:tc>
          <w:tcPr>
            <w:tcW w:w="1026" w:type="dxa"/>
            <w:shd w:val="clear" w:color="auto" w:fill="EEECE1" w:themeFill="background2"/>
          </w:tcPr>
          <w:p w14:paraId="01566772" w14:textId="107291B2" w:rsidR="00A8535A" w:rsidRDefault="005B5988" w:rsidP="005A50C2">
            <w:pPr>
              <w:pStyle w:val="Bodycopy"/>
              <w:spacing w:line="276" w:lineRule="auto"/>
            </w:pPr>
            <w:r>
              <w:t>2.4.7</w:t>
            </w:r>
            <w:r w:rsidR="00A8535A">
              <w:t>.</w:t>
            </w:r>
          </w:p>
        </w:tc>
        <w:tc>
          <w:tcPr>
            <w:tcW w:w="14118" w:type="dxa"/>
            <w:shd w:val="clear" w:color="auto" w:fill="EEECE1" w:themeFill="background2"/>
          </w:tcPr>
          <w:p w14:paraId="6ACB1F95" w14:textId="3409B343" w:rsidR="00A8535A" w:rsidRPr="00AD5622" w:rsidRDefault="00AD5622" w:rsidP="005A50C2">
            <w:pPr>
              <w:tabs>
                <w:tab w:val="left" w:pos="709"/>
              </w:tabs>
              <w:spacing w:before="60" w:line="276" w:lineRule="auto"/>
              <w:ind w:left="709" w:hanging="709"/>
              <w:rPr>
                <w:rFonts w:ascii="Source Sans Pro" w:eastAsia="Calibri" w:hAnsi="Source Sans Pro"/>
                <w:szCs w:val="22"/>
                <w:lang w:val="en-US"/>
              </w:rPr>
            </w:pPr>
            <w:r w:rsidRPr="00185E4D">
              <w:rPr>
                <w:rFonts w:ascii="Source Sans Pro" w:eastAsia="Calibri" w:hAnsi="Source Sans Pro"/>
                <w:szCs w:val="22"/>
                <w:lang w:val="en-US"/>
              </w:rPr>
              <w:t xml:space="preserve">Reduction/discontinuance of weekly payments is made in accordance with section 48 of </w:t>
            </w:r>
            <w:r w:rsidRPr="000C7E16">
              <w:rPr>
                <w:rFonts w:ascii="Source Sans Pro" w:eastAsia="Calibri" w:hAnsi="Source Sans Pro"/>
                <w:szCs w:val="22"/>
                <w:lang w:val="en-US"/>
              </w:rPr>
              <w:t>the Act</w:t>
            </w:r>
            <w:r w:rsidRPr="00FA7727">
              <w:rPr>
                <w:rFonts w:ascii="Source Sans Pro" w:eastAsia="Calibri" w:hAnsi="Source Sans Pro"/>
                <w:i/>
                <w:szCs w:val="22"/>
                <w:lang w:val="en-US"/>
              </w:rPr>
              <w:t>.</w:t>
            </w:r>
          </w:p>
        </w:tc>
      </w:tr>
      <w:tr w:rsidR="00A8535A" w14:paraId="11B355DA" w14:textId="77777777" w:rsidTr="00AD5622">
        <w:trPr>
          <w:trHeight w:val="943"/>
        </w:trPr>
        <w:tc>
          <w:tcPr>
            <w:tcW w:w="1026" w:type="dxa"/>
            <w:shd w:val="clear" w:color="auto" w:fill="EEECE1" w:themeFill="background2"/>
          </w:tcPr>
          <w:p w14:paraId="20F887E5" w14:textId="0127B2A8" w:rsidR="00A8535A" w:rsidRDefault="005B5988" w:rsidP="005A50C2">
            <w:pPr>
              <w:pStyle w:val="Bodycopy"/>
              <w:spacing w:line="276" w:lineRule="auto"/>
            </w:pPr>
            <w:r>
              <w:t>2.4.8</w:t>
            </w:r>
            <w:r w:rsidR="00A8535A">
              <w:t>.</w:t>
            </w:r>
          </w:p>
        </w:tc>
        <w:tc>
          <w:tcPr>
            <w:tcW w:w="14118" w:type="dxa"/>
            <w:shd w:val="clear" w:color="auto" w:fill="EEECE1" w:themeFill="background2"/>
          </w:tcPr>
          <w:p w14:paraId="79822ADD" w14:textId="68A54507" w:rsidR="00A8535A" w:rsidRPr="00187637" w:rsidRDefault="00AD5622" w:rsidP="005A50C2">
            <w:pPr>
              <w:pStyle w:val="Bodycopy"/>
              <w:spacing w:line="276" w:lineRule="auto"/>
              <w:rPr>
                <w:rFonts w:eastAsia="Calibri"/>
                <w:szCs w:val="22"/>
              </w:rPr>
            </w:pPr>
            <w:r w:rsidRPr="00185E4D">
              <w:rPr>
                <w:rFonts w:eastAsia="Calibri"/>
                <w:szCs w:val="22"/>
              </w:rPr>
              <w:t>Where there has been a delay in the making of weekly payments and the delay was not the fault of the worker, then the self-insured employer shall calculate and apply interest at the prescribed rate to the amount in arrears within one month, and issue a written notice to the worker setting out details of the interest applied to the amount in arrears.</w:t>
            </w:r>
          </w:p>
        </w:tc>
      </w:tr>
    </w:tbl>
    <w:p w14:paraId="44F53962" w14:textId="77777777" w:rsidR="00A8535A" w:rsidRDefault="00A8535A" w:rsidP="005A50C2">
      <w:pPr>
        <w:tabs>
          <w:tab w:val="left" w:pos="9862"/>
        </w:tabs>
        <w:rPr>
          <w:rFonts w:ascii="Calibri Light" w:hAnsi="Calibri Light" w:cs="SourceSansPro-Light"/>
          <w:sz w:val="20"/>
          <w:szCs w:val="20"/>
          <w:lang w:val="en-US"/>
        </w:rPr>
      </w:pPr>
    </w:p>
    <w:tbl>
      <w:tblPr>
        <w:tblStyle w:val="RTWSATable"/>
        <w:tblW w:w="0" w:type="auto"/>
        <w:tblInd w:w="108" w:type="dxa"/>
        <w:tblLook w:val="04A0" w:firstRow="1" w:lastRow="0" w:firstColumn="1" w:lastColumn="0" w:noHBand="0" w:noVBand="1"/>
      </w:tblPr>
      <w:tblGrid>
        <w:gridCol w:w="2722"/>
        <w:gridCol w:w="1134"/>
        <w:gridCol w:w="9072"/>
        <w:gridCol w:w="2206"/>
      </w:tblGrid>
      <w:tr w:rsidR="00A8535A" w:rsidRPr="005D4329" w14:paraId="76ECE497" w14:textId="77777777" w:rsidTr="00B0449F">
        <w:trPr>
          <w:cnfStyle w:val="100000000000" w:firstRow="1" w:lastRow="0" w:firstColumn="0" w:lastColumn="0" w:oddVBand="0" w:evenVBand="0" w:oddHBand="0" w:evenHBand="0" w:firstRowFirstColumn="0" w:firstRowLastColumn="0" w:lastRowFirstColumn="0" w:lastRowLastColumn="0"/>
          <w:tblHeader/>
        </w:trPr>
        <w:tc>
          <w:tcPr>
            <w:tcW w:w="2722" w:type="dxa"/>
          </w:tcPr>
          <w:p w14:paraId="0EA73FCB" w14:textId="77777777" w:rsidR="00A8535A" w:rsidRPr="005D4329" w:rsidRDefault="00A8535A" w:rsidP="005A50C2">
            <w:pPr>
              <w:pStyle w:val="TableHeading"/>
              <w:spacing w:before="60" w:after="60" w:line="264" w:lineRule="auto"/>
            </w:pPr>
            <w:r>
              <w:t>Topic</w:t>
            </w:r>
          </w:p>
        </w:tc>
        <w:tc>
          <w:tcPr>
            <w:tcW w:w="1134" w:type="dxa"/>
          </w:tcPr>
          <w:p w14:paraId="41470465" w14:textId="77777777" w:rsidR="00A8535A" w:rsidRPr="005D4329" w:rsidRDefault="00A8535A" w:rsidP="005A50C2">
            <w:pPr>
              <w:pStyle w:val="TableHeading"/>
              <w:spacing w:before="60" w:after="60" w:line="264" w:lineRule="auto"/>
            </w:pPr>
            <w:r>
              <w:t>RTW Act</w:t>
            </w:r>
          </w:p>
        </w:tc>
        <w:tc>
          <w:tcPr>
            <w:tcW w:w="9072" w:type="dxa"/>
          </w:tcPr>
          <w:p w14:paraId="5C8072A1" w14:textId="77777777" w:rsidR="00A8535A" w:rsidRPr="005D4329" w:rsidRDefault="00A8535A" w:rsidP="005A50C2">
            <w:pPr>
              <w:pStyle w:val="TableHeading"/>
              <w:spacing w:before="60" w:after="60" w:line="264" w:lineRule="auto"/>
            </w:pPr>
            <w:r>
              <w:t>Specific Requirements to be Addressed</w:t>
            </w:r>
          </w:p>
        </w:tc>
        <w:tc>
          <w:tcPr>
            <w:tcW w:w="2206" w:type="dxa"/>
          </w:tcPr>
          <w:p w14:paraId="46BA5F75" w14:textId="77777777" w:rsidR="00A8535A" w:rsidRPr="005D4329" w:rsidRDefault="00A8535A" w:rsidP="005A50C2">
            <w:pPr>
              <w:pStyle w:val="TableHeading"/>
              <w:spacing w:before="60" w:after="60" w:line="264" w:lineRule="auto"/>
            </w:pPr>
            <w:r>
              <w:t>Reference Document</w:t>
            </w:r>
          </w:p>
        </w:tc>
      </w:tr>
      <w:tr w:rsidR="00A8535A" w:rsidRPr="00784705" w14:paraId="3E81BC7F" w14:textId="77777777" w:rsidTr="00B0449F">
        <w:trPr>
          <w:cnfStyle w:val="000000100000" w:firstRow="0" w:lastRow="0" w:firstColumn="0" w:lastColumn="0" w:oddVBand="0" w:evenVBand="0" w:oddHBand="1" w:evenHBand="0" w:firstRowFirstColumn="0" w:firstRowLastColumn="0" w:lastRowFirstColumn="0" w:lastRowLastColumn="0"/>
        </w:trPr>
        <w:tc>
          <w:tcPr>
            <w:tcW w:w="2722" w:type="dxa"/>
          </w:tcPr>
          <w:p w14:paraId="6AAEFA07" w14:textId="50AC8BDE" w:rsidR="00963483" w:rsidRPr="00963483" w:rsidRDefault="00963483" w:rsidP="00691639">
            <w:pPr>
              <w:spacing w:line="276" w:lineRule="auto"/>
              <w:jc w:val="left"/>
            </w:pPr>
            <w:r w:rsidRPr="00963483">
              <w:t>2.</w:t>
            </w:r>
            <w:r w:rsidR="005B5988">
              <w:t>4.1, 2.4.2, 2.4.3, 2.4.4, 2.4.5, 2.4.6</w:t>
            </w:r>
            <w:r>
              <w:br/>
            </w:r>
            <w:r w:rsidRPr="00963483">
              <w:t>Determination of AWE.</w:t>
            </w:r>
          </w:p>
          <w:p w14:paraId="790A73EE" w14:textId="2382C43C" w:rsidR="00A8535A" w:rsidRPr="00784705" w:rsidRDefault="00A8535A" w:rsidP="005A50C2">
            <w:pPr>
              <w:pStyle w:val="Bodycopy"/>
              <w:spacing w:line="276" w:lineRule="auto"/>
            </w:pPr>
            <w:r>
              <w:rPr>
                <w:rFonts w:eastAsia="Calibri" w:cs="Arial"/>
                <w:szCs w:val="22"/>
              </w:rPr>
              <w:br/>
            </w:r>
          </w:p>
        </w:tc>
        <w:tc>
          <w:tcPr>
            <w:tcW w:w="1134" w:type="dxa"/>
          </w:tcPr>
          <w:p w14:paraId="0CEBB247" w14:textId="1DA164E8" w:rsidR="00963483" w:rsidRPr="00185E4D" w:rsidRDefault="002736C0" w:rsidP="005A50C2">
            <w:pPr>
              <w:spacing w:before="60" w:line="276" w:lineRule="auto"/>
              <w:rPr>
                <w:rFonts w:eastAsia="Calibri" w:cs="Arial"/>
                <w:szCs w:val="22"/>
                <w:lang w:val="en-US"/>
              </w:rPr>
            </w:pPr>
            <w:r>
              <w:rPr>
                <w:rFonts w:eastAsia="Calibri" w:cs="Arial"/>
                <w:szCs w:val="22"/>
                <w:lang w:val="en-US"/>
              </w:rPr>
              <w:t>s</w:t>
            </w:r>
            <w:r w:rsidR="00963483" w:rsidRPr="00185E4D">
              <w:rPr>
                <w:rFonts w:eastAsia="Calibri" w:cs="Arial"/>
                <w:szCs w:val="22"/>
                <w:lang w:val="en-US"/>
              </w:rPr>
              <w:t>5</w:t>
            </w:r>
          </w:p>
          <w:p w14:paraId="492309CF" w14:textId="53A8E8C1" w:rsidR="00963483" w:rsidRPr="00185E4D" w:rsidRDefault="002736C0" w:rsidP="005A50C2">
            <w:pPr>
              <w:spacing w:before="60" w:line="276" w:lineRule="auto"/>
              <w:rPr>
                <w:rFonts w:eastAsia="Calibri" w:cs="Arial"/>
                <w:szCs w:val="22"/>
                <w:lang w:val="en-US"/>
              </w:rPr>
            </w:pPr>
            <w:r>
              <w:rPr>
                <w:rFonts w:eastAsia="Calibri" w:cs="Arial"/>
                <w:szCs w:val="22"/>
                <w:lang w:val="en-US"/>
              </w:rPr>
              <w:t>s</w:t>
            </w:r>
            <w:r w:rsidR="00963483" w:rsidRPr="00185E4D">
              <w:rPr>
                <w:rFonts w:eastAsia="Calibri" w:cs="Arial"/>
                <w:szCs w:val="22"/>
                <w:lang w:val="en-US"/>
              </w:rPr>
              <w:t>37</w:t>
            </w:r>
          </w:p>
          <w:p w14:paraId="603C36FE" w14:textId="11F6111A" w:rsidR="00963483" w:rsidRPr="00185E4D" w:rsidRDefault="002736C0" w:rsidP="005A50C2">
            <w:pPr>
              <w:spacing w:before="60" w:line="276" w:lineRule="auto"/>
              <w:rPr>
                <w:rFonts w:eastAsia="Calibri" w:cs="Arial"/>
                <w:szCs w:val="22"/>
                <w:lang w:val="en-US"/>
              </w:rPr>
            </w:pPr>
            <w:r>
              <w:rPr>
                <w:rFonts w:eastAsia="Calibri" w:cs="Arial"/>
                <w:szCs w:val="22"/>
                <w:lang w:val="en-US"/>
              </w:rPr>
              <w:t>s</w:t>
            </w:r>
            <w:r w:rsidR="00963483" w:rsidRPr="00185E4D">
              <w:rPr>
                <w:rFonts w:eastAsia="Calibri" w:cs="Arial"/>
                <w:szCs w:val="22"/>
                <w:lang w:val="en-US"/>
              </w:rPr>
              <w:t>39</w:t>
            </w:r>
          </w:p>
          <w:p w14:paraId="0116A497" w14:textId="27FAD5E2" w:rsidR="00963483" w:rsidRPr="00185E4D" w:rsidRDefault="002736C0" w:rsidP="005A50C2">
            <w:pPr>
              <w:spacing w:before="60" w:line="276" w:lineRule="auto"/>
              <w:rPr>
                <w:rFonts w:eastAsia="Calibri" w:cs="Arial"/>
                <w:szCs w:val="22"/>
                <w:lang w:val="en-US"/>
              </w:rPr>
            </w:pPr>
            <w:r>
              <w:rPr>
                <w:rFonts w:eastAsia="Calibri" w:cs="Arial"/>
                <w:szCs w:val="22"/>
                <w:lang w:val="en-US"/>
              </w:rPr>
              <w:t>s</w:t>
            </w:r>
            <w:r w:rsidR="00963483" w:rsidRPr="00185E4D">
              <w:rPr>
                <w:rFonts w:eastAsia="Calibri" w:cs="Arial"/>
                <w:szCs w:val="22"/>
                <w:lang w:val="en-US"/>
              </w:rPr>
              <w:t>40</w:t>
            </w:r>
          </w:p>
          <w:p w14:paraId="5CB4E110" w14:textId="5CEC04DC" w:rsidR="00963483" w:rsidRPr="00185E4D" w:rsidRDefault="002736C0" w:rsidP="005A50C2">
            <w:pPr>
              <w:spacing w:before="60" w:line="276" w:lineRule="auto"/>
              <w:rPr>
                <w:rFonts w:eastAsia="Calibri" w:cs="Arial"/>
                <w:szCs w:val="22"/>
                <w:lang w:val="en-US"/>
              </w:rPr>
            </w:pPr>
            <w:r>
              <w:rPr>
                <w:rFonts w:eastAsia="Calibri" w:cs="Arial"/>
                <w:szCs w:val="22"/>
                <w:lang w:val="en-US"/>
              </w:rPr>
              <w:t>s</w:t>
            </w:r>
            <w:r w:rsidR="00963483" w:rsidRPr="00185E4D">
              <w:rPr>
                <w:rFonts w:eastAsia="Calibri" w:cs="Arial"/>
                <w:szCs w:val="22"/>
                <w:lang w:val="en-US"/>
              </w:rPr>
              <w:t>41</w:t>
            </w:r>
          </w:p>
          <w:p w14:paraId="222B0319" w14:textId="658349E1" w:rsidR="00963483" w:rsidRPr="00185E4D" w:rsidRDefault="002736C0" w:rsidP="005A50C2">
            <w:pPr>
              <w:spacing w:before="60" w:line="276" w:lineRule="auto"/>
              <w:rPr>
                <w:rFonts w:eastAsia="Calibri" w:cs="Arial"/>
                <w:szCs w:val="22"/>
                <w:lang w:val="en-US"/>
              </w:rPr>
            </w:pPr>
            <w:r>
              <w:rPr>
                <w:rFonts w:eastAsia="Calibri" w:cs="Arial"/>
                <w:szCs w:val="22"/>
                <w:lang w:val="en-US"/>
              </w:rPr>
              <w:t>s</w:t>
            </w:r>
            <w:r w:rsidR="00963483" w:rsidRPr="00185E4D">
              <w:rPr>
                <w:rFonts w:eastAsia="Calibri" w:cs="Arial"/>
                <w:szCs w:val="22"/>
                <w:lang w:val="en-US"/>
              </w:rPr>
              <w:t>45</w:t>
            </w:r>
          </w:p>
          <w:p w14:paraId="6722A4AE" w14:textId="78B63465" w:rsidR="00963483" w:rsidRPr="00185E4D" w:rsidRDefault="002736C0" w:rsidP="005A50C2">
            <w:pPr>
              <w:spacing w:before="60" w:line="276" w:lineRule="auto"/>
              <w:rPr>
                <w:rFonts w:eastAsia="Calibri" w:cs="Arial"/>
                <w:szCs w:val="22"/>
                <w:lang w:val="en-US"/>
              </w:rPr>
            </w:pPr>
            <w:r>
              <w:rPr>
                <w:rFonts w:eastAsia="Calibri" w:cs="Arial"/>
                <w:szCs w:val="22"/>
                <w:lang w:val="en-US"/>
              </w:rPr>
              <w:t>s</w:t>
            </w:r>
            <w:r w:rsidR="00963483" w:rsidRPr="00185E4D">
              <w:rPr>
                <w:rFonts w:eastAsia="Calibri" w:cs="Arial"/>
                <w:szCs w:val="22"/>
                <w:lang w:val="en-US"/>
              </w:rPr>
              <w:t>46</w:t>
            </w:r>
          </w:p>
          <w:p w14:paraId="371495CE" w14:textId="010509F8" w:rsidR="00963483" w:rsidRPr="00185E4D" w:rsidRDefault="002736C0" w:rsidP="005A50C2">
            <w:pPr>
              <w:spacing w:before="60" w:line="276" w:lineRule="auto"/>
              <w:rPr>
                <w:rFonts w:eastAsia="Calibri" w:cs="Arial"/>
                <w:szCs w:val="22"/>
                <w:lang w:val="en-US"/>
              </w:rPr>
            </w:pPr>
            <w:r>
              <w:rPr>
                <w:rFonts w:eastAsia="Calibri" w:cs="Arial"/>
                <w:szCs w:val="22"/>
                <w:lang w:val="en-US"/>
              </w:rPr>
              <w:t>s</w:t>
            </w:r>
            <w:r w:rsidR="00963483" w:rsidRPr="00185E4D">
              <w:rPr>
                <w:rFonts w:eastAsia="Calibri" w:cs="Arial"/>
                <w:szCs w:val="22"/>
                <w:lang w:val="en-US"/>
              </w:rPr>
              <w:t>47</w:t>
            </w:r>
          </w:p>
          <w:p w14:paraId="210E7410" w14:textId="3334D567" w:rsidR="00A8535A" w:rsidRPr="00784705" w:rsidRDefault="00A8535A" w:rsidP="005A50C2">
            <w:pPr>
              <w:pStyle w:val="Bodycopy"/>
              <w:spacing w:line="276" w:lineRule="auto"/>
            </w:pPr>
          </w:p>
        </w:tc>
        <w:tc>
          <w:tcPr>
            <w:tcW w:w="9072" w:type="dxa"/>
          </w:tcPr>
          <w:p w14:paraId="326F92A0" w14:textId="77777777" w:rsidR="00963483" w:rsidRPr="00185E4D" w:rsidRDefault="00963483" w:rsidP="005A50C2">
            <w:pPr>
              <w:pStyle w:val="3before"/>
              <w:spacing w:line="276" w:lineRule="auto"/>
              <w:jc w:val="both"/>
            </w:pPr>
            <w:r w:rsidRPr="00185E4D">
              <w:t>Documents on file demonstrate the self-insured employer has a</w:t>
            </w:r>
            <w:r>
              <w:t>pplied its procedures to ensure:</w:t>
            </w:r>
          </w:p>
          <w:p w14:paraId="7D58DF62" w14:textId="77777777" w:rsidR="00963483" w:rsidRPr="00185E4D" w:rsidRDefault="00963483" w:rsidP="005A50C2">
            <w:pPr>
              <w:pStyle w:val="ListParagraph"/>
              <w:numPr>
                <w:ilvl w:val="0"/>
                <w:numId w:val="5"/>
              </w:numPr>
              <w:spacing w:line="276" w:lineRule="auto"/>
              <w:rPr>
                <w:rFonts w:eastAsia="Calibri" w:cs="Arial"/>
                <w:szCs w:val="22"/>
                <w:lang w:val="en-US"/>
              </w:rPr>
            </w:pPr>
            <w:r w:rsidRPr="00185E4D">
              <w:rPr>
                <w:rFonts w:eastAsia="Calibri" w:cs="Arial"/>
                <w:szCs w:val="22"/>
                <w:lang w:val="en-US"/>
              </w:rPr>
              <w:t xml:space="preserve">Calculation and determination of </w:t>
            </w:r>
            <w:r>
              <w:rPr>
                <w:rFonts w:eastAsia="Calibri" w:cs="Arial"/>
                <w:szCs w:val="22"/>
                <w:lang w:val="en-US"/>
              </w:rPr>
              <w:t>AWE has</w:t>
            </w:r>
            <w:r w:rsidRPr="00185E4D">
              <w:rPr>
                <w:rFonts w:eastAsia="Calibri" w:cs="Arial"/>
                <w:szCs w:val="22"/>
                <w:lang w:val="en-US"/>
              </w:rPr>
              <w:t xml:space="preserve"> been conducted in accordance with the requirements of </w:t>
            </w:r>
            <w:r w:rsidRPr="000C7E16">
              <w:rPr>
                <w:rFonts w:eastAsia="Calibri" w:cs="Arial"/>
                <w:szCs w:val="22"/>
                <w:lang w:val="en-US"/>
              </w:rPr>
              <w:t>the Act</w:t>
            </w:r>
            <w:r w:rsidRPr="00FA7727">
              <w:rPr>
                <w:rFonts w:eastAsia="Calibri" w:cs="Arial"/>
                <w:i/>
                <w:szCs w:val="22"/>
                <w:lang w:val="en-US"/>
              </w:rPr>
              <w:t>.</w:t>
            </w:r>
          </w:p>
          <w:p w14:paraId="557EBBF2" w14:textId="77777777" w:rsidR="00963483" w:rsidRPr="00185E4D" w:rsidRDefault="00963483" w:rsidP="005A50C2">
            <w:pPr>
              <w:pStyle w:val="ListParagraph"/>
              <w:numPr>
                <w:ilvl w:val="0"/>
                <w:numId w:val="5"/>
              </w:numPr>
              <w:spacing w:line="276" w:lineRule="auto"/>
              <w:rPr>
                <w:rFonts w:eastAsia="Calibri" w:cs="Arial"/>
                <w:szCs w:val="22"/>
                <w:lang w:val="en-US"/>
              </w:rPr>
            </w:pPr>
            <w:r w:rsidRPr="00185E4D">
              <w:rPr>
                <w:rFonts w:eastAsia="Calibri" w:cs="Arial"/>
                <w:szCs w:val="22"/>
                <w:lang w:val="en-US"/>
              </w:rPr>
              <w:t>The calculation of AWE and its components (including non-cash benefits) are communicated to a worker.</w:t>
            </w:r>
          </w:p>
          <w:p w14:paraId="79FD0ACD" w14:textId="77777777" w:rsidR="00963483" w:rsidRDefault="00963483" w:rsidP="005A50C2">
            <w:pPr>
              <w:pStyle w:val="ListParagraph"/>
              <w:numPr>
                <w:ilvl w:val="0"/>
                <w:numId w:val="5"/>
              </w:numPr>
              <w:spacing w:line="276" w:lineRule="auto"/>
              <w:rPr>
                <w:rFonts w:eastAsia="Calibri" w:cs="Arial"/>
                <w:szCs w:val="22"/>
                <w:lang w:val="en-US"/>
              </w:rPr>
            </w:pPr>
            <w:r w:rsidRPr="00185E4D">
              <w:rPr>
                <w:rFonts w:eastAsia="Calibri" w:cs="Arial"/>
                <w:szCs w:val="22"/>
                <w:lang w:val="en-US"/>
              </w:rPr>
              <w:t>Entitlements have where relevant been calculated taking into account prior redemptions or deeds of release.</w:t>
            </w:r>
          </w:p>
          <w:p w14:paraId="067EA00A" w14:textId="770345BE" w:rsidR="005B5988" w:rsidRPr="00185E4D" w:rsidRDefault="005B5988" w:rsidP="005A50C2">
            <w:pPr>
              <w:pStyle w:val="ListParagraph"/>
              <w:numPr>
                <w:ilvl w:val="0"/>
                <w:numId w:val="5"/>
              </w:numPr>
              <w:spacing w:line="276" w:lineRule="auto"/>
              <w:rPr>
                <w:rFonts w:eastAsia="Calibri" w:cs="Arial"/>
                <w:szCs w:val="22"/>
                <w:lang w:val="en-US"/>
              </w:rPr>
            </w:pPr>
            <w:r>
              <w:rPr>
                <w:rFonts w:eastAsia="Calibri" w:cs="Arial"/>
                <w:szCs w:val="22"/>
                <w:lang w:val="en-US"/>
              </w:rPr>
              <w:t>Income support entitlements have been calculated in accordance with the Act; calculations are clearly documented.</w:t>
            </w:r>
          </w:p>
          <w:p w14:paraId="7B945D25" w14:textId="77777777" w:rsidR="00963483" w:rsidRPr="00185E4D" w:rsidRDefault="00963483" w:rsidP="005A50C2">
            <w:pPr>
              <w:pStyle w:val="ListParagraph"/>
              <w:numPr>
                <w:ilvl w:val="0"/>
                <w:numId w:val="5"/>
              </w:numPr>
              <w:spacing w:line="276" w:lineRule="auto"/>
              <w:rPr>
                <w:rFonts w:eastAsia="Calibri" w:cs="Arial"/>
                <w:szCs w:val="22"/>
                <w:lang w:val="en-US"/>
              </w:rPr>
            </w:pPr>
            <w:r w:rsidRPr="00185E4D">
              <w:rPr>
                <w:rFonts w:eastAsia="Calibri" w:cs="Arial"/>
                <w:szCs w:val="22"/>
                <w:lang w:val="en-US"/>
              </w:rPr>
              <w:t>Prescribed benefits are included within the calculation of weekly earnings</w:t>
            </w:r>
          </w:p>
          <w:p w14:paraId="05C64C41" w14:textId="77777777" w:rsidR="00963483" w:rsidRPr="00185E4D" w:rsidRDefault="00963483" w:rsidP="005A50C2">
            <w:pPr>
              <w:pStyle w:val="ListParagraph"/>
              <w:numPr>
                <w:ilvl w:val="0"/>
                <w:numId w:val="5"/>
              </w:numPr>
              <w:spacing w:line="276" w:lineRule="auto"/>
              <w:rPr>
                <w:rFonts w:eastAsia="Calibri" w:cs="Arial"/>
                <w:szCs w:val="22"/>
                <w:lang w:val="en-US"/>
              </w:rPr>
            </w:pPr>
            <w:r w:rsidRPr="00185E4D">
              <w:rPr>
                <w:rFonts w:eastAsia="Calibri" w:cs="Arial"/>
                <w:szCs w:val="22"/>
                <w:lang w:val="en-US"/>
              </w:rPr>
              <w:t>Prescribed allowances are excluded from the calculation of weekly earnings</w:t>
            </w:r>
          </w:p>
          <w:p w14:paraId="23681E2D" w14:textId="77777777" w:rsidR="00963483" w:rsidRPr="00185E4D" w:rsidRDefault="00963483" w:rsidP="005A50C2">
            <w:pPr>
              <w:pStyle w:val="ListParagraph"/>
              <w:numPr>
                <w:ilvl w:val="0"/>
                <w:numId w:val="5"/>
              </w:numPr>
              <w:spacing w:line="276" w:lineRule="auto"/>
              <w:rPr>
                <w:rFonts w:eastAsia="Calibri" w:cs="Arial"/>
                <w:szCs w:val="22"/>
                <w:lang w:val="en-US"/>
              </w:rPr>
            </w:pPr>
            <w:r>
              <w:rPr>
                <w:rFonts w:eastAsia="Calibri" w:cs="Arial"/>
                <w:szCs w:val="22"/>
                <w:lang w:val="en-US"/>
              </w:rPr>
              <w:t xml:space="preserve">Determination of entitlement </w:t>
            </w:r>
            <w:r w:rsidRPr="00185E4D">
              <w:rPr>
                <w:rFonts w:eastAsia="Calibri" w:cs="Arial"/>
                <w:szCs w:val="22"/>
                <w:lang w:val="en-US"/>
              </w:rPr>
              <w:t xml:space="preserve">to weekly </w:t>
            </w:r>
            <w:r>
              <w:rPr>
                <w:rFonts w:eastAsia="Calibri" w:cs="Arial"/>
                <w:szCs w:val="22"/>
                <w:lang w:val="en-US"/>
              </w:rPr>
              <w:t>payments at the commencement of</w:t>
            </w:r>
            <w:r w:rsidRPr="00185E4D">
              <w:rPr>
                <w:rFonts w:eastAsia="Calibri" w:cs="Arial"/>
                <w:szCs w:val="22"/>
                <w:lang w:val="en-US"/>
              </w:rPr>
              <w:t xml:space="preserve"> the second designated period</w:t>
            </w:r>
            <w:r>
              <w:rPr>
                <w:rFonts w:eastAsia="Calibri" w:cs="Arial"/>
                <w:szCs w:val="22"/>
                <w:lang w:val="en-US"/>
              </w:rPr>
              <w:t>.</w:t>
            </w:r>
          </w:p>
          <w:p w14:paraId="6C5A5F8A" w14:textId="77777777" w:rsidR="00963483" w:rsidRPr="00185E4D" w:rsidRDefault="00963483" w:rsidP="005A50C2">
            <w:pPr>
              <w:pStyle w:val="ListParagraph"/>
              <w:numPr>
                <w:ilvl w:val="0"/>
                <w:numId w:val="5"/>
              </w:numPr>
              <w:spacing w:line="276" w:lineRule="auto"/>
              <w:rPr>
                <w:rFonts w:eastAsia="Calibri" w:cs="Arial"/>
                <w:szCs w:val="22"/>
                <w:lang w:val="en-US"/>
              </w:rPr>
            </w:pPr>
            <w:r w:rsidRPr="00185E4D">
              <w:rPr>
                <w:rFonts w:eastAsia="Calibri" w:cs="Arial"/>
                <w:szCs w:val="22"/>
                <w:lang w:val="en-US"/>
              </w:rPr>
              <w:lastRenderedPageBreak/>
              <w:t>Supplementary income support payments are communicated.</w:t>
            </w:r>
          </w:p>
          <w:p w14:paraId="62101E00" w14:textId="77777777" w:rsidR="00963483" w:rsidRPr="00185E4D" w:rsidRDefault="00963483" w:rsidP="005A50C2">
            <w:pPr>
              <w:pStyle w:val="ListParagraph"/>
              <w:numPr>
                <w:ilvl w:val="0"/>
                <w:numId w:val="5"/>
              </w:numPr>
              <w:spacing w:line="276" w:lineRule="auto"/>
              <w:rPr>
                <w:rFonts w:eastAsia="Calibri" w:cs="Arial"/>
                <w:szCs w:val="22"/>
                <w:lang w:val="en-US"/>
              </w:rPr>
            </w:pPr>
            <w:r w:rsidRPr="00185E4D">
              <w:rPr>
                <w:rFonts w:eastAsia="Calibri" w:cs="Arial"/>
                <w:szCs w:val="22"/>
                <w:lang w:val="en-US"/>
              </w:rPr>
              <w:t>Supplementary income support payments are adjusted by the CPI.</w:t>
            </w:r>
          </w:p>
          <w:p w14:paraId="58EF08E7" w14:textId="77777777" w:rsidR="00963483" w:rsidRDefault="00963483" w:rsidP="005A50C2">
            <w:pPr>
              <w:pStyle w:val="ListParagraph"/>
              <w:numPr>
                <w:ilvl w:val="0"/>
                <w:numId w:val="5"/>
              </w:numPr>
              <w:spacing w:line="276" w:lineRule="auto"/>
              <w:rPr>
                <w:rFonts w:eastAsia="Calibri" w:cs="Arial"/>
                <w:szCs w:val="22"/>
                <w:lang w:val="en-US"/>
              </w:rPr>
            </w:pPr>
            <w:r w:rsidRPr="00185E4D">
              <w:rPr>
                <w:rFonts w:eastAsia="Calibri" w:cs="Arial"/>
                <w:szCs w:val="22"/>
                <w:lang w:val="en-US"/>
              </w:rPr>
              <w:t>Review the amount of the weekly payments made to a worker who has suffered a work injury</w:t>
            </w:r>
            <w:r>
              <w:rPr>
                <w:rFonts w:eastAsia="Calibri" w:cs="Arial"/>
                <w:szCs w:val="22"/>
                <w:lang w:val="en-US"/>
              </w:rPr>
              <w:t xml:space="preserve"> on</w:t>
            </w:r>
            <w:r w:rsidRPr="00185E4D">
              <w:rPr>
                <w:rFonts w:eastAsia="Calibri" w:cs="Arial"/>
                <w:szCs w:val="22"/>
                <w:lang w:val="en-US"/>
              </w:rPr>
              <w:t xml:space="preserve"> request by a worker.</w:t>
            </w:r>
          </w:p>
          <w:p w14:paraId="4287545E" w14:textId="65356992" w:rsidR="00A8535A" w:rsidRPr="00963483" w:rsidRDefault="00963483" w:rsidP="005A50C2">
            <w:pPr>
              <w:pStyle w:val="ListParagraph"/>
              <w:numPr>
                <w:ilvl w:val="0"/>
                <w:numId w:val="5"/>
              </w:numPr>
              <w:spacing w:line="276" w:lineRule="auto"/>
              <w:rPr>
                <w:rFonts w:eastAsia="Calibri" w:cs="Arial"/>
                <w:szCs w:val="22"/>
                <w:lang w:val="en-US"/>
              </w:rPr>
            </w:pPr>
            <w:r w:rsidRPr="00963483">
              <w:rPr>
                <w:rFonts w:eastAsia="Calibri" w:cs="Arial"/>
                <w:szCs w:val="22"/>
                <w:lang w:val="en-US"/>
              </w:rPr>
              <w:t>Weekly payments are adjusted for seriously injured workers in the course of each year of incapacity.</w:t>
            </w:r>
          </w:p>
        </w:tc>
        <w:tc>
          <w:tcPr>
            <w:tcW w:w="2206" w:type="dxa"/>
          </w:tcPr>
          <w:p w14:paraId="5CBC69B9" w14:textId="77777777" w:rsidR="00A8535A" w:rsidRDefault="00A8535A" w:rsidP="005A50C2">
            <w:pPr>
              <w:tabs>
                <w:tab w:val="left" w:pos="8539"/>
              </w:tabs>
              <w:spacing w:line="276" w:lineRule="auto"/>
              <w:rPr>
                <w:rFonts w:eastAsia="Calibri" w:cs="Arial"/>
                <w:szCs w:val="22"/>
                <w:lang w:val="en-US"/>
              </w:rPr>
            </w:pPr>
            <w:r>
              <w:rPr>
                <w:rFonts w:eastAsia="Calibri" w:cs="Arial"/>
                <w:szCs w:val="22"/>
                <w:lang w:val="en-US"/>
              </w:rPr>
              <w:lastRenderedPageBreak/>
              <w:t>Claim files</w:t>
            </w:r>
          </w:p>
          <w:p w14:paraId="539777F1" w14:textId="74E1445F" w:rsidR="005B5988" w:rsidRPr="00EC44B5" w:rsidRDefault="005B5988" w:rsidP="005A50C2">
            <w:pPr>
              <w:tabs>
                <w:tab w:val="left" w:pos="8539"/>
              </w:tabs>
              <w:spacing w:line="276" w:lineRule="auto"/>
              <w:rPr>
                <w:rFonts w:eastAsia="Calibri" w:cs="Arial"/>
                <w:szCs w:val="22"/>
                <w:lang w:val="en-US"/>
              </w:rPr>
            </w:pPr>
            <w:r>
              <w:rPr>
                <w:rFonts w:eastAsia="Calibri" w:cs="Arial"/>
                <w:szCs w:val="22"/>
                <w:lang w:val="en-US"/>
              </w:rPr>
              <w:t>Payroll records</w:t>
            </w:r>
          </w:p>
          <w:p w14:paraId="784E422F" w14:textId="1333157B" w:rsidR="00A8535A" w:rsidRDefault="00776135" w:rsidP="005A50C2">
            <w:pPr>
              <w:pStyle w:val="Bodycopy"/>
              <w:spacing w:line="276" w:lineRule="auto"/>
            </w:pPr>
            <w:r>
              <w:t>Determination letters</w:t>
            </w:r>
          </w:p>
          <w:p w14:paraId="4330B44D" w14:textId="08D80F4A" w:rsidR="00776135" w:rsidRPr="00784705" w:rsidRDefault="00776135" w:rsidP="005A50C2">
            <w:pPr>
              <w:pStyle w:val="Bodycopy"/>
              <w:spacing w:line="276" w:lineRule="auto"/>
            </w:pPr>
            <w:r>
              <w:t>Payment records</w:t>
            </w:r>
          </w:p>
        </w:tc>
      </w:tr>
      <w:tr w:rsidR="00363F97" w:rsidRPr="00784705" w14:paraId="04A17AAD" w14:textId="77777777" w:rsidTr="00B0449F">
        <w:trPr>
          <w:cnfStyle w:val="000000010000" w:firstRow="0" w:lastRow="0" w:firstColumn="0" w:lastColumn="0" w:oddVBand="0" w:evenVBand="0" w:oddHBand="0" w:evenHBand="1" w:firstRowFirstColumn="0" w:firstRowLastColumn="0" w:lastRowFirstColumn="0" w:lastRowLastColumn="0"/>
        </w:trPr>
        <w:tc>
          <w:tcPr>
            <w:tcW w:w="2722" w:type="dxa"/>
          </w:tcPr>
          <w:p w14:paraId="2B9CFB39" w14:textId="0CF040B2" w:rsidR="00363F97" w:rsidRDefault="00363F97" w:rsidP="00691639">
            <w:pPr>
              <w:spacing w:line="276" w:lineRule="auto"/>
              <w:jc w:val="left"/>
            </w:pPr>
            <w:r w:rsidRPr="00363F97">
              <w:t>2.4.1</w:t>
            </w:r>
            <w:r>
              <w:br/>
            </w:r>
            <w:r w:rsidRPr="00363F97">
              <w:t>AWE entitlements are determined in accordance with Part 4, Division 4 of the Act, including incomes support for incapacity resulting from surgery.</w:t>
            </w:r>
          </w:p>
          <w:p w14:paraId="5D5733F7" w14:textId="46E4BF7F" w:rsidR="00363F97" w:rsidRPr="00363F97" w:rsidRDefault="00363F97" w:rsidP="005A50C2">
            <w:pPr>
              <w:spacing w:line="276" w:lineRule="auto"/>
            </w:pPr>
          </w:p>
        </w:tc>
        <w:tc>
          <w:tcPr>
            <w:tcW w:w="1134" w:type="dxa"/>
          </w:tcPr>
          <w:p w14:paraId="4A305CB1" w14:textId="77777777" w:rsidR="00363F97" w:rsidRPr="00185E4D" w:rsidRDefault="00363F97" w:rsidP="005A50C2">
            <w:pPr>
              <w:spacing w:before="60" w:line="276" w:lineRule="auto"/>
              <w:rPr>
                <w:rFonts w:eastAsia="Calibri" w:cs="Arial"/>
                <w:szCs w:val="22"/>
                <w:lang w:val="en-US"/>
              </w:rPr>
            </w:pPr>
            <w:r w:rsidRPr="00185E4D">
              <w:rPr>
                <w:rFonts w:eastAsia="Calibri" w:cs="Arial"/>
                <w:szCs w:val="22"/>
                <w:lang w:val="en-US"/>
              </w:rPr>
              <w:t>s42</w:t>
            </w:r>
          </w:p>
          <w:p w14:paraId="3C60C03A" w14:textId="77777777" w:rsidR="00363F97" w:rsidRPr="00185E4D" w:rsidRDefault="00363F97" w:rsidP="005A50C2">
            <w:pPr>
              <w:spacing w:before="60" w:line="276" w:lineRule="auto"/>
              <w:rPr>
                <w:rFonts w:eastAsia="Calibri" w:cs="Arial"/>
                <w:szCs w:val="22"/>
                <w:lang w:val="en-US"/>
              </w:rPr>
            </w:pPr>
            <w:r w:rsidRPr="00185E4D">
              <w:rPr>
                <w:rFonts w:eastAsia="Calibri" w:cs="Arial"/>
                <w:szCs w:val="22"/>
                <w:lang w:val="en-US"/>
              </w:rPr>
              <w:t>s44</w:t>
            </w:r>
          </w:p>
          <w:p w14:paraId="7571737A" w14:textId="66BB4750" w:rsidR="00363F97" w:rsidRPr="00185E4D" w:rsidRDefault="00363F97" w:rsidP="005A50C2">
            <w:pPr>
              <w:spacing w:before="60" w:line="276" w:lineRule="auto"/>
              <w:rPr>
                <w:rFonts w:eastAsia="Calibri" w:cs="Arial"/>
                <w:szCs w:val="22"/>
                <w:lang w:val="en-US"/>
              </w:rPr>
            </w:pPr>
            <w:r w:rsidRPr="00185E4D">
              <w:rPr>
                <w:rFonts w:eastAsia="Calibri" w:cs="Arial"/>
                <w:szCs w:val="22"/>
                <w:lang w:val="en-US"/>
              </w:rPr>
              <w:t>Reg 27</w:t>
            </w:r>
          </w:p>
        </w:tc>
        <w:tc>
          <w:tcPr>
            <w:tcW w:w="9072" w:type="dxa"/>
          </w:tcPr>
          <w:p w14:paraId="03F4DF35" w14:textId="77777777" w:rsidR="00363F97" w:rsidRPr="00185E4D" w:rsidRDefault="00363F97" w:rsidP="005A50C2">
            <w:pPr>
              <w:pStyle w:val="3before"/>
              <w:spacing w:line="276" w:lineRule="auto"/>
              <w:jc w:val="both"/>
            </w:pPr>
            <w:r w:rsidRPr="00185E4D">
              <w:t>Documents on file demonstrate the self-insured employer has a</w:t>
            </w:r>
            <w:r>
              <w:t>pplied its procedures to ensure:</w:t>
            </w:r>
          </w:p>
          <w:p w14:paraId="253E6D9C" w14:textId="77777777" w:rsidR="00363F97" w:rsidRDefault="00363F97" w:rsidP="005A50C2">
            <w:pPr>
              <w:pStyle w:val="ListParagraph"/>
              <w:numPr>
                <w:ilvl w:val="0"/>
                <w:numId w:val="5"/>
              </w:numPr>
              <w:spacing w:line="276" w:lineRule="auto"/>
              <w:rPr>
                <w:rFonts w:eastAsia="Calibri" w:cs="Arial"/>
                <w:szCs w:val="22"/>
                <w:lang w:val="en-US"/>
              </w:rPr>
            </w:pPr>
            <w:r w:rsidRPr="00185E4D">
              <w:rPr>
                <w:rFonts w:eastAsia="Calibri" w:cs="Arial"/>
                <w:szCs w:val="22"/>
                <w:lang w:val="en-US"/>
              </w:rPr>
              <w:t>Weekly payments are not less than the federal minimum wage</w:t>
            </w:r>
            <w:r>
              <w:rPr>
                <w:rFonts w:eastAsia="Calibri" w:cs="Arial"/>
                <w:szCs w:val="22"/>
                <w:lang w:val="en-US"/>
              </w:rPr>
              <w:t>.</w:t>
            </w:r>
          </w:p>
          <w:p w14:paraId="1C680CFA" w14:textId="66FFC400" w:rsidR="00363F97" w:rsidRPr="00363F97" w:rsidRDefault="00363F97" w:rsidP="005A50C2">
            <w:pPr>
              <w:pStyle w:val="ListParagraph"/>
              <w:numPr>
                <w:ilvl w:val="0"/>
                <w:numId w:val="5"/>
              </w:numPr>
              <w:spacing w:line="276" w:lineRule="auto"/>
              <w:rPr>
                <w:rFonts w:eastAsia="Calibri" w:cs="Arial"/>
                <w:szCs w:val="22"/>
                <w:lang w:val="en-US"/>
              </w:rPr>
            </w:pPr>
            <w:r w:rsidRPr="00C76E5D">
              <w:rPr>
                <w:rFonts w:eastAsia="Calibri" w:cs="Arial"/>
                <w:szCs w:val="22"/>
                <w:lang w:val="en-US"/>
              </w:rPr>
              <w:t>Weekly payments have considered retirement age</w:t>
            </w:r>
          </w:p>
        </w:tc>
        <w:tc>
          <w:tcPr>
            <w:tcW w:w="2206" w:type="dxa"/>
          </w:tcPr>
          <w:p w14:paraId="04AEDB57" w14:textId="77777777" w:rsidR="00363F97" w:rsidRPr="00EC44B5" w:rsidRDefault="00363F97" w:rsidP="005A50C2">
            <w:pPr>
              <w:tabs>
                <w:tab w:val="left" w:pos="8539"/>
              </w:tabs>
              <w:spacing w:line="276" w:lineRule="auto"/>
              <w:rPr>
                <w:rFonts w:eastAsia="Calibri" w:cs="Arial"/>
                <w:szCs w:val="22"/>
                <w:lang w:val="en-US"/>
              </w:rPr>
            </w:pPr>
            <w:r>
              <w:rPr>
                <w:rFonts w:eastAsia="Calibri" w:cs="Arial"/>
                <w:szCs w:val="22"/>
                <w:lang w:val="en-US"/>
              </w:rPr>
              <w:t>Claim files</w:t>
            </w:r>
          </w:p>
          <w:p w14:paraId="5EC69DD2" w14:textId="77777777" w:rsidR="00363F97" w:rsidRDefault="00363F97" w:rsidP="005A50C2">
            <w:pPr>
              <w:tabs>
                <w:tab w:val="left" w:pos="8539"/>
              </w:tabs>
              <w:spacing w:line="276" w:lineRule="auto"/>
              <w:rPr>
                <w:rFonts w:eastAsia="Calibri" w:cs="Arial"/>
                <w:szCs w:val="22"/>
                <w:lang w:val="en-US"/>
              </w:rPr>
            </w:pPr>
          </w:p>
        </w:tc>
      </w:tr>
      <w:tr w:rsidR="004B1D18" w:rsidRPr="00784705" w14:paraId="3657DC6D" w14:textId="77777777" w:rsidTr="00B0449F">
        <w:trPr>
          <w:cnfStyle w:val="000000100000" w:firstRow="0" w:lastRow="0" w:firstColumn="0" w:lastColumn="0" w:oddVBand="0" w:evenVBand="0" w:oddHBand="1" w:evenHBand="0" w:firstRowFirstColumn="0" w:firstRowLastColumn="0" w:lastRowFirstColumn="0" w:lastRowLastColumn="0"/>
        </w:trPr>
        <w:tc>
          <w:tcPr>
            <w:tcW w:w="2722" w:type="dxa"/>
          </w:tcPr>
          <w:p w14:paraId="07A28973" w14:textId="08CE3B5C" w:rsidR="004B1D18" w:rsidRPr="00363F97" w:rsidRDefault="004B1D18" w:rsidP="005A50C2">
            <w:pPr>
              <w:spacing w:line="276" w:lineRule="auto"/>
            </w:pPr>
            <w:r w:rsidRPr="00185E4D">
              <w:rPr>
                <w:rFonts w:eastAsia="Calibri" w:cs="Arial"/>
                <w:szCs w:val="22"/>
                <w:lang w:val="en-US"/>
              </w:rPr>
              <w:t xml:space="preserve">2.4.4 </w:t>
            </w:r>
            <w:r>
              <w:rPr>
                <w:rFonts w:eastAsia="Calibri" w:cs="Arial"/>
                <w:szCs w:val="22"/>
                <w:lang w:val="en-US"/>
              </w:rPr>
              <w:br/>
            </w:r>
            <w:r w:rsidRPr="00185E4D">
              <w:rPr>
                <w:rFonts w:eastAsia="Calibri" w:cs="Arial"/>
                <w:szCs w:val="22"/>
                <w:lang w:val="en-US"/>
              </w:rPr>
              <w:t xml:space="preserve">AWE adjustments are made in accordance with section 45 of </w:t>
            </w:r>
            <w:r w:rsidRPr="000C7E16">
              <w:rPr>
                <w:rFonts w:eastAsia="Calibri" w:cs="Arial"/>
                <w:szCs w:val="22"/>
                <w:lang w:val="en-US"/>
              </w:rPr>
              <w:t>the Act</w:t>
            </w:r>
            <w:r w:rsidRPr="00185E4D">
              <w:rPr>
                <w:rFonts w:eastAsia="Calibri" w:cs="Arial"/>
                <w:szCs w:val="22"/>
                <w:lang w:val="en-US"/>
              </w:rPr>
              <w:t>.</w:t>
            </w:r>
          </w:p>
        </w:tc>
        <w:tc>
          <w:tcPr>
            <w:tcW w:w="1134" w:type="dxa"/>
          </w:tcPr>
          <w:p w14:paraId="2631CCBC" w14:textId="77777777" w:rsidR="004B1D18" w:rsidRPr="00185E4D" w:rsidRDefault="004B1D18" w:rsidP="005A50C2">
            <w:pPr>
              <w:spacing w:before="60" w:line="276" w:lineRule="auto"/>
              <w:rPr>
                <w:rFonts w:eastAsia="Calibri" w:cs="Arial"/>
                <w:szCs w:val="22"/>
                <w:lang w:val="en-US"/>
              </w:rPr>
            </w:pPr>
            <w:r w:rsidRPr="00185E4D">
              <w:rPr>
                <w:rFonts w:eastAsia="Calibri" w:cs="Arial"/>
                <w:szCs w:val="22"/>
                <w:lang w:val="en-US"/>
              </w:rPr>
              <w:t>45</w:t>
            </w:r>
          </w:p>
          <w:p w14:paraId="017FA57F" w14:textId="5F881180" w:rsidR="004B1D18" w:rsidRPr="00185E4D" w:rsidRDefault="004B1D18" w:rsidP="005A50C2">
            <w:pPr>
              <w:spacing w:before="60" w:line="276" w:lineRule="auto"/>
              <w:rPr>
                <w:rFonts w:eastAsia="Calibri" w:cs="Arial"/>
                <w:szCs w:val="22"/>
                <w:lang w:val="en-US"/>
              </w:rPr>
            </w:pPr>
            <w:r w:rsidRPr="00185E4D">
              <w:rPr>
                <w:rFonts w:eastAsia="Calibri" w:cs="Arial"/>
                <w:szCs w:val="22"/>
                <w:lang w:val="en-US"/>
              </w:rPr>
              <w:t>Reg 26</w:t>
            </w:r>
          </w:p>
        </w:tc>
        <w:tc>
          <w:tcPr>
            <w:tcW w:w="9072" w:type="dxa"/>
          </w:tcPr>
          <w:p w14:paraId="4299955C" w14:textId="77777777" w:rsidR="004B1D18" w:rsidRPr="00185E4D" w:rsidRDefault="004B1D18" w:rsidP="005A50C2">
            <w:pPr>
              <w:pStyle w:val="3before"/>
              <w:spacing w:before="0" w:line="276" w:lineRule="auto"/>
              <w:jc w:val="both"/>
            </w:pPr>
            <w:r w:rsidRPr="00185E4D">
              <w:t>Documents on file demonstrate the self-insured employer has a</w:t>
            </w:r>
            <w:r>
              <w:t>pplied its procedures to ensure:</w:t>
            </w:r>
          </w:p>
          <w:p w14:paraId="2A4538AB" w14:textId="77777777" w:rsidR="004B1D18" w:rsidRPr="004B1D18" w:rsidRDefault="004B1D18" w:rsidP="005A50C2">
            <w:pPr>
              <w:pStyle w:val="Bullet1"/>
              <w:spacing w:before="0" w:line="276" w:lineRule="auto"/>
              <w:jc w:val="both"/>
            </w:pPr>
            <w:r w:rsidRPr="00C76E5D">
              <w:rPr>
                <w:rFonts w:eastAsia="Calibri"/>
              </w:rPr>
              <w:t>AWE’s are adjusted to take into account a change in a component of a workers remuneration used to determine average weekly earnings; or a change in the equipment or facilities provided or made available to the worker.</w:t>
            </w:r>
          </w:p>
          <w:p w14:paraId="18FCACC4" w14:textId="725D4A0E" w:rsidR="004B1D18" w:rsidRPr="00185E4D" w:rsidRDefault="004B1D18" w:rsidP="005A50C2">
            <w:pPr>
              <w:pStyle w:val="Bullet1"/>
              <w:numPr>
                <w:ilvl w:val="0"/>
                <w:numId w:val="0"/>
              </w:numPr>
              <w:spacing w:before="0" w:line="276" w:lineRule="auto"/>
              <w:ind w:left="426"/>
              <w:jc w:val="both"/>
            </w:pPr>
          </w:p>
        </w:tc>
        <w:tc>
          <w:tcPr>
            <w:tcW w:w="2206" w:type="dxa"/>
          </w:tcPr>
          <w:p w14:paraId="4CF3C399" w14:textId="77777777" w:rsidR="004B1D18" w:rsidRPr="00EC44B5" w:rsidRDefault="004B1D18" w:rsidP="005A50C2">
            <w:pPr>
              <w:tabs>
                <w:tab w:val="left" w:pos="8539"/>
              </w:tabs>
              <w:spacing w:line="276" w:lineRule="auto"/>
              <w:rPr>
                <w:rFonts w:eastAsia="Calibri" w:cs="Arial"/>
                <w:szCs w:val="22"/>
                <w:lang w:val="en-US"/>
              </w:rPr>
            </w:pPr>
            <w:r>
              <w:rPr>
                <w:rFonts w:eastAsia="Calibri" w:cs="Arial"/>
                <w:szCs w:val="22"/>
                <w:lang w:val="en-US"/>
              </w:rPr>
              <w:t>Claim files</w:t>
            </w:r>
          </w:p>
          <w:p w14:paraId="307C9473" w14:textId="77777777" w:rsidR="004B1D18" w:rsidRDefault="004B1D18" w:rsidP="005A50C2">
            <w:pPr>
              <w:tabs>
                <w:tab w:val="left" w:pos="8539"/>
              </w:tabs>
              <w:spacing w:line="276" w:lineRule="auto"/>
              <w:rPr>
                <w:rFonts w:eastAsia="Calibri" w:cs="Arial"/>
                <w:szCs w:val="22"/>
                <w:lang w:val="en-US"/>
              </w:rPr>
            </w:pPr>
          </w:p>
        </w:tc>
      </w:tr>
      <w:tr w:rsidR="002843F8" w:rsidRPr="00784705" w14:paraId="12287901" w14:textId="77777777" w:rsidTr="00B0449F">
        <w:trPr>
          <w:cnfStyle w:val="000000010000" w:firstRow="0" w:lastRow="0" w:firstColumn="0" w:lastColumn="0" w:oddVBand="0" w:evenVBand="0" w:oddHBand="0" w:evenHBand="1" w:firstRowFirstColumn="0" w:firstRowLastColumn="0" w:lastRowFirstColumn="0" w:lastRowLastColumn="0"/>
        </w:trPr>
        <w:tc>
          <w:tcPr>
            <w:tcW w:w="2722" w:type="dxa"/>
          </w:tcPr>
          <w:p w14:paraId="5F1384CE" w14:textId="22FE46BD" w:rsidR="002843F8" w:rsidRPr="002843F8" w:rsidRDefault="00776135" w:rsidP="005A50C2">
            <w:r>
              <w:t>2.4.7</w:t>
            </w:r>
            <w:r w:rsidR="002843F8" w:rsidRPr="002843F8">
              <w:br/>
              <w:t>Reduction/discontinuance of weekly payments is made in accordance with section 48 of the Act.</w:t>
            </w:r>
          </w:p>
          <w:p w14:paraId="3FA5EF80" w14:textId="77777777" w:rsidR="00174E60" w:rsidRDefault="00174E60" w:rsidP="005A50C2"/>
          <w:p w14:paraId="63A6CBB1" w14:textId="3858BF0C" w:rsidR="002843F8" w:rsidRPr="00185E4D" w:rsidRDefault="00776135" w:rsidP="005A50C2">
            <w:pPr>
              <w:rPr>
                <w:lang w:val="en-US"/>
              </w:rPr>
            </w:pPr>
            <w:r>
              <w:t>2.4.8</w:t>
            </w:r>
            <w:r w:rsidR="002843F8" w:rsidRPr="002843F8">
              <w:br/>
              <w:t xml:space="preserve">Where there has been a </w:t>
            </w:r>
            <w:r w:rsidR="002843F8" w:rsidRPr="002843F8">
              <w:lastRenderedPageBreak/>
              <w:t>delay in the making of weekly payments and the delay was not the fault of the worker, then the self-insured employer shall calculate and apply interest at the prescribed rate to the amount in arrears within one month, and issue a written notice to the worker setting out details of the interest applied to the amount in arrears.</w:t>
            </w:r>
          </w:p>
        </w:tc>
        <w:tc>
          <w:tcPr>
            <w:tcW w:w="1134" w:type="dxa"/>
          </w:tcPr>
          <w:p w14:paraId="784889AF" w14:textId="77777777" w:rsidR="002843F8" w:rsidRPr="00185E4D" w:rsidRDefault="002843F8" w:rsidP="005A50C2">
            <w:pPr>
              <w:spacing w:before="60" w:line="240" w:lineRule="auto"/>
              <w:rPr>
                <w:rFonts w:eastAsia="Calibri" w:cs="Arial"/>
                <w:szCs w:val="22"/>
                <w:lang w:val="en-US"/>
              </w:rPr>
            </w:pPr>
            <w:r w:rsidRPr="00185E4D">
              <w:rPr>
                <w:rFonts w:eastAsia="Calibri" w:cs="Arial"/>
                <w:szCs w:val="22"/>
                <w:lang w:val="en-US"/>
              </w:rPr>
              <w:lastRenderedPageBreak/>
              <w:t>s44</w:t>
            </w:r>
          </w:p>
          <w:p w14:paraId="11D6E42E" w14:textId="77777777" w:rsidR="002843F8" w:rsidRPr="00185E4D" w:rsidRDefault="002843F8" w:rsidP="005A50C2">
            <w:pPr>
              <w:spacing w:before="60" w:line="240" w:lineRule="auto"/>
              <w:rPr>
                <w:rFonts w:eastAsia="Calibri" w:cs="Arial"/>
                <w:szCs w:val="22"/>
                <w:lang w:val="en-US"/>
              </w:rPr>
            </w:pPr>
            <w:r w:rsidRPr="00185E4D">
              <w:rPr>
                <w:rFonts w:eastAsia="Calibri" w:cs="Arial"/>
                <w:szCs w:val="22"/>
                <w:lang w:val="en-US"/>
              </w:rPr>
              <w:t>s48</w:t>
            </w:r>
          </w:p>
          <w:p w14:paraId="10E1376B" w14:textId="7BFC77DF" w:rsidR="002843F8" w:rsidRPr="00185E4D" w:rsidRDefault="002843F8" w:rsidP="005A50C2">
            <w:pPr>
              <w:spacing w:before="60" w:line="276" w:lineRule="auto"/>
              <w:rPr>
                <w:rFonts w:eastAsia="Calibri" w:cs="Arial"/>
                <w:szCs w:val="22"/>
                <w:lang w:val="en-US"/>
              </w:rPr>
            </w:pPr>
            <w:r w:rsidRPr="00185E4D">
              <w:rPr>
                <w:rFonts w:eastAsia="Calibri" w:cs="Arial"/>
                <w:szCs w:val="22"/>
                <w:lang w:val="en-US"/>
              </w:rPr>
              <w:t>Reg 28</w:t>
            </w:r>
          </w:p>
        </w:tc>
        <w:tc>
          <w:tcPr>
            <w:tcW w:w="9072" w:type="dxa"/>
          </w:tcPr>
          <w:p w14:paraId="62375FC4" w14:textId="77777777" w:rsidR="002843F8" w:rsidRPr="00185E4D" w:rsidRDefault="002843F8" w:rsidP="005A50C2">
            <w:pPr>
              <w:pStyle w:val="3before"/>
              <w:jc w:val="both"/>
            </w:pPr>
            <w:r w:rsidRPr="00185E4D">
              <w:t>Documents on file demonstrate the self-insured employer has a</w:t>
            </w:r>
            <w:r>
              <w:t>pplied its procedures to ensure in appropriate cases:</w:t>
            </w:r>
          </w:p>
          <w:p w14:paraId="0161C32A" w14:textId="77777777" w:rsidR="002843F8" w:rsidRPr="00185E4D" w:rsidRDefault="002843F8" w:rsidP="005A50C2">
            <w:pPr>
              <w:pStyle w:val="ListParagraph"/>
              <w:numPr>
                <w:ilvl w:val="0"/>
                <w:numId w:val="5"/>
              </w:numPr>
              <w:spacing w:line="240" w:lineRule="auto"/>
              <w:rPr>
                <w:rFonts w:eastAsia="Calibri" w:cs="Arial"/>
                <w:szCs w:val="22"/>
                <w:lang w:val="en-US"/>
              </w:rPr>
            </w:pPr>
            <w:r w:rsidRPr="00185E4D">
              <w:rPr>
                <w:rFonts w:eastAsia="Calibri" w:cs="Arial"/>
                <w:szCs w:val="22"/>
                <w:lang w:val="en-US"/>
              </w:rPr>
              <w:t>Reduction or discontinuance of weekly payments in accordance with the Act</w:t>
            </w:r>
          </w:p>
          <w:p w14:paraId="0DFEC88E" w14:textId="77777777" w:rsidR="002843F8" w:rsidRDefault="002843F8" w:rsidP="005A50C2">
            <w:pPr>
              <w:pStyle w:val="ListParagraph"/>
              <w:numPr>
                <w:ilvl w:val="0"/>
                <w:numId w:val="5"/>
              </w:numPr>
              <w:spacing w:line="240" w:lineRule="auto"/>
              <w:rPr>
                <w:rFonts w:eastAsia="Calibri" w:cs="Arial"/>
                <w:szCs w:val="22"/>
                <w:lang w:val="en-US"/>
              </w:rPr>
            </w:pPr>
            <w:r w:rsidRPr="00185E4D">
              <w:rPr>
                <w:rFonts w:eastAsia="Calibri" w:cs="Arial"/>
                <w:szCs w:val="22"/>
                <w:lang w:val="en-US"/>
              </w:rPr>
              <w:t xml:space="preserve">Evidence to support discontinuance of weekly payments due to retirement age </w:t>
            </w:r>
          </w:p>
          <w:p w14:paraId="2B17CFDA" w14:textId="0260B0B4" w:rsidR="002843F8" w:rsidRPr="002843F8" w:rsidRDefault="002843F8" w:rsidP="005A50C2">
            <w:pPr>
              <w:pStyle w:val="ListParagraph"/>
              <w:numPr>
                <w:ilvl w:val="0"/>
                <w:numId w:val="5"/>
              </w:numPr>
              <w:spacing w:line="240" w:lineRule="auto"/>
              <w:rPr>
                <w:rFonts w:eastAsia="Calibri" w:cs="Arial"/>
                <w:szCs w:val="22"/>
                <w:lang w:val="en-US"/>
              </w:rPr>
            </w:pPr>
            <w:r w:rsidRPr="00C76E5D">
              <w:rPr>
                <w:rFonts w:eastAsia="Calibri" w:cs="Arial"/>
                <w:szCs w:val="22"/>
                <w:lang w:val="en-US"/>
              </w:rPr>
              <w:t>Where the worker is entitled payment of an amount of interest at the prescribed rate.</w:t>
            </w:r>
          </w:p>
        </w:tc>
        <w:tc>
          <w:tcPr>
            <w:tcW w:w="2206" w:type="dxa"/>
          </w:tcPr>
          <w:p w14:paraId="5FE606D1" w14:textId="77777777" w:rsidR="002843F8" w:rsidRPr="00EC44B5" w:rsidRDefault="002843F8" w:rsidP="005A50C2">
            <w:pPr>
              <w:tabs>
                <w:tab w:val="left" w:pos="8539"/>
              </w:tabs>
              <w:spacing w:line="276" w:lineRule="auto"/>
              <w:rPr>
                <w:rFonts w:eastAsia="Calibri" w:cs="Arial"/>
                <w:szCs w:val="22"/>
                <w:lang w:val="en-US"/>
              </w:rPr>
            </w:pPr>
            <w:r>
              <w:rPr>
                <w:rFonts w:eastAsia="Calibri" w:cs="Arial"/>
                <w:szCs w:val="22"/>
                <w:lang w:val="en-US"/>
              </w:rPr>
              <w:t>Claim files</w:t>
            </w:r>
          </w:p>
          <w:p w14:paraId="4B8D98B7" w14:textId="77777777" w:rsidR="002843F8" w:rsidRDefault="002843F8" w:rsidP="005A50C2">
            <w:pPr>
              <w:tabs>
                <w:tab w:val="left" w:pos="8539"/>
              </w:tabs>
              <w:spacing w:line="276" w:lineRule="auto"/>
              <w:rPr>
                <w:rFonts w:eastAsia="Calibri" w:cs="Arial"/>
                <w:szCs w:val="22"/>
                <w:lang w:val="en-US"/>
              </w:rPr>
            </w:pPr>
          </w:p>
        </w:tc>
      </w:tr>
    </w:tbl>
    <w:p w14:paraId="1F943CD1" w14:textId="24E50E43" w:rsidR="00A8535A" w:rsidRDefault="00A8535A" w:rsidP="005A50C2">
      <w:pPr>
        <w:tabs>
          <w:tab w:val="left" w:pos="9862"/>
        </w:tabs>
        <w:rPr>
          <w:rFonts w:ascii="Calibri Light" w:hAnsi="Calibri Light" w:cs="SourceSansPro-Light"/>
          <w:sz w:val="20"/>
          <w:szCs w:val="20"/>
          <w:lang w:val="en-US"/>
        </w:rPr>
      </w:pPr>
    </w:p>
    <w:p w14:paraId="3B3D688F" w14:textId="3DE1073F" w:rsidR="008A3D43" w:rsidRDefault="00A8535A" w:rsidP="005A50C2">
      <w:pPr>
        <w:spacing w:line="240" w:lineRule="auto"/>
        <w:rPr>
          <w:rFonts w:ascii="Calibri Light" w:hAnsi="Calibri Light" w:cs="SourceSansPro-Light"/>
          <w:sz w:val="20"/>
          <w:szCs w:val="20"/>
          <w:lang w:val="en-US"/>
        </w:rPr>
      </w:pPr>
      <w:r>
        <w:rPr>
          <w:rFonts w:ascii="Calibri Light" w:hAnsi="Calibri Light" w:cs="SourceSansPro-Light"/>
          <w:sz w:val="20"/>
          <w:szCs w:val="20"/>
          <w:lang w:val="en-US"/>
        </w:rPr>
        <w:br w:type="page"/>
      </w:r>
    </w:p>
    <w:p w14:paraId="7CDFD8CB" w14:textId="77777777" w:rsidR="008A3D43" w:rsidRDefault="008A3D43" w:rsidP="005A50C2">
      <w:pPr>
        <w:spacing w:line="240" w:lineRule="auto"/>
        <w:rPr>
          <w:rFonts w:ascii="Calibri Light" w:hAnsi="Calibri Light" w:cs="SourceSansPro-Light"/>
          <w:sz w:val="20"/>
          <w:szCs w:val="20"/>
          <w:lang w:val="en-US"/>
        </w:rPr>
      </w:pPr>
    </w:p>
    <w:p w14:paraId="685A7440" w14:textId="72840FBB" w:rsidR="008A3D43" w:rsidRDefault="008A3D43" w:rsidP="00BA055C">
      <w:pPr>
        <w:pStyle w:val="Heading2"/>
      </w:pPr>
      <w:bookmarkStart w:id="29" w:name="_Toc118892709"/>
      <w:r w:rsidRPr="000D3CBB">
        <w:t xml:space="preserve">Element </w:t>
      </w:r>
      <w:r>
        <w:t>5</w:t>
      </w:r>
      <w:r w:rsidR="00BA055C">
        <w:t>:</w:t>
      </w:r>
      <w:r>
        <w:t xml:space="preserve"> Seriously Injured Workers</w:t>
      </w:r>
      <w:bookmarkEnd w:id="29"/>
      <w:r>
        <w:br/>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1026"/>
        <w:gridCol w:w="14118"/>
      </w:tblGrid>
      <w:tr w:rsidR="008A3D43" w14:paraId="1239D000" w14:textId="77777777" w:rsidTr="003F09F4">
        <w:trPr>
          <w:trHeight w:val="284"/>
        </w:trPr>
        <w:tc>
          <w:tcPr>
            <w:tcW w:w="1026" w:type="dxa"/>
            <w:shd w:val="clear" w:color="auto" w:fill="EEECE1" w:themeFill="background2"/>
          </w:tcPr>
          <w:p w14:paraId="712A9E01" w14:textId="52A99A96" w:rsidR="008A3D43" w:rsidRDefault="008A3D43" w:rsidP="005A50C2">
            <w:pPr>
              <w:pStyle w:val="Bodycopy"/>
              <w:spacing w:line="276" w:lineRule="auto"/>
            </w:pPr>
            <w:r>
              <w:t>2.5.1</w:t>
            </w:r>
          </w:p>
        </w:tc>
        <w:tc>
          <w:tcPr>
            <w:tcW w:w="14118" w:type="dxa"/>
            <w:shd w:val="clear" w:color="auto" w:fill="EEECE1" w:themeFill="background2"/>
          </w:tcPr>
          <w:p w14:paraId="0AFC75A4" w14:textId="22ACC31E" w:rsidR="008A3D43" w:rsidRPr="00506CBD" w:rsidRDefault="008A3D43" w:rsidP="005A50C2">
            <w:pPr>
              <w:pStyle w:val="Bodycopy"/>
              <w:spacing w:line="276" w:lineRule="auto"/>
              <w:rPr>
                <w:rFonts w:eastAsia="Calibri"/>
                <w:szCs w:val="22"/>
              </w:rPr>
            </w:pPr>
            <w:r w:rsidRPr="000E4BFA">
              <w:rPr>
                <w:rFonts w:eastAsia="Calibri"/>
                <w:szCs w:val="22"/>
              </w:rPr>
              <w:t xml:space="preserve">Seriously injured workers are assessed and determinations made in accordance with section 21 of </w:t>
            </w:r>
            <w:r w:rsidRPr="000C7E16">
              <w:rPr>
                <w:rFonts w:eastAsia="Calibri"/>
                <w:szCs w:val="22"/>
              </w:rPr>
              <w:t>the Act</w:t>
            </w:r>
            <w:r w:rsidRPr="00FA7727">
              <w:rPr>
                <w:rFonts w:eastAsia="Calibri"/>
                <w:i/>
                <w:szCs w:val="22"/>
              </w:rPr>
              <w:t>.</w:t>
            </w:r>
          </w:p>
        </w:tc>
      </w:tr>
    </w:tbl>
    <w:p w14:paraId="2AF7FD8A" w14:textId="77777777" w:rsidR="008A3D43" w:rsidRDefault="008A3D43" w:rsidP="005A50C2">
      <w:pPr>
        <w:tabs>
          <w:tab w:val="left" w:pos="9862"/>
        </w:tabs>
        <w:rPr>
          <w:rFonts w:ascii="Calibri Light" w:hAnsi="Calibri Light" w:cs="SourceSansPro-Light"/>
          <w:sz w:val="20"/>
          <w:szCs w:val="20"/>
          <w:lang w:val="en-US"/>
        </w:rPr>
      </w:pPr>
    </w:p>
    <w:tbl>
      <w:tblPr>
        <w:tblStyle w:val="RTWSATable"/>
        <w:tblW w:w="0" w:type="auto"/>
        <w:tblInd w:w="108" w:type="dxa"/>
        <w:tblLook w:val="04A0" w:firstRow="1" w:lastRow="0" w:firstColumn="1" w:lastColumn="0" w:noHBand="0" w:noVBand="1"/>
      </w:tblPr>
      <w:tblGrid>
        <w:gridCol w:w="2297"/>
        <w:gridCol w:w="1134"/>
        <w:gridCol w:w="9174"/>
        <w:gridCol w:w="2529"/>
      </w:tblGrid>
      <w:tr w:rsidR="008A3D43" w:rsidRPr="005D4329" w14:paraId="06DC73B1" w14:textId="77777777" w:rsidTr="003F09F4">
        <w:trPr>
          <w:cnfStyle w:val="100000000000" w:firstRow="1" w:lastRow="0" w:firstColumn="0" w:lastColumn="0" w:oddVBand="0" w:evenVBand="0" w:oddHBand="0" w:evenHBand="0" w:firstRowFirstColumn="0" w:firstRowLastColumn="0" w:lastRowFirstColumn="0" w:lastRowLastColumn="0"/>
          <w:tblHeader/>
        </w:trPr>
        <w:tc>
          <w:tcPr>
            <w:tcW w:w="2297" w:type="dxa"/>
          </w:tcPr>
          <w:p w14:paraId="06C66CDB" w14:textId="77777777" w:rsidR="008A3D43" w:rsidRPr="005D4329" w:rsidRDefault="008A3D43" w:rsidP="005A50C2">
            <w:pPr>
              <w:pStyle w:val="TableHeading"/>
              <w:spacing w:before="60" w:after="60" w:line="264" w:lineRule="auto"/>
            </w:pPr>
            <w:r>
              <w:t>Topic</w:t>
            </w:r>
          </w:p>
        </w:tc>
        <w:tc>
          <w:tcPr>
            <w:tcW w:w="1134" w:type="dxa"/>
          </w:tcPr>
          <w:p w14:paraId="054AB93F" w14:textId="77777777" w:rsidR="008A3D43" w:rsidRPr="005D4329" w:rsidRDefault="008A3D43" w:rsidP="005A50C2">
            <w:pPr>
              <w:pStyle w:val="TableHeading"/>
              <w:spacing w:before="60" w:after="60" w:line="264" w:lineRule="auto"/>
            </w:pPr>
            <w:r>
              <w:t>RTW Act</w:t>
            </w:r>
          </w:p>
        </w:tc>
        <w:tc>
          <w:tcPr>
            <w:tcW w:w="9174" w:type="dxa"/>
          </w:tcPr>
          <w:p w14:paraId="1EB15565" w14:textId="77777777" w:rsidR="008A3D43" w:rsidRPr="005D4329" w:rsidRDefault="008A3D43" w:rsidP="005A50C2">
            <w:pPr>
              <w:pStyle w:val="TableHeading"/>
              <w:spacing w:before="60" w:after="60" w:line="264" w:lineRule="auto"/>
            </w:pPr>
            <w:r>
              <w:t>Specific Requirements to be Addressed</w:t>
            </w:r>
          </w:p>
        </w:tc>
        <w:tc>
          <w:tcPr>
            <w:tcW w:w="2529" w:type="dxa"/>
          </w:tcPr>
          <w:p w14:paraId="1425BD50" w14:textId="77777777" w:rsidR="008A3D43" w:rsidRPr="005D4329" w:rsidRDefault="008A3D43" w:rsidP="005A50C2">
            <w:pPr>
              <w:pStyle w:val="TableHeading"/>
              <w:spacing w:before="60" w:after="60" w:line="264" w:lineRule="auto"/>
            </w:pPr>
            <w:r>
              <w:t>Reference Document</w:t>
            </w:r>
          </w:p>
        </w:tc>
      </w:tr>
      <w:tr w:rsidR="008A3D43" w:rsidRPr="00784705" w14:paraId="2813DCA1" w14:textId="77777777" w:rsidTr="003F09F4">
        <w:trPr>
          <w:cnfStyle w:val="000000100000" w:firstRow="0" w:lastRow="0" w:firstColumn="0" w:lastColumn="0" w:oddVBand="0" w:evenVBand="0" w:oddHBand="1" w:evenHBand="0" w:firstRowFirstColumn="0" w:firstRowLastColumn="0" w:lastRowFirstColumn="0" w:lastRowLastColumn="0"/>
        </w:trPr>
        <w:tc>
          <w:tcPr>
            <w:tcW w:w="2297" w:type="dxa"/>
          </w:tcPr>
          <w:p w14:paraId="524F07AB" w14:textId="24D4716A" w:rsidR="008A3D43" w:rsidRPr="00784705" w:rsidRDefault="008A3D43" w:rsidP="00691639">
            <w:pPr>
              <w:pStyle w:val="Bodycopy"/>
              <w:spacing w:line="276" w:lineRule="auto"/>
              <w:jc w:val="left"/>
            </w:pPr>
            <w:r w:rsidRPr="00187637">
              <w:rPr>
                <w:rFonts w:eastAsia="Calibri" w:cs="Arial"/>
                <w:szCs w:val="22"/>
              </w:rPr>
              <w:t>2.</w:t>
            </w:r>
            <w:r>
              <w:rPr>
                <w:rFonts w:eastAsia="Calibri" w:cs="Arial"/>
                <w:szCs w:val="22"/>
              </w:rPr>
              <w:t>5</w:t>
            </w:r>
            <w:r w:rsidRPr="00187637">
              <w:rPr>
                <w:rFonts w:eastAsia="Calibri" w:cs="Arial"/>
                <w:szCs w:val="22"/>
              </w:rPr>
              <w:t xml:space="preserve">.1 </w:t>
            </w:r>
            <w:r>
              <w:rPr>
                <w:rFonts w:eastAsia="Calibri" w:cs="Arial"/>
                <w:szCs w:val="22"/>
              </w:rPr>
              <w:br/>
            </w:r>
            <w:r w:rsidRPr="000E4BFA">
              <w:rPr>
                <w:rFonts w:eastAsia="Calibri" w:cs="Arial"/>
                <w:szCs w:val="22"/>
              </w:rPr>
              <w:t>Seriously injured workers are assessed and determinations made in accordance with Section 21.</w:t>
            </w:r>
            <w:r>
              <w:rPr>
                <w:rFonts w:eastAsia="Calibri" w:cs="Arial"/>
                <w:szCs w:val="22"/>
              </w:rPr>
              <w:br/>
            </w:r>
          </w:p>
        </w:tc>
        <w:tc>
          <w:tcPr>
            <w:tcW w:w="1134" w:type="dxa"/>
          </w:tcPr>
          <w:p w14:paraId="35C4003E" w14:textId="0988AF0D" w:rsidR="008A3D43" w:rsidRDefault="008A3D43" w:rsidP="005A50C2">
            <w:pPr>
              <w:spacing w:before="60" w:line="240" w:lineRule="auto"/>
              <w:rPr>
                <w:rFonts w:eastAsia="Calibri" w:cs="Arial"/>
                <w:szCs w:val="22"/>
                <w:lang w:val="en-US"/>
              </w:rPr>
            </w:pPr>
            <w:r w:rsidRPr="000E4BFA">
              <w:rPr>
                <w:rFonts w:eastAsia="Calibri" w:cs="Arial"/>
                <w:szCs w:val="22"/>
                <w:lang w:val="en-US"/>
              </w:rPr>
              <w:t>s21</w:t>
            </w:r>
          </w:p>
          <w:p w14:paraId="5BB0457C" w14:textId="29207EDA" w:rsidR="001352FA" w:rsidRPr="000E4BFA" w:rsidRDefault="001352FA" w:rsidP="005A50C2">
            <w:pPr>
              <w:spacing w:before="60" w:line="240" w:lineRule="auto"/>
              <w:rPr>
                <w:rFonts w:eastAsia="Calibri" w:cs="Arial"/>
                <w:szCs w:val="22"/>
                <w:lang w:val="en-US"/>
              </w:rPr>
            </w:pPr>
            <w:r>
              <w:rPr>
                <w:rFonts w:eastAsia="Calibri" w:cs="Arial"/>
                <w:szCs w:val="22"/>
                <w:lang w:val="en-US"/>
              </w:rPr>
              <w:t>s56A</w:t>
            </w:r>
          </w:p>
          <w:p w14:paraId="3CE61811" w14:textId="3B4A24D0" w:rsidR="008A3D43" w:rsidRPr="00784705" w:rsidRDefault="008A3D43" w:rsidP="005A50C2">
            <w:pPr>
              <w:pStyle w:val="Bodycopy"/>
              <w:spacing w:line="276" w:lineRule="auto"/>
            </w:pPr>
            <w:r w:rsidRPr="000E4BFA">
              <w:rPr>
                <w:rFonts w:eastAsia="Calibri" w:cs="Arial"/>
                <w:szCs w:val="22"/>
              </w:rPr>
              <w:t>Reg 13</w:t>
            </w:r>
          </w:p>
        </w:tc>
        <w:tc>
          <w:tcPr>
            <w:tcW w:w="9174" w:type="dxa"/>
          </w:tcPr>
          <w:p w14:paraId="61C0FD96" w14:textId="550A5EC0" w:rsidR="008A3D43" w:rsidRPr="000E4BFA" w:rsidRDefault="008A3D43" w:rsidP="005A50C2">
            <w:pPr>
              <w:pStyle w:val="3before"/>
              <w:jc w:val="both"/>
            </w:pPr>
            <w:r w:rsidRPr="000E4BFA">
              <w:t xml:space="preserve">Documents on file demonstrate the self-insured employer has applied </w:t>
            </w:r>
            <w:r>
              <w:t>its procedures to ensure;</w:t>
            </w:r>
            <w:r w:rsidR="00DE478D">
              <w:t>:</w:t>
            </w:r>
          </w:p>
          <w:p w14:paraId="43CD4174" w14:textId="77777777" w:rsidR="008A3D43" w:rsidRPr="000E4BFA" w:rsidRDefault="008A3D43" w:rsidP="005A50C2">
            <w:pPr>
              <w:pStyle w:val="ListParagraph"/>
              <w:numPr>
                <w:ilvl w:val="0"/>
                <w:numId w:val="5"/>
              </w:numPr>
              <w:spacing w:line="240" w:lineRule="auto"/>
              <w:rPr>
                <w:rFonts w:eastAsia="Calibri" w:cs="Arial"/>
                <w:szCs w:val="22"/>
                <w:lang w:val="en-US"/>
              </w:rPr>
            </w:pPr>
            <w:r w:rsidRPr="000E4BFA">
              <w:rPr>
                <w:rFonts w:eastAsia="Calibri" w:cs="Arial"/>
                <w:szCs w:val="22"/>
                <w:lang w:val="en-US"/>
              </w:rPr>
              <w:t>Communication to worker of right to apply for interim assessment</w:t>
            </w:r>
          </w:p>
          <w:p w14:paraId="3454D070" w14:textId="77777777" w:rsidR="008A3D43" w:rsidRPr="000E4BFA" w:rsidRDefault="008A3D43" w:rsidP="005A50C2">
            <w:pPr>
              <w:pStyle w:val="ListParagraph"/>
              <w:numPr>
                <w:ilvl w:val="0"/>
                <w:numId w:val="5"/>
              </w:numPr>
              <w:spacing w:line="240" w:lineRule="auto"/>
              <w:rPr>
                <w:rFonts w:eastAsia="Calibri" w:cs="Arial"/>
                <w:szCs w:val="22"/>
                <w:lang w:val="en-US"/>
              </w:rPr>
            </w:pPr>
            <w:r w:rsidRPr="000E4BFA">
              <w:rPr>
                <w:rFonts w:eastAsia="Calibri" w:cs="Arial"/>
                <w:szCs w:val="22"/>
                <w:lang w:val="en-US"/>
              </w:rPr>
              <w:t>Consultation with worker with respect to arrangement for assessment</w:t>
            </w:r>
          </w:p>
          <w:p w14:paraId="34CD3599" w14:textId="77777777" w:rsidR="008A3D43" w:rsidRPr="000E4BFA" w:rsidRDefault="008A3D43" w:rsidP="005A50C2">
            <w:pPr>
              <w:pStyle w:val="ListParagraph"/>
              <w:numPr>
                <w:ilvl w:val="0"/>
                <w:numId w:val="5"/>
              </w:numPr>
              <w:spacing w:line="240" w:lineRule="auto"/>
              <w:rPr>
                <w:rFonts w:eastAsia="Calibri" w:cs="Arial"/>
                <w:szCs w:val="22"/>
                <w:lang w:val="en-US"/>
              </w:rPr>
            </w:pPr>
            <w:r w:rsidRPr="000E4BFA">
              <w:rPr>
                <w:rFonts w:eastAsia="Calibri" w:cs="Arial"/>
                <w:szCs w:val="22"/>
                <w:lang w:val="en-US"/>
              </w:rPr>
              <w:t>Response to applications from worker for interim assessment</w:t>
            </w:r>
          </w:p>
          <w:p w14:paraId="3F8E116A" w14:textId="215C1B1C" w:rsidR="008A3D43" w:rsidRPr="000E4BFA" w:rsidRDefault="008A3D43" w:rsidP="005A50C2">
            <w:pPr>
              <w:pStyle w:val="ListParagraph"/>
              <w:numPr>
                <w:ilvl w:val="0"/>
                <w:numId w:val="5"/>
              </w:numPr>
              <w:spacing w:line="240" w:lineRule="auto"/>
              <w:rPr>
                <w:rFonts w:eastAsia="Calibri" w:cs="Arial"/>
                <w:szCs w:val="22"/>
                <w:lang w:val="en-US"/>
              </w:rPr>
            </w:pPr>
            <w:r w:rsidRPr="000E4BFA">
              <w:rPr>
                <w:rFonts w:eastAsia="Calibri" w:cs="Arial"/>
                <w:szCs w:val="22"/>
                <w:lang w:val="en-US"/>
              </w:rPr>
              <w:t xml:space="preserve">On evidence of worker having met </w:t>
            </w:r>
            <w:r w:rsidR="001352FA">
              <w:rPr>
                <w:rFonts w:eastAsia="Calibri" w:cs="Arial"/>
                <w:szCs w:val="22"/>
                <w:lang w:val="en-US"/>
              </w:rPr>
              <w:t xml:space="preserve">the relevant serious </w:t>
            </w:r>
            <w:r w:rsidR="00041EDC">
              <w:rPr>
                <w:rFonts w:eastAsia="Calibri" w:cs="Arial"/>
                <w:szCs w:val="22"/>
                <w:lang w:val="en-US"/>
              </w:rPr>
              <w:t xml:space="preserve">injury </w:t>
            </w:r>
            <w:r w:rsidR="00041EDC" w:rsidRPr="000E4BFA">
              <w:rPr>
                <w:rFonts w:eastAsia="Calibri" w:cs="Arial"/>
                <w:szCs w:val="22"/>
                <w:lang w:val="en-US"/>
              </w:rPr>
              <w:t>WPI</w:t>
            </w:r>
            <w:r w:rsidRPr="000E4BFA">
              <w:rPr>
                <w:rFonts w:eastAsia="Calibri" w:cs="Arial"/>
                <w:szCs w:val="22"/>
                <w:lang w:val="en-US"/>
              </w:rPr>
              <w:t xml:space="preserve"> threshold determination is made in consultation with worker.</w:t>
            </w:r>
          </w:p>
          <w:p w14:paraId="483ED963" w14:textId="77777777" w:rsidR="008A3D43" w:rsidRPr="000E4BFA" w:rsidRDefault="008A3D43" w:rsidP="005A50C2">
            <w:pPr>
              <w:pStyle w:val="ListParagraph"/>
              <w:numPr>
                <w:ilvl w:val="0"/>
                <w:numId w:val="5"/>
              </w:numPr>
              <w:spacing w:line="240" w:lineRule="auto"/>
              <w:rPr>
                <w:rFonts w:eastAsia="Calibri" w:cs="Arial"/>
                <w:szCs w:val="22"/>
                <w:lang w:val="en-US"/>
              </w:rPr>
            </w:pPr>
            <w:r w:rsidRPr="000E4BFA">
              <w:rPr>
                <w:rFonts w:eastAsia="Calibri" w:cs="Arial"/>
                <w:szCs w:val="22"/>
                <w:lang w:val="en-US"/>
              </w:rPr>
              <w:t>Interest on back pay entitlements provided where applicable.</w:t>
            </w:r>
          </w:p>
          <w:p w14:paraId="5414FBDF" w14:textId="77777777" w:rsidR="008A3D43" w:rsidRDefault="008A3D43" w:rsidP="005A50C2">
            <w:pPr>
              <w:pStyle w:val="ListParagraph"/>
              <w:numPr>
                <w:ilvl w:val="0"/>
                <w:numId w:val="5"/>
              </w:numPr>
              <w:spacing w:line="240" w:lineRule="auto"/>
              <w:rPr>
                <w:rFonts w:eastAsia="Calibri" w:cs="Arial"/>
                <w:szCs w:val="22"/>
                <w:lang w:val="en-US"/>
              </w:rPr>
            </w:pPr>
            <w:r w:rsidRPr="000E4BFA">
              <w:rPr>
                <w:rFonts w:eastAsia="Calibri" w:cs="Arial"/>
                <w:szCs w:val="22"/>
                <w:lang w:val="en-US"/>
              </w:rPr>
              <w:t>Interim decisions are based on evidence from a medical practitioner.</w:t>
            </w:r>
          </w:p>
          <w:p w14:paraId="3A4F7B78" w14:textId="77777777" w:rsidR="008A3D43" w:rsidRDefault="008A3D43" w:rsidP="005A50C2">
            <w:pPr>
              <w:pStyle w:val="ListParagraph"/>
              <w:numPr>
                <w:ilvl w:val="0"/>
                <w:numId w:val="5"/>
              </w:numPr>
              <w:spacing w:line="240" w:lineRule="auto"/>
              <w:rPr>
                <w:rFonts w:eastAsia="Calibri" w:cs="Arial"/>
                <w:szCs w:val="22"/>
                <w:lang w:val="en-US"/>
              </w:rPr>
            </w:pPr>
            <w:r w:rsidRPr="008A3D43">
              <w:rPr>
                <w:rFonts w:eastAsia="Calibri" w:cs="Arial"/>
                <w:szCs w:val="22"/>
                <w:lang w:val="en-US"/>
              </w:rPr>
              <w:t>Interim decisions are made following consultation with the worker.</w:t>
            </w:r>
          </w:p>
          <w:p w14:paraId="41EDD24B" w14:textId="77777777" w:rsidR="001352FA" w:rsidRDefault="001352FA" w:rsidP="00F733C6">
            <w:pPr>
              <w:pStyle w:val="ListParagraph"/>
              <w:numPr>
                <w:ilvl w:val="0"/>
                <w:numId w:val="5"/>
              </w:numPr>
              <w:spacing w:line="240" w:lineRule="auto"/>
              <w:rPr>
                <w:rFonts w:eastAsia="Calibri" w:cs="Arial"/>
                <w:szCs w:val="22"/>
                <w:lang w:val="en-US"/>
              </w:rPr>
            </w:pPr>
            <w:r>
              <w:rPr>
                <w:rFonts w:eastAsia="Calibri" w:cs="Arial"/>
                <w:szCs w:val="22"/>
                <w:lang w:val="en-US"/>
              </w:rPr>
              <w:t>Serious</w:t>
            </w:r>
            <w:r w:rsidR="00F733C6">
              <w:rPr>
                <w:rFonts w:eastAsia="Calibri" w:cs="Arial"/>
                <w:szCs w:val="22"/>
                <w:lang w:val="en-US"/>
              </w:rPr>
              <w:t>ly</w:t>
            </w:r>
            <w:r>
              <w:rPr>
                <w:rFonts w:eastAsia="Calibri" w:cs="Arial"/>
                <w:szCs w:val="22"/>
                <w:lang w:val="en-US"/>
              </w:rPr>
              <w:t xml:space="preserve"> injur</w:t>
            </w:r>
            <w:r w:rsidR="00F733C6">
              <w:rPr>
                <w:rFonts w:eastAsia="Calibri" w:cs="Arial"/>
                <w:szCs w:val="22"/>
                <w:lang w:val="en-US"/>
              </w:rPr>
              <w:t>ed</w:t>
            </w:r>
            <w:r>
              <w:rPr>
                <w:rFonts w:eastAsia="Calibri" w:cs="Arial"/>
                <w:szCs w:val="22"/>
                <w:lang w:val="en-US"/>
              </w:rPr>
              <w:t xml:space="preserve"> workers are informed of their ability to elect for an economic loss payment under section 56A</w:t>
            </w:r>
            <w:r w:rsidR="00F733C6">
              <w:rPr>
                <w:rFonts w:eastAsia="Calibri" w:cs="Arial"/>
                <w:szCs w:val="22"/>
                <w:lang w:val="en-US"/>
              </w:rPr>
              <w:t>.</w:t>
            </w:r>
          </w:p>
          <w:p w14:paraId="6236220F" w14:textId="59108E7C" w:rsidR="00D51D78" w:rsidRPr="008A3D43" w:rsidRDefault="00D51D78" w:rsidP="00691639">
            <w:pPr>
              <w:pStyle w:val="ListParagraph"/>
              <w:spacing w:line="240" w:lineRule="auto"/>
              <w:ind w:left="360"/>
              <w:rPr>
                <w:rFonts w:eastAsia="Calibri" w:cs="Arial"/>
                <w:szCs w:val="22"/>
                <w:lang w:val="en-US"/>
              </w:rPr>
            </w:pPr>
          </w:p>
        </w:tc>
        <w:tc>
          <w:tcPr>
            <w:tcW w:w="2529" w:type="dxa"/>
          </w:tcPr>
          <w:p w14:paraId="51C58A24" w14:textId="77777777" w:rsidR="008A3D43" w:rsidRPr="00EC44B5" w:rsidRDefault="008A3D43" w:rsidP="005A50C2">
            <w:pPr>
              <w:tabs>
                <w:tab w:val="left" w:pos="8539"/>
              </w:tabs>
              <w:spacing w:line="276" w:lineRule="auto"/>
              <w:rPr>
                <w:rFonts w:eastAsia="Calibri" w:cs="Arial"/>
                <w:szCs w:val="22"/>
                <w:lang w:val="en-US"/>
              </w:rPr>
            </w:pPr>
            <w:r>
              <w:rPr>
                <w:rFonts w:eastAsia="Calibri" w:cs="Arial"/>
                <w:szCs w:val="22"/>
                <w:lang w:val="en-US"/>
              </w:rPr>
              <w:t>Claim files</w:t>
            </w:r>
          </w:p>
          <w:p w14:paraId="2251681D" w14:textId="77777777" w:rsidR="008A3D43" w:rsidRPr="00784705" w:rsidRDefault="008A3D43" w:rsidP="005A50C2">
            <w:pPr>
              <w:pStyle w:val="Bodycopy"/>
              <w:spacing w:line="276" w:lineRule="auto"/>
            </w:pPr>
          </w:p>
        </w:tc>
      </w:tr>
    </w:tbl>
    <w:p w14:paraId="285D7883" w14:textId="453BEC62" w:rsidR="00FE4A11" w:rsidRDefault="00FE4A11" w:rsidP="005A50C2">
      <w:pPr>
        <w:tabs>
          <w:tab w:val="left" w:pos="9862"/>
        </w:tabs>
        <w:rPr>
          <w:rFonts w:ascii="Calibri Light" w:hAnsi="Calibri Light" w:cs="SourceSansPro-Light"/>
          <w:sz w:val="20"/>
          <w:szCs w:val="20"/>
          <w:lang w:val="en-US"/>
        </w:rPr>
      </w:pPr>
    </w:p>
    <w:p w14:paraId="26E84152" w14:textId="371EB8D6" w:rsidR="00FE4A11" w:rsidRDefault="00FE4A11" w:rsidP="005A50C2">
      <w:pPr>
        <w:rPr>
          <w:rFonts w:ascii="Calibri Light" w:hAnsi="Calibri Light" w:cs="SourceSansPro-Light"/>
          <w:sz w:val="20"/>
          <w:szCs w:val="20"/>
          <w:lang w:val="en-US"/>
        </w:rPr>
      </w:pPr>
    </w:p>
    <w:p w14:paraId="30A5BF9C" w14:textId="1A050B5E" w:rsidR="00FE4A11" w:rsidRDefault="00FE4A11" w:rsidP="005A50C2">
      <w:pPr>
        <w:tabs>
          <w:tab w:val="left" w:pos="536"/>
        </w:tabs>
        <w:rPr>
          <w:rFonts w:ascii="Calibri Light" w:hAnsi="Calibri Light" w:cs="SourceSansPro-Light"/>
          <w:sz w:val="20"/>
          <w:szCs w:val="20"/>
          <w:lang w:val="en-US"/>
        </w:rPr>
      </w:pPr>
      <w:r>
        <w:rPr>
          <w:rFonts w:ascii="Calibri Light" w:hAnsi="Calibri Light" w:cs="SourceSansPro-Light"/>
          <w:sz w:val="20"/>
          <w:szCs w:val="20"/>
          <w:lang w:val="en-US"/>
        </w:rPr>
        <w:tab/>
      </w:r>
    </w:p>
    <w:p w14:paraId="4E91E133" w14:textId="77777777" w:rsidR="00FE4A11" w:rsidRDefault="00FE4A11" w:rsidP="005A50C2">
      <w:pPr>
        <w:tabs>
          <w:tab w:val="left" w:pos="536"/>
        </w:tabs>
        <w:rPr>
          <w:rFonts w:ascii="Calibri Light" w:hAnsi="Calibri Light" w:cs="SourceSansPro-Light"/>
          <w:sz w:val="20"/>
          <w:szCs w:val="20"/>
          <w:lang w:val="en-US"/>
        </w:rPr>
      </w:pPr>
    </w:p>
    <w:p w14:paraId="4D794961" w14:textId="77777777" w:rsidR="00FE4A11" w:rsidRDefault="00FE4A11" w:rsidP="005A50C2">
      <w:pPr>
        <w:tabs>
          <w:tab w:val="left" w:pos="536"/>
        </w:tabs>
        <w:rPr>
          <w:rFonts w:ascii="Calibri Light" w:hAnsi="Calibri Light" w:cs="SourceSansPro-Light"/>
          <w:sz w:val="20"/>
          <w:szCs w:val="20"/>
          <w:lang w:val="en-US"/>
        </w:rPr>
      </w:pPr>
    </w:p>
    <w:p w14:paraId="4100DEA3" w14:textId="77777777" w:rsidR="00FE4A11" w:rsidRDefault="00FE4A11" w:rsidP="005A50C2">
      <w:pPr>
        <w:tabs>
          <w:tab w:val="left" w:pos="536"/>
        </w:tabs>
        <w:rPr>
          <w:rFonts w:ascii="Calibri Light" w:hAnsi="Calibri Light" w:cs="SourceSansPro-Light"/>
          <w:sz w:val="20"/>
          <w:szCs w:val="20"/>
          <w:lang w:val="en-US"/>
        </w:rPr>
      </w:pPr>
    </w:p>
    <w:p w14:paraId="5969E93B" w14:textId="77777777" w:rsidR="00FE4A11" w:rsidRDefault="00FE4A11" w:rsidP="005A50C2">
      <w:pPr>
        <w:tabs>
          <w:tab w:val="left" w:pos="536"/>
        </w:tabs>
        <w:rPr>
          <w:rFonts w:ascii="Calibri Light" w:hAnsi="Calibri Light" w:cs="SourceSansPro-Light"/>
          <w:sz w:val="20"/>
          <w:szCs w:val="20"/>
          <w:lang w:val="en-US"/>
        </w:rPr>
      </w:pPr>
    </w:p>
    <w:p w14:paraId="4F256A5A" w14:textId="77777777" w:rsidR="00FE4A11" w:rsidRDefault="00FE4A11" w:rsidP="005A50C2">
      <w:pPr>
        <w:tabs>
          <w:tab w:val="left" w:pos="536"/>
        </w:tabs>
        <w:rPr>
          <w:rFonts w:ascii="Calibri Light" w:hAnsi="Calibri Light" w:cs="SourceSansPro-Light"/>
          <w:sz w:val="20"/>
          <w:szCs w:val="20"/>
          <w:lang w:val="en-US"/>
        </w:rPr>
      </w:pPr>
    </w:p>
    <w:p w14:paraId="696DEA71" w14:textId="77777777" w:rsidR="00FE4A11" w:rsidRDefault="00FE4A11" w:rsidP="005A50C2">
      <w:pPr>
        <w:tabs>
          <w:tab w:val="left" w:pos="536"/>
        </w:tabs>
        <w:rPr>
          <w:rFonts w:ascii="Calibri Light" w:hAnsi="Calibri Light" w:cs="SourceSansPro-Light"/>
          <w:sz w:val="20"/>
          <w:szCs w:val="20"/>
          <w:lang w:val="en-US"/>
        </w:rPr>
      </w:pPr>
    </w:p>
    <w:p w14:paraId="38C7D289" w14:textId="77777777" w:rsidR="00FE4A11" w:rsidRDefault="00FE4A11" w:rsidP="005A50C2">
      <w:pPr>
        <w:tabs>
          <w:tab w:val="left" w:pos="536"/>
        </w:tabs>
        <w:rPr>
          <w:rFonts w:ascii="Calibri Light" w:hAnsi="Calibri Light" w:cs="SourceSansPro-Light"/>
          <w:sz w:val="20"/>
          <w:szCs w:val="20"/>
          <w:lang w:val="en-US"/>
        </w:rPr>
      </w:pPr>
    </w:p>
    <w:p w14:paraId="64E4914F" w14:textId="77777777" w:rsidR="00FE4A11" w:rsidRDefault="00FE4A11" w:rsidP="005A50C2">
      <w:pPr>
        <w:tabs>
          <w:tab w:val="left" w:pos="536"/>
        </w:tabs>
        <w:rPr>
          <w:rFonts w:ascii="Calibri Light" w:hAnsi="Calibri Light" w:cs="SourceSansPro-Light"/>
          <w:sz w:val="20"/>
          <w:szCs w:val="20"/>
          <w:lang w:val="en-US"/>
        </w:rPr>
      </w:pPr>
    </w:p>
    <w:p w14:paraId="2FA75EBD" w14:textId="77777777" w:rsidR="00FE4A11" w:rsidRDefault="00FE4A11" w:rsidP="005A50C2">
      <w:pPr>
        <w:tabs>
          <w:tab w:val="left" w:pos="536"/>
        </w:tabs>
        <w:rPr>
          <w:rFonts w:ascii="Calibri Light" w:hAnsi="Calibri Light" w:cs="SourceSansPro-Light"/>
          <w:sz w:val="20"/>
          <w:szCs w:val="20"/>
          <w:lang w:val="en-US"/>
        </w:rPr>
      </w:pPr>
    </w:p>
    <w:p w14:paraId="42EA46BC" w14:textId="77777777" w:rsidR="00FE4A11" w:rsidRDefault="00FE4A11" w:rsidP="005A50C2">
      <w:pPr>
        <w:tabs>
          <w:tab w:val="left" w:pos="536"/>
        </w:tabs>
        <w:rPr>
          <w:rFonts w:ascii="Calibri Light" w:hAnsi="Calibri Light" w:cs="SourceSansPro-Light"/>
          <w:sz w:val="20"/>
          <w:szCs w:val="20"/>
          <w:lang w:val="en-US"/>
        </w:rPr>
      </w:pPr>
    </w:p>
    <w:p w14:paraId="30A87E7A" w14:textId="77777777" w:rsidR="00FE4A11" w:rsidRDefault="00FE4A11" w:rsidP="005A50C2">
      <w:pPr>
        <w:tabs>
          <w:tab w:val="left" w:pos="536"/>
        </w:tabs>
        <w:rPr>
          <w:rFonts w:ascii="Calibri Light" w:hAnsi="Calibri Light" w:cs="SourceSansPro-Light"/>
          <w:sz w:val="20"/>
          <w:szCs w:val="20"/>
          <w:lang w:val="en-US"/>
        </w:rPr>
      </w:pPr>
    </w:p>
    <w:p w14:paraId="1BCDE120" w14:textId="460CF83D" w:rsidR="00FE4A11" w:rsidRDefault="00FE4A11" w:rsidP="00BA055C">
      <w:pPr>
        <w:pStyle w:val="Heading2"/>
      </w:pPr>
      <w:bookmarkStart w:id="30" w:name="_Toc118892710"/>
      <w:r w:rsidRPr="000D3CBB">
        <w:t xml:space="preserve">Element </w:t>
      </w:r>
      <w:r>
        <w:t>6</w:t>
      </w:r>
      <w:r w:rsidR="00BA055C">
        <w:t>:</w:t>
      </w:r>
      <w:r>
        <w:t xml:space="preserve"> Permanent Impairment – Economic Loss &amp; Non-Economic Loss</w:t>
      </w:r>
      <w:bookmarkEnd w:id="30"/>
      <w:r>
        <w:br/>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1026"/>
        <w:gridCol w:w="14118"/>
      </w:tblGrid>
      <w:tr w:rsidR="00FE4A11" w14:paraId="3AACF186" w14:textId="77777777" w:rsidTr="003F09F4">
        <w:trPr>
          <w:trHeight w:val="284"/>
        </w:trPr>
        <w:tc>
          <w:tcPr>
            <w:tcW w:w="1026" w:type="dxa"/>
            <w:shd w:val="clear" w:color="auto" w:fill="EEECE1" w:themeFill="background2"/>
          </w:tcPr>
          <w:p w14:paraId="444258B9" w14:textId="779DBB49" w:rsidR="00FE4A11" w:rsidRDefault="00FE4A11" w:rsidP="005A50C2">
            <w:pPr>
              <w:pStyle w:val="Bodycopy"/>
              <w:spacing w:line="276" w:lineRule="auto"/>
            </w:pPr>
            <w:r>
              <w:t>2.6.1.</w:t>
            </w:r>
          </w:p>
        </w:tc>
        <w:tc>
          <w:tcPr>
            <w:tcW w:w="14118" w:type="dxa"/>
            <w:shd w:val="clear" w:color="auto" w:fill="EEECE1" w:themeFill="background2"/>
          </w:tcPr>
          <w:p w14:paraId="405291B7" w14:textId="3E27EF2F" w:rsidR="00FE4A11" w:rsidRPr="00FE4A11" w:rsidRDefault="00FE4A11" w:rsidP="005A50C2">
            <w:pPr>
              <w:spacing w:line="276" w:lineRule="auto"/>
            </w:pPr>
            <w:r w:rsidRPr="00FE4A11">
              <w:t>Determinations of entitlement to economic and non-economic loss are issued in writing and detail the calculation applied to determine the economic and non-economic loss lump sum entitlements and the workers’ rights to a review of the decision.</w:t>
            </w:r>
          </w:p>
        </w:tc>
      </w:tr>
    </w:tbl>
    <w:p w14:paraId="17BA6591" w14:textId="77777777" w:rsidR="00FE4A11" w:rsidRDefault="00FE4A11" w:rsidP="005A50C2">
      <w:pPr>
        <w:tabs>
          <w:tab w:val="left" w:pos="9862"/>
        </w:tabs>
        <w:rPr>
          <w:rFonts w:ascii="Calibri Light" w:hAnsi="Calibri Light" w:cs="SourceSansPro-Light"/>
          <w:sz w:val="20"/>
          <w:szCs w:val="20"/>
          <w:lang w:val="en-US"/>
        </w:rPr>
      </w:pPr>
    </w:p>
    <w:tbl>
      <w:tblPr>
        <w:tblStyle w:val="RTWSATable"/>
        <w:tblW w:w="0" w:type="auto"/>
        <w:tblInd w:w="108" w:type="dxa"/>
        <w:tblLook w:val="04A0" w:firstRow="1" w:lastRow="0" w:firstColumn="1" w:lastColumn="0" w:noHBand="0" w:noVBand="1"/>
      </w:tblPr>
      <w:tblGrid>
        <w:gridCol w:w="3006"/>
        <w:gridCol w:w="1134"/>
        <w:gridCol w:w="8465"/>
        <w:gridCol w:w="2529"/>
      </w:tblGrid>
      <w:tr w:rsidR="00FE4A11" w:rsidRPr="005D4329" w14:paraId="2411678C" w14:textId="77777777" w:rsidTr="00012DBD">
        <w:trPr>
          <w:cnfStyle w:val="100000000000" w:firstRow="1" w:lastRow="0" w:firstColumn="0" w:lastColumn="0" w:oddVBand="0" w:evenVBand="0" w:oddHBand="0" w:evenHBand="0" w:firstRowFirstColumn="0" w:firstRowLastColumn="0" w:lastRowFirstColumn="0" w:lastRowLastColumn="0"/>
          <w:tblHeader/>
        </w:trPr>
        <w:tc>
          <w:tcPr>
            <w:tcW w:w="3006" w:type="dxa"/>
          </w:tcPr>
          <w:p w14:paraId="64D734E1" w14:textId="77777777" w:rsidR="00FE4A11" w:rsidRPr="005D4329" w:rsidRDefault="00FE4A11" w:rsidP="005A50C2">
            <w:pPr>
              <w:pStyle w:val="TableHeading"/>
              <w:spacing w:before="60" w:after="60" w:line="264" w:lineRule="auto"/>
            </w:pPr>
            <w:r>
              <w:t>Topic</w:t>
            </w:r>
          </w:p>
        </w:tc>
        <w:tc>
          <w:tcPr>
            <w:tcW w:w="1134" w:type="dxa"/>
          </w:tcPr>
          <w:p w14:paraId="2F148756" w14:textId="77777777" w:rsidR="00FE4A11" w:rsidRPr="005D4329" w:rsidRDefault="00FE4A11" w:rsidP="005A50C2">
            <w:pPr>
              <w:pStyle w:val="TableHeading"/>
              <w:spacing w:before="60" w:after="60" w:line="264" w:lineRule="auto"/>
            </w:pPr>
            <w:r>
              <w:t>RTW Act</w:t>
            </w:r>
          </w:p>
        </w:tc>
        <w:tc>
          <w:tcPr>
            <w:tcW w:w="8465" w:type="dxa"/>
          </w:tcPr>
          <w:p w14:paraId="4198C1CA" w14:textId="77777777" w:rsidR="00FE4A11" w:rsidRPr="005D4329" w:rsidRDefault="00FE4A11" w:rsidP="005A50C2">
            <w:pPr>
              <w:pStyle w:val="TableHeading"/>
              <w:spacing w:before="60" w:after="60" w:line="264" w:lineRule="auto"/>
            </w:pPr>
            <w:r>
              <w:t>Specific Requirements to be Addressed</w:t>
            </w:r>
          </w:p>
        </w:tc>
        <w:tc>
          <w:tcPr>
            <w:tcW w:w="2529" w:type="dxa"/>
          </w:tcPr>
          <w:p w14:paraId="1C4F2A2B" w14:textId="77777777" w:rsidR="00FE4A11" w:rsidRPr="005D4329" w:rsidRDefault="00FE4A11" w:rsidP="005A50C2">
            <w:pPr>
              <w:pStyle w:val="TableHeading"/>
              <w:spacing w:before="60" w:after="60" w:line="264" w:lineRule="auto"/>
            </w:pPr>
            <w:r>
              <w:t>Reference Document</w:t>
            </w:r>
          </w:p>
        </w:tc>
      </w:tr>
      <w:tr w:rsidR="00FE4A11" w:rsidRPr="00784705" w14:paraId="4608A1F5" w14:textId="77777777" w:rsidTr="00012DBD">
        <w:trPr>
          <w:cnfStyle w:val="000000100000" w:firstRow="0" w:lastRow="0" w:firstColumn="0" w:lastColumn="0" w:oddVBand="0" w:evenVBand="0" w:oddHBand="1" w:evenHBand="0" w:firstRowFirstColumn="0" w:firstRowLastColumn="0" w:lastRowFirstColumn="0" w:lastRowLastColumn="0"/>
        </w:trPr>
        <w:tc>
          <w:tcPr>
            <w:tcW w:w="3006" w:type="dxa"/>
          </w:tcPr>
          <w:p w14:paraId="4ABE3AFA" w14:textId="1DA4FD3B" w:rsidR="00FE4A11" w:rsidRPr="00784705" w:rsidRDefault="00012DBD" w:rsidP="00691639">
            <w:pPr>
              <w:pStyle w:val="Bodycopy"/>
              <w:spacing w:line="276" w:lineRule="auto"/>
              <w:jc w:val="left"/>
            </w:pPr>
            <w:r w:rsidRPr="000E4BFA">
              <w:rPr>
                <w:rFonts w:eastAsia="Calibri" w:cs="Arial"/>
                <w:szCs w:val="22"/>
              </w:rPr>
              <w:t xml:space="preserve">2.6.1 </w:t>
            </w:r>
            <w:r>
              <w:rPr>
                <w:rFonts w:eastAsia="Calibri" w:cs="Arial"/>
                <w:szCs w:val="22"/>
              </w:rPr>
              <w:br/>
            </w:r>
            <w:r w:rsidRPr="000E4BFA">
              <w:rPr>
                <w:rFonts w:eastAsia="Calibri" w:cs="Arial"/>
                <w:szCs w:val="22"/>
              </w:rPr>
              <w:t>Determinations issued in writing, include calculation applied and the worker’s review rights.</w:t>
            </w:r>
            <w:r w:rsidR="00FE4A11">
              <w:rPr>
                <w:rFonts w:eastAsia="Calibri" w:cs="Arial"/>
                <w:szCs w:val="22"/>
              </w:rPr>
              <w:br/>
            </w:r>
          </w:p>
        </w:tc>
        <w:tc>
          <w:tcPr>
            <w:tcW w:w="1134" w:type="dxa"/>
          </w:tcPr>
          <w:p w14:paraId="49F18DE8" w14:textId="77777777" w:rsidR="00FE4A11" w:rsidRDefault="00012DBD" w:rsidP="005A50C2">
            <w:pPr>
              <w:spacing w:before="60" w:line="276" w:lineRule="auto"/>
              <w:rPr>
                <w:rFonts w:eastAsia="Calibri" w:cs="Arial"/>
                <w:szCs w:val="22"/>
                <w:lang w:val="en-US"/>
              </w:rPr>
            </w:pPr>
            <w:r w:rsidRPr="000E4BFA">
              <w:rPr>
                <w:rFonts w:eastAsia="Calibri" w:cs="Arial"/>
                <w:szCs w:val="22"/>
                <w:lang w:val="en-US"/>
              </w:rPr>
              <w:t>s22</w:t>
            </w:r>
          </w:p>
          <w:p w14:paraId="5C74A84E" w14:textId="6EC905F8" w:rsidR="00F733C6" w:rsidRPr="00012DBD" w:rsidRDefault="00F733C6" w:rsidP="005A50C2">
            <w:pPr>
              <w:spacing w:before="60" w:line="276" w:lineRule="auto"/>
              <w:rPr>
                <w:rFonts w:eastAsia="Calibri" w:cs="Arial"/>
                <w:szCs w:val="22"/>
                <w:lang w:val="en-US"/>
              </w:rPr>
            </w:pPr>
            <w:r>
              <w:rPr>
                <w:rFonts w:eastAsia="Calibri" w:cs="Arial"/>
                <w:szCs w:val="22"/>
                <w:lang w:val="en-US"/>
              </w:rPr>
              <w:t>s56A</w:t>
            </w:r>
          </w:p>
        </w:tc>
        <w:tc>
          <w:tcPr>
            <w:tcW w:w="8465" w:type="dxa"/>
          </w:tcPr>
          <w:p w14:paraId="09CA9766" w14:textId="77777777" w:rsidR="00012DBD" w:rsidRPr="000E4BFA" w:rsidRDefault="00012DBD" w:rsidP="005A50C2">
            <w:pPr>
              <w:pStyle w:val="3before"/>
              <w:spacing w:line="276" w:lineRule="auto"/>
              <w:jc w:val="both"/>
            </w:pPr>
            <w:r w:rsidRPr="000E4BFA">
              <w:t>Documents on file demonstrate the self-insured employer has a</w:t>
            </w:r>
            <w:r>
              <w:t>pplied its procedures to ensure:</w:t>
            </w:r>
          </w:p>
          <w:p w14:paraId="3C1EE7CA" w14:textId="77777777" w:rsidR="00012DBD" w:rsidRPr="000E4BFA" w:rsidRDefault="00012DBD" w:rsidP="005A50C2">
            <w:pPr>
              <w:pStyle w:val="ListParagraph"/>
              <w:numPr>
                <w:ilvl w:val="0"/>
                <w:numId w:val="5"/>
              </w:numPr>
              <w:spacing w:line="276" w:lineRule="auto"/>
              <w:rPr>
                <w:rFonts w:eastAsia="Calibri" w:cs="Arial"/>
                <w:szCs w:val="22"/>
                <w:lang w:val="en-US"/>
              </w:rPr>
            </w:pPr>
            <w:r w:rsidRPr="00060963">
              <w:rPr>
                <w:rFonts w:eastAsia="Calibri" w:cs="Arial"/>
                <w:szCs w:val="22"/>
                <w:lang w:val="en-US"/>
              </w:rPr>
              <w:t>WPI Assessments are undertaken where injury is stabilised.</w:t>
            </w:r>
          </w:p>
          <w:p w14:paraId="50E0E267" w14:textId="77777777" w:rsidR="00FE4A11" w:rsidRDefault="00012DBD" w:rsidP="005A50C2">
            <w:pPr>
              <w:pStyle w:val="ListParagraph"/>
              <w:numPr>
                <w:ilvl w:val="0"/>
                <w:numId w:val="5"/>
              </w:numPr>
              <w:spacing w:line="276" w:lineRule="auto"/>
              <w:rPr>
                <w:rFonts w:eastAsia="Calibri" w:cs="Arial"/>
                <w:szCs w:val="22"/>
                <w:lang w:val="en-US"/>
              </w:rPr>
            </w:pPr>
            <w:r w:rsidRPr="000E4BFA">
              <w:rPr>
                <w:rFonts w:eastAsia="Calibri" w:cs="Arial"/>
                <w:szCs w:val="22"/>
                <w:lang w:val="en-US"/>
              </w:rPr>
              <w:t>Consultation occurs with worker with respect to assessment</w:t>
            </w:r>
            <w:r>
              <w:rPr>
                <w:rFonts w:eastAsia="Calibri" w:cs="Arial"/>
                <w:szCs w:val="22"/>
                <w:lang w:val="en-US"/>
              </w:rPr>
              <w:t>.</w:t>
            </w:r>
          </w:p>
          <w:p w14:paraId="3CFC1983" w14:textId="77777777" w:rsidR="00F733C6" w:rsidRDefault="00F733C6" w:rsidP="00F733C6">
            <w:pPr>
              <w:pStyle w:val="ListParagraph"/>
              <w:numPr>
                <w:ilvl w:val="0"/>
                <w:numId w:val="5"/>
              </w:numPr>
              <w:spacing w:line="276" w:lineRule="auto"/>
              <w:rPr>
                <w:rFonts w:eastAsia="Calibri" w:cs="Arial"/>
                <w:szCs w:val="22"/>
                <w:lang w:val="en-US"/>
              </w:rPr>
            </w:pPr>
            <w:r>
              <w:rPr>
                <w:rFonts w:eastAsia="Calibri" w:cs="Arial"/>
                <w:szCs w:val="22"/>
                <w:lang w:val="en-US"/>
              </w:rPr>
              <w:t>Where an election has been made under section 56A, the worker has received advice in line with s56A(8) i.e. professional, financial and health.</w:t>
            </w:r>
          </w:p>
          <w:p w14:paraId="45C90CFF" w14:textId="2E6B8125" w:rsidR="00D51D78" w:rsidRPr="008A3D43" w:rsidRDefault="00D51D78" w:rsidP="00F733C6">
            <w:pPr>
              <w:pStyle w:val="ListParagraph"/>
              <w:numPr>
                <w:ilvl w:val="0"/>
                <w:numId w:val="5"/>
              </w:numPr>
              <w:spacing w:line="276" w:lineRule="auto"/>
              <w:rPr>
                <w:rFonts w:eastAsia="Calibri" w:cs="Arial"/>
                <w:szCs w:val="22"/>
                <w:lang w:val="en-US"/>
              </w:rPr>
            </w:pPr>
            <w:r>
              <w:rPr>
                <w:rFonts w:eastAsia="Calibri" w:cs="Arial"/>
                <w:szCs w:val="22"/>
                <w:lang w:val="en-US"/>
              </w:rPr>
              <w:t>Elections under s56A made by a 50% or more WPI worker are referred to the tribunal.</w:t>
            </w:r>
          </w:p>
        </w:tc>
        <w:tc>
          <w:tcPr>
            <w:tcW w:w="2529" w:type="dxa"/>
          </w:tcPr>
          <w:p w14:paraId="4D04661B" w14:textId="77777777" w:rsidR="00FE4A11" w:rsidRPr="00EC44B5" w:rsidRDefault="00FE4A11" w:rsidP="005A50C2">
            <w:pPr>
              <w:tabs>
                <w:tab w:val="left" w:pos="8539"/>
              </w:tabs>
              <w:spacing w:line="276" w:lineRule="auto"/>
              <w:rPr>
                <w:rFonts w:eastAsia="Calibri" w:cs="Arial"/>
                <w:szCs w:val="22"/>
                <w:lang w:val="en-US"/>
              </w:rPr>
            </w:pPr>
            <w:r>
              <w:rPr>
                <w:rFonts w:eastAsia="Calibri" w:cs="Arial"/>
                <w:szCs w:val="22"/>
                <w:lang w:val="en-US"/>
              </w:rPr>
              <w:t>Claim files</w:t>
            </w:r>
          </w:p>
          <w:p w14:paraId="3CCE00FC" w14:textId="77777777" w:rsidR="00FE4A11" w:rsidRPr="00784705" w:rsidRDefault="00FE4A11" w:rsidP="005A50C2">
            <w:pPr>
              <w:pStyle w:val="Bodycopy"/>
              <w:spacing w:line="276" w:lineRule="auto"/>
            </w:pPr>
          </w:p>
        </w:tc>
      </w:tr>
    </w:tbl>
    <w:p w14:paraId="4B08E28A" w14:textId="77777777" w:rsidR="00FE4A11" w:rsidRDefault="00FE4A11" w:rsidP="005A50C2">
      <w:pPr>
        <w:tabs>
          <w:tab w:val="left" w:pos="536"/>
        </w:tabs>
        <w:rPr>
          <w:rFonts w:ascii="Calibri Light" w:hAnsi="Calibri Light" w:cs="SourceSansPro-Light"/>
          <w:sz w:val="20"/>
          <w:szCs w:val="20"/>
          <w:lang w:val="en-US"/>
        </w:rPr>
      </w:pPr>
    </w:p>
    <w:p w14:paraId="391D83AC" w14:textId="7F527951" w:rsidR="00A54440" w:rsidRDefault="00FE4A11" w:rsidP="005A50C2">
      <w:pPr>
        <w:tabs>
          <w:tab w:val="left" w:pos="536"/>
        </w:tabs>
        <w:rPr>
          <w:rFonts w:ascii="Calibri Light" w:hAnsi="Calibri Light" w:cs="SourceSansPro-Light"/>
          <w:sz w:val="20"/>
          <w:szCs w:val="20"/>
          <w:lang w:val="en-US"/>
        </w:rPr>
      </w:pPr>
      <w:r>
        <w:rPr>
          <w:rFonts w:ascii="Calibri Light" w:hAnsi="Calibri Light" w:cs="SourceSansPro-Light"/>
          <w:sz w:val="20"/>
          <w:szCs w:val="20"/>
          <w:lang w:val="en-US"/>
        </w:rPr>
        <w:tab/>
      </w:r>
    </w:p>
    <w:p w14:paraId="70F76175" w14:textId="77777777" w:rsidR="00F7445F" w:rsidRDefault="00F7445F" w:rsidP="005A50C2">
      <w:pPr>
        <w:tabs>
          <w:tab w:val="left" w:pos="536"/>
        </w:tabs>
        <w:rPr>
          <w:rFonts w:ascii="Calibri Light" w:hAnsi="Calibri Light" w:cs="SourceSansPro-Light"/>
          <w:sz w:val="20"/>
          <w:szCs w:val="20"/>
          <w:lang w:val="en-US"/>
        </w:rPr>
      </w:pPr>
    </w:p>
    <w:p w14:paraId="2AFD44F8" w14:textId="77777777" w:rsidR="00F7445F" w:rsidRDefault="00F7445F" w:rsidP="005A50C2">
      <w:pPr>
        <w:tabs>
          <w:tab w:val="left" w:pos="536"/>
        </w:tabs>
        <w:rPr>
          <w:rFonts w:ascii="Calibri Light" w:hAnsi="Calibri Light" w:cs="SourceSansPro-Light"/>
          <w:sz w:val="20"/>
          <w:szCs w:val="20"/>
          <w:lang w:val="en-US"/>
        </w:rPr>
      </w:pPr>
    </w:p>
    <w:p w14:paraId="35477BF0" w14:textId="77777777" w:rsidR="00F7445F" w:rsidRDefault="00F7445F" w:rsidP="005A50C2">
      <w:pPr>
        <w:tabs>
          <w:tab w:val="left" w:pos="536"/>
        </w:tabs>
        <w:rPr>
          <w:rFonts w:ascii="Calibri Light" w:hAnsi="Calibri Light" w:cs="SourceSansPro-Light"/>
          <w:sz w:val="20"/>
          <w:szCs w:val="20"/>
          <w:lang w:val="en-US"/>
        </w:rPr>
      </w:pPr>
    </w:p>
    <w:p w14:paraId="77979CE5" w14:textId="77777777" w:rsidR="00F7445F" w:rsidRDefault="00F7445F" w:rsidP="005A50C2">
      <w:pPr>
        <w:tabs>
          <w:tab w:val="left" w:pos="536"/>
        </w:tabs>
        <w:rPr>
          <w:rFonts w:ascii="Calibri Light" w:hAnsi="Calibri Light" w:cs="SourceSansPro-Light"/>
          <w:sz w:val="20"/>
          <w:szCs w:val="20"/>
          <w:lang w:val="en-US"/>
        </w:rPr>
      </w:pPr>
    </w:p>
    <w:p w14:paraId="632BA0C6" w14:textId="77777777" w:rsidR="00F7445F" w:rsidRDefault="00F7445F" w:rsidP="005A50C2">
      <w:pPr>
        <w:tabs>
          <w:tab w:val="left" w:pos="536"/>
        </w:tabs>
        <w:rPr>
          <w:rFonts w:ascii="Calibri Light" w:hAnsi="Calibri Light" w:cs="SourceSansPro-Light"/>
          <w:sz w:val="20"/>
          <w:szCs w:val="20"/>
          <w:lang w:val="en-US"/>
        </w:rPr>
      </w:pPr>
    </w:p>
    <w:p w14:paraId="04E1DC9A" w14:textId="77777777" w:rsidR="00F7445F" w:rsidRDefault="00F7445F" w:rsidP="005A50C2">
      <w:pPr>
        <w:tabs>
          <w:tab w:val="left" w:pos="536"/>
        </w:tabs>
        <w:rPr>
          <w:rFonts w:ascii="Calibri Light" w:hAnsi="Calibri Light" w:cs="SourceSansPro-Light"/>
          <w:sz w:val="20"/>
          <w:szCs w:val="20"/>
          <w:lang w:val="en-US"/>
        </w:rPr>
      </w:pPr>
    </w:p>
    <w:p w14:paraId="4C39E88B" w14:textId="77777777" w:rsidR="00F7445F" w:rsidRDefault="00F7445F" w:rsidP="005A50C2">
      <w:pPr>
        <w:tabs>
          <w:tab w:val="left" w:pos="536"/>
        </w:tabs>
        <w:rPr>
          <w:rFonts w:ascii="Calibri Light" w:hAnsi="Calibri Light" w:cs="SourceSansPro-Light"/>
          <w:sz w:val="20"/>
          <w:szCs w:val="20"/>
          <w:lang w:val="en-US"/>
        </w:rPr>
      </w:pPr>
    </w:p>
    <w:p w14:paraId="4ECE4763" w14:textId="77777777" w:rsidR="00F7445F" w:rsidRDefault="00F7445F" w:rsidP="005A50C2">
      <w:pPr>
        <w:tabs>
          <w:tab w:val="left" w:pos="536"/>
        </w:tabs>
        <w:rPr>
          <w:rFonts w:ascii="Calibri Light" w:hAnsi="Calibri Light" w:cs="SourceSansPro-Light"/>
          <w:sz w:val="20"/>
          <w:szCs w:val="20"/>
          <w:lang w:val="en-US"/>
        </w:rPr>
      </w:pPr>
    </w:p>
    <w:p w14:paraId="4E7AC29C" w14:textId="0CFC9D4B" w:rsidR="00F7445F" w:rsidRDefault="00F7445F" w:rsidP="00BA055C">
      <w:pPr>
        <w:pStyle w:val="Heading2"/>
      </w:pPr>
      <w:bookmarkStart w:id="31" w:name="_Toc118892711"/>
      <w:r w:rsidRPr="000D3CBB">
        <w:lastRenderedPageBreak/>
        <w:t xml:space="preserve">Element </w:t>
      </w:r>
      <w:r>
        <w:t>7</w:t>
      </w:r>
      <w:r w:rsidR="00BA055C">
        <w:t>:</w:t>
      </w:r>
      <w:r>
        <w:t xml:space="preserve"> Redemptions and Deed of Release</w:t>
      </w:r>
      <w:bookmarkEnd w:id="31"/>
      <w:r>
        <w:br/>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1026"/>
        <w:gridCol w:w="14118"/>
      </w:tblGrid>
      <w:tr w:rsidR="00F7445F" w14:paraId="65654F06" w14:textId="77777777" w:rsidTr="003F09F4">
        <w:trPr>
          <w:trHeight w:val="284"/>
        </w:trPr>
        <w:tc>
          <w:tcPr>
            <w:tcW w:w="1026" w:type="dxa"/>
            <w:shd w:val="clear" w:color="auto" w:fill="EEECE1" w:themeFill="background2"/>
          </w:tcPr>
          <w:p w14:paraId="5688B2F0" w14:textId="5A332F4E" w:rsidR="00F7445F" w:rsidRPr="00F7445F" w:rsidRDefault="00F7445F" w:rsidP="005A50C2">
            <w:pPr>
              <w:spacing w:line="276" w:lineRule="auto"/>
            </w:pPr>
            <w:r w:rsidRPr="00F7445F">
              <w:t>2.7.1.</w:t>
            </w:r>
          </w:p>
        </w:tc>
        <w:tc>
          <w:tcPr>
            <w:tcW w:w="14118" w:type="dxa"/>
            <w:shd w:val="clear" w:color="auto" w:fill="EEECE1" w:themeFill="background2"/>
          </w:tcPr>
          <w:p w14:paraId="554579FA" w14:textId="58F915B1" w:rsidR="00F7445F" w:rsidRPr="00F7445F" w:rsidRDefault="00F7445F" w:rsidP="005A50C2">
            <w:pPr>
              <w:spacing w:line="276" w:lineRule="auto"/>
            </w:pPr>
            <w:r w:rsidRPr="00F7445F">
              <w:t xml:space="preserve">Where a self-insured employer reaches agreement to redeem the liability to make ongoing weekly payments and/or the liability associated with ongoing medical services, all requirements set out in </w:t>
            </w:r>
            <w:r w:rsidR="00D14C80">
              <w:t>s</w:t>
            </w:r>
            <w:r w:rsidRPr="00F7445F">
              <w:t>ection</w:t>
            </w:r>
            <w:r w:rsidR="00D14C80">
              <w:t>s</w:t>
            </w:r>
            <w:r w:rsidRPr="00F7445F">
              <w:t xml:space="preserve"> 53 and 54 of the Act have been met and relevant documentation is held on the claim file.</w:t>
            </w:r>
          </w:p>
        </w:tc>
      </w:tr>
      <w:tr w:rsidR="00F7445F" w14:paraId="6221C965" w14:textId="77777777" w:rsidTr="003F09F4">
        <w:trPr>
          <w:trHeight w:val="284"/>
        </w:trPr>
        <w:tc>
          <w:tcPr>
            <w:tcW w:w="1026" w:type="dxa"/>
            <w:shd w:val="clear" w:color="auto" w:fill="EEECE1" w:themeFill="background2"/>
          </w:tcPr>
          <w:p w14:paraId="7A9585E6" w14:textId="48E304E7" w:rsidR="00F7445F" w:rsidRPr="00F7445F" w:rsidRDefault="00F7445F" w:rsidP="005A50C2">
            <w:pPr>
              <w:spacing w:line="276" w:lineRule="auto"/>
            </w:pPr>
            <w:r w:rsidRPr="00F7445F">
              <w:t>2.7.2.</w:t>
            </w:r>
          </w:p>
        </w:tc>
        <w:tc>
          <w:tcPr>
            <w:tcW w:w="14118" w:type="dxa"/>
            <w:shd w:val="clear" w:color="auto" w:fill="EEECE1" w:themeFill="background2"/>
          </w:tcPr>
          <w:p w14:paraId="553EB7E6" w14:textId="6A72B212" w:rsidR="00F7445F" w:rsidRPr="00F7445F" w:rsidRDefault="00F7445F" w:rsidP="005A50C2">
            <w:pPr>
              <w:spacing w:line="276" w:lineRule="auto"/>
            </w:pPr>
            <w:r w:rsidRPr="00F7445F">
              <w:t>Where a self-insured employer redeems liability to make ongoing weekly payments, the self-insured employer will ensure the rate of weekly payments that would have been payable if there had been no redemption is appropriately recorded.</w:t>
            </w:r>
          </w:p>
        </w:tc>
      </w:tr>
      <w:tr w:rsidR="00F7445F" w14:paraId="60DD4741" w14:textId="77777777" w:rsidTr="003F09F4">
        <w:trPr>
          <w:trHeight w:val="284"/>
        </w:trPr>
        <w:tc>
          <w:tcPr>
            <w:tcW w:w="1026" w:type="dxa"/>
            <w:shd w:val="clear" w:color="auto" w:fill="EEECE1" w:themeFill="background2"/>
          </w:tcPr>
          <w:p w14:paraId="1A752F09" w14:textId="3FF09876" w:rsidR="00F7445F" w:rsidRPr="00F7445F" w:rsidRDefault="00F7445F" w:rsidP="005A50C2">
            <w:pPr>
              <w:spacing w:line="276" w:lineRule="auto"/>
            </w:pPr>
            <w:r w:rsidRPr="00F7445F">
              <w:t>2.7.3.</w:t>
            </w:r>
          </w:p>
        </w:tc>
        <w:tc>
          <w:tcPr>
            <w:tcW w:w="14118" w:type="dxa"/>
            <w:shd w:val="clear" w:color="auto" w:fill="EEECE1" w:themeFill="background2"/>
          </w:tcPr>
          <w:p w14:paraId="1C9A272A" w14:textId="368EB10A" w:rsidR="00F7445F" w:rsidRPr="00F7445F" w:rsidRDefault="00F7445F" w:rsidP="005A50C2">
            <w:pPr>
              <w:spacing w:line="276" w:lineRule="auto"/>
            </w:pPr>
            <w:r w:rsidRPr="00F7445F">
              <w:t xml:space="preserve">Where </w:t>
            </w:r>
            <w:r w:rsidR="00D14C80">
              <w:t xml:space="preserve">a </w:t>
            </w:r>
            <w:r w:rsidRPr="00F7445F">
              <w:t>self-insured employer</w:t>
            </w:r>
            <w:r w:rsidR="00D14C80">
              <w:t>’</w:t>
            </w:r>
            <w:r w:rsidRPr="00F7445F">
              <w:t>s liability is discharged under a deed of release under section 66(7) of the Act, the self-insured employer will ensure the rate of weekly payments that would have been payable if the deed of release had not been entered into, is appropriately recorded.</w:t>
            </w:r>
          </w:p>
        </w:tc>
      </w:tr>
    </w:tbl>
    <w:p w14:paraId="45381589" w14:textId="77777777" w:rsidR="00F7445F" w:rsidRDefault="00F7445F" w:rsidP="005A50C2">
      <w:pPr>
        <w:tabs>
          <w:tab w:val="left" w:pos="9862"/>
        </w:tabs>
        <w:rPr>
          <w:rFonts w:ascii="Calibri Light" w:hAnsi="Calibri Light" w:cs="SourceSansPro-Light"/>
          <w:sz w:val="20"/>
          <w:szCs w:val="20"/>
          <w:lang w:val="en-US"/>
        </w:rPr>
      </w:pPr>
    </w:p>
    <w:tbl>
      <w:tblPr>
        <w:tblStyle w:val="RTWSATable"/>
        <w:tblW w:w="0" w:type="auto"/>
        <w:tblInd w:w="108" w:type="dxa"/>
        <w:tblLook w:val="04A0" w:firstRow="1" w:lastRow="0" w:firstColumn="1" w:lastColumn="0" w:noHBand="0" w:noVBand="1"/>
      </w:tblPr>
      <w:tblGrid>
        <w:gridCol w:w="3006"/>
        <w:gridCol w:w="1134"/>
        <w:gridCol w:w="8465"/>
        <w:gridCol w:w="2529"/>
      </w:tblGrid>
      <w:tr w:rsidR="00F7445F" w:rsidRPr="005D4329" w14:paraId="286D07EF" w14:textId="77777777" w:rsidTr="003F09F4">
        <w:trPr>
          <w:cnfStyle w:val="100000000000" w:firstRow="1" w:lastRow="0" w:firstColumn="0" w:lastColumn="0" w:oddVBand="0" w:evenVBand="0" w:oddHBand="0" w:evenHBand="0" w:firstRowFirstColumn="0" w:firstRowLastColumn="0" w:lastRowFirstColumn="0" w:lastRowLastColumn="0"/>
          <w:tblHeader/>
        </w:trPr>
        <w:tc>
          <w:tcPr>
            <w:tcW w:w="3006" w:type="dxa"/>
          </w:tcPr>
          <w:p w14:paraId="139F0D8D" w14:textId="77777777" w:rsidR="00F7445F" w:rsidRPr="005D4329" w:rsidRDefault="00F7445F" w:rsidP="005A50C2">
            <w:pPr>
              <w:pStyle w:val="TableHeading"/>
              <w:spacing w:before="60" w:after="60" w:line="264" w:lineRule="auto"/>
            </w:pPr>
            <w:r>
              <w:t>Topic</w:t>
            </w:r>
          </w:p>
        </w:tc>
        <w:tc>
          <w:tcPr>
            <w:tcW w:w="1134" w:type="dxa"/>
          </w:tcPr>
          <w:p w14:paraId="57D79976" w14:textId="77777777" w:rsidR="00F7445F" w:rsidRPr="005D4329" w:rsidRDefault="00F7445F" w:rsidP="005A50C2">
            <w:pPr>
              <w:pStyle w:val="TableHeading"/>
              <w:spacing w:before="60" w:after="60" w:line="264" w:lineRule="auto"/>
            </w:pPr>
            <w:r>
              <w:t>RTW Act</w:t>
            </w:r>
          </w:p>
        </w:tc>
        <w:tc>
          <w:tcPr>
            <w:tcW w:w="8465" w:type="dxa"/>
          </w:tcPr>
          <w:p w14:paraId="05272966" w14:textId="77777777" w:rsidR="00F7445F" w:rsidRPr="005D4329" w:rsidRDefault="00F7445F" w:rsidP="005A50C2">
            <w:pPr>
              <w:pStyle w:val="TableHeading"/>
              <w:spacing w:before="60" w:after="60" w:line="264" w:lineRule="auto"/>
            </w:pPr>
            <w:r>
              <w:t>Specific Requirements to be Addressed</w:t>
            </w:r>
          </w:p>
        </w:tc>
        <w:tc>
          <w:tcPr>
            <w:tcW w:w="2529" w:type="dxa"/>
          </w:tcPr>
          <w:p w14:paraId="4A6BE640" w14:textId="77777777" w:rsidR="00F7445F" w:rsidRPr="005D4329" w:rsidRDefault="00F7445F" w:rsidP="005A50C2">
            <w:pPr>
              <w:pStyle w:val="TableHeading"/>
              <w:spacing w:before="60" w:after="60" w:line="264" w:lineRule="auto"/>
            </w:pPr>
            <w:r>
              <w:t>Reference Document</w:t>
            </w:r>
          </w:p>
        </w:tc>
      </w:tr>
      <w:tr w:rsidR="00F7445F" w:rsidRPr="00784705" w14:paraId="4D09C8F0" w14:textId="77777777" w:rsidTr="003F09F4">
        <w:trPr>
          <w:cnfStyle w:val="000000100000" w:firstRow="0" w:lastRow="0" w:firstColumn="0" w:lastColumn="0" w:oddVBand="0" w:evenVBand="0" w:oddHBand="1" w:evenHBand="0" w:firstRowFirstColumn="0" w:firstRowLastColumn="0" w:lastRowFirstColumn="0" w:lastRowLastColumn="0"/>
        </w:trPr>
        <w:tc>
          <w:tcPr>
            <w:tcW w:w="3006" w:type="dxa"/>
          </w:tcPr>
          <w:p w14:paraId="79D617C3" w14:textId="66C21452" w:rsidR="00F7445F" w:rsidRPr="00784705" w:rsidRDefault="00F7445F" w:rsidP="00691639">
            <w:pPr>
              <w:pStyle w:val="Bodycopy"/>
              <w:spacing w:line="276" w:lineRule="auto"/>
              <w:jc w:val="left"/>
            </w:pPr>
            <w:r w:rsidRPr="000D38FE">
              <w:rPr>
                <w:rFonts w:eastAsia="Calibri" w:cs="Arial"/>
                <w:szCs w:val="22"/>
              </w:rPr>
              <w:t xml:space="preserve">2.7.1. </w:t>
            </w:r>
            <w:r>
              <w:rPr>
                <w:rFonts w:eastAsia="Calibri" w:cs="Arial"/>
                <w:szCs w:val="22"/>
              </w:rPr>
              <w:br/>
            </w:r>
            <w:r w:rsidRPr="000D38FE">
              <w:rPr>
                <w:rFonts w:eastAsia="Calibri" w:cs="Arial"/>
                <w:szCs w:val="22"/>
              </w:rPr>
              <w:t xml:space="preserve">Where a self-insured employer reaches agreement to redeem the liability to make ongoing weekly payments and/or the liability associated with ongoing medical services, all requirements set out in </w:t>
            </w:r>
            <w:r w:rsidR="00D14C80">
              <w:rPr>
                <w:rFonts w:eastAsia="Calibri" w:cs="Arial"/>
                <w:szCs w:val="22"/>
              </w:rPr>
              <w:t>s</w:t>
            </w:r>
            <w:r w:rsidRPr="000D38FE">
              <w:rPr>
                <w:rFonts w:eastAsia="Calibri" w:cs="Arial"/>
                <w:szCs w:val="22"/>
              </w:rPr>
              <w:t>ection</w:t>
            </w:r>
            <w:r w:rsidR="00D14C80">
              <w:rPr>
                <w:rFonts w:eastAsia="Calibri" w:cs="Arial"/>
                <w:szCs w:val="22"/>
              </w:rPr>
              <w:t>s</w:t>
            </w:r>
            <w:r w:rsidRPr="000D38FE">
              <w:rPr>
                <w:rFonts w:eastAsia="Calibri" w:cs="Arial"/>
                <w:szCs w:val="22"/>
              </w:rPr>
              <w:t xml:space="preserve"> 53 and 54 of </w:t>
            </w:r>
            <w:r w:rsidRPr="000C7E16">
              <w:rPr>
                <w:rFonts w:eastAsia="Calibri" w:cs="Arial"/>
                <w:szCs w:val="22"/>
              </w:rPr>
              <w:t>the Act</w:t>
            </w:r>
            <w:r w:rsidRPr="000D38FE">
              <w:rPr>
                <w:rFonts w:eastAsia="Calibri" w:cs="Arial"/>
                <w:szCs w:val="22"/>
              </w:rPr>
              <w:t xml:space="preserve"> have been met and relevant documentation is held on the claim file.</w:t>
            </w:r>
            <w:r>
              <w:rPr>
                <w:rFonts w:eastAsia="Calibri" w:cs="Arial"/>
                <w:szCs w:val="22"/>
              </w:rPr>
              <w:br/>
            </w:r>
          </w:p>
        </w:tc>
        <w:tc>
          <w:tcPr>
            <w:tcW w:w="1134" w:type="dxa"/>
          </w:tcPr>
          <w:p w14:paraId="6AF892D4" w14:textId="3E9272A5" w:rsidR="00F7445F" w:rsidRPr="000D38FE" w:rsidRDefault="00D14C80" w:rsidP="005A50C2">
            <w:pPr>
              <w:spacing w:before="60" w:line="240" w:lineRule="auto"/>
              <w:rPr>
                <w:rFonts w:eastAsia="Calibri" w:cs="Arial"/>
                <w:szCs w:val="22"/>
                <w:lang w:val="en-US"/>
              </w:rPr>
            </w:pPr>
            <w:r>
              <w:rPr>
                <w:rFonts w:eastAsia="Calibri" w:cs="Arial"/>
                <w:szCs w:val="22"/>
                <w:lang w:val="en-US"/>
              </w:rPr>
              <w:t>s</w:t>
            </w:r>
            <w:r w:rsidR="00F7445F" w:rsidRPr="000D38FE">
              <w:rPr>
                <w:rFonts w:eastAsia="Calibri" w:cs="Arial"/>
                <w:szCs w:val="22"/>
                <w:lang w:val="en-US"/>
              </w:rPr>
              <w:t>49</w:t>
            </w:r>
          </w:p>
          <w:p w14:paraId="5D25B451" w14:textId="1344EA27" w:rsidR="00F7445F" w:rsidRPr="000D38FE" w:rsidRDefault="00D14C80" w:rsidP="005A50C2">
            <w:pPr>
              <w:spacing w:before="60" w:line="240" w:lineRule="auto"/>
              <w:rPr>
                <w:rFonts w:eastAsia="Calibri" w:cs="Arial"/>
                <w:szCs w:val="22"/>
                <w:lang w:val="en-US"/>
              </w:rPr>
            </w:pPr>
            <w:r>
              <w:rPr>
                <w:rFonts w:eastAsia="Calibri" w:cs="Arial"/>
                <w:szCs w:val="22"/>
                <w:lang w:val="en-US"/>
              </w:rPr>
              <w:t>s</w:t>
            </w:r>
            <w:r w:rsidR="00F7445F" w:rsidRPr="000D38FE">
              <w:rPr>
                <w:rFonts w:eastAsia="Calibri" w:cs="Arial"/>
                <w:szCs w:val="22"/>
                <w:lang w:val="en-US"/>
              </w:rPr>
              <w:t>53</w:t>
            </w:r>
          </w:p>
          <w:p w14:paraId="0A837772" w14:textId="55D79536" w:rsidR="00F7445F" w:rsidRPr="000D38FE" w:rsidRDefault="00D14C80" w:rsidP="005A50C2">
            <w:pPr>
              <w:spacing w:before="60" w:line="240" w:lineRule="auto"/>
              <w:rPr>
                <w:rFonts w:eastAsia="Calibri" w:cs="Arial"/>
                <w:szCs w:val="22"/>
                <w:lang w:val="en-US"/>
              </w:rPr>
            </w:pPr>
            <w:r>
              <w:rPr>
                <w:rFonts w:eastAsia="Calibri" w:cs="Arial"/>
                <w:szCs w:val="22"/>
                <w:lang w:val="en-US"/>
              </w:rPr>
              <w:t>s</w:t>
            </w:r>
            <w:r w:rsidR="00F7445F" w:rsidRPr="000D38FE">
              <w:rPr>
                <w:rFonts w:eastAsia="Calibri" w:cs="Arial"/>
                <w:szCs w:val="22"/>
                <w:lang w:val="en-US"/>
              </w:rPr>
              <w:t>54</w:t>
            </w:r>
          </w:p>
          <w:p w14:paraId="255AA008" w14:textId="708A1918" w:rsidR="00F7445F" w:rsidRPr="00012DBD" w:rsidRDefault="00F7445F" w:rsidP="005A50C2">
            <w:pPr>
              <w:spacing w:before="60" w:line="276" w:lineRule="auto"/>
              <w:rPr>
                <w:rFonts w:eastAsia="Calibri" w:cs="Arial"/>
                <w:szCs w:val="22"/>
                <w:lang w:val="en-US"/>
              </w:rPr>
            </w:pPr>
            <w:r w:rsidRPr="000D38FE">
              <w:rPr>
                <w:rFonts w:eastAsia="Calibri" w:cs="Arial"/>
                <w:szCs w:val="22"/>
                <w:lang w:val="en-US"/>
              </w:rPr>
              <w:t>Reg 31</w:t>
            </w:r>
          </w:p>
        </w:tc>
        <w:tc>
          <w:tcPr>
            <w:tcW w:w="8465" w:type="dxa"/>
          </w:tcPr>
          <w:p w14:paraId="121EA6F6" w14:textId="77777777" w:rsidR="00F7445F" w:rsidRPr="000D38FE" w:rsidRDefault="00F7445F" w:rsidP="005A50C2">
            <w:pPr>
              <w:pStyle w:val="3before"/>
              <w:jc w:val="both"/>
            </w:pPr>
            <w:r w:rsidRPr="000D38FE">
              <w:t>Documents on file demonstrate the self-insured employer has applied its procedures to ensure:</w:t>
            </w:r>
          </w:p>
          <w:p w14:paraId="3CF7E8E2" w14:textId="77777777" w:rsidR="00F7445F" w:rsidRPr="000D38FE" w:rsidRDefault="00F7445F" w:rsidP="005A50C2">
            <w:pPr>
              <w:pStyle w:val="ListParagraph"/>
              <w:numPr>
                <w:ilvl w:val="0"/>
                <w:numId w:val="5"/>
              </w:numPr>
              <w:spacing w:line="240" w:lineRule="auto"/>
              <w:rPr>
                <w:rFonts w:eastAsia="Calibri" w:cs="Arial"/>
                <w:szCs w:val="22"/>
                <w:lang w:val="en-US"/>
              </w:rPr>
            </w:pPr>
            <w:r w:rsidRPr="000D38FE">
              <w:rPr>
                <w:rFonts w:eastAsia="Calibri" w:cs="Arial"/>
                <w:szCs w:val="22"/>
                <w:lang w:val="en-US"/>
              </w:rPr>
              <w:t xml:space="preserve">The determination of the workers weekly payments at the amount agreed, in the case of a redemption under section 49(2) and in the case of a deed of release section 49(3) of </w:t>
            </w:r>
            <w:r w:rsidRPr="000C7E16">
              <w:rPr>
                <w:rFonts w:eastAsia="Calibri" w:cs="Arial"/>
                <w:szCs w:val="22"/>
                <w:lang w:val="en-US"/>
              </w:rPr>
              <w:t>the Act</w:t>
            </w:r>
            <w:r w:rsidRPr="00FA7727">
              <w:rPr>
                <w:rFonts w:eastAsia="Calibri" w:cs="Arial"/>
                <w:i/>
                <w:szCs w:val="22"/>
                <w:lang w:val="en-US"/>
              </w:rPr>
              <w:t>.</w:t>
            </w:r>
          </w:p>
          <w:p w14:paraId="0DAE04D0" w14:textId="77777777" w:rsidR="00F7445F" w:rsidRPr="000D38FE" w:rsidRDefault="00F7445F" w:rsidP="005A50C2">
            <w:pPr>
              <w:pStyle w:val="ListParagraph"/>
              <w:numPr>
                <w:ilvl w:val="0"/>
                <w:numId w:val="5"/>
              </w:numPr>
              <w:spacing w:line="240" w:lineRule="auto"/>
              <w:rPr>
                <w:rFonts w:eastAsia="Calibri" w:cs="Arial"/>
                <w:szCs w:val="22"/>
                <w:lang w:val="en-US"/>
              </w:rPr>
            </w:pPr>
            <w:r w:rsidRPr="000D38FE">
              <w:rPr>
                <w:rFonts w:eastAsia="Calibri" w:cs="Arial"/>
                <w:szCs w:val="22"/>
                <w:lang w:val="en-US"/>
              </w:rPr>
              <w:t>The amount of redemption has been fixed by agreement</w:t>
            </w:r>
          </w:p>
          <w:p w14:paraId="67FB69D0" w14:textId="77777777" w:rsidR="00F7445F" w:rsidRPr="000D38FE" w:rsidRDefault="00F7445F" w:rsidP="005A50C2">
            <w:pPr>
              <w:pStyle w:val="ListParagraph"/>
              <w:numPr>
                <w:ilvl w:val="0"/>
                <w:numId w:val="5"/>
              </w:numPr>
              <w:spacing w:line="240" w:lineRule="auto"/>
              <w:rPr>
                <w:rFonts w:eastAsia="Calibri" w:cs="Arial"/>
                <w:szCs w:val="22"/>
                <w:lang w:val="en-US"/>
              </w:rPr>
            </w:pPr>
            <w:r w:rsidRPr="000D38FE">
              <w:rPr>
                <w:rFonts w:eastAsia="Calibri" w:cs="Arial"/>
                <w:szCs w:val="22"/>
                <w:lang w:val="en-US"/>
              </w:rPr>
              <w:t xml:space="preserve">The worker has received </w:t>
            </w:r>
          </w:p>
          <w:p w14:paraId="331750FE" w14:textId="77777777" w:rsidR="00F7445F" w:rsidRPr="000D38FE" w:rsidRDefault="00F7445F" w:rsidP="005A50C2">
            <w:pPr>
              <w:numPr>
                <w:ilvl w:val="1"/>
                <w:numId w:val="17"/>
              </w:numPr>
              <w:spacing w:line="240" w:lineRule="auto"/>
              <w:ind w:left="743" w:hanging="426"/>
              <w:contextualSpacing/>
              <w:rPr>
                <w:rFonts w:eastAsia="Calibri" w:cs="Arial"/>
                <w:szCs w:val="22"/>
                <w:lang w:val="en-US"/>
              </w:rPr>
            </w:pPr>
            <w:r w:rsidRPr="000D38FE">
              <w:rPr>
                <w:rFonts w:eastAsia="Calibri" w:cs="Arial"/>
                <w:szCs w:val="22"/>
                <w:lang w:val="en-US"/>
              </w:rPr>
              <w:t>Competent professional advice about the consequences of redemption; and</w:t>
            </w:r>
          </w:p>
          <w:p w14:paraId="208AE07D" w14:textId="77777777" w:rsidR="00F7445F" w:rsidRPr="000D38FE" w:rsidRDefault="00F7445F" w:rsidP="005A50C2">
            <w:pPr>
              <w:numPr>
                <w:ilvl w:val="1"/>
                <w:numId w:val="17"/>
              </w:numPr>
              <w:spacing w:line="240" w:lineRule="auto"/>
              <w:ind w:left="743" w:hanging="426"/>
              <w:contextualSpacing/>
              <w:rPr>
                <w:rFonts w:eastAsia="Calibri" w:cs="Arial"/>
                <w:szCs w:val="22"/>
                <w:lang w:val="en-US"/>
              </w:rPr>
            </w:pPr>
            <w:r w:rsidRPr="000D38FE">
              <w:rPr>
                <w:rFonts w:eastAsia="Calibri" w:cs="Arial"/>
                <w:szCs w:val="22"/>
                <w:lang w:val="en-US"/>
              </w:rPr>
              <w:t>Competent financial advice about the investment or use of money to be received on redemption.</w:t>
            </w:r>
          </w:p>
          <w:p w14:paraId="5BA44226" w14:textId="0AD2E871" w:rsidR="00F7445F" w:rsidRPr="008A3D43" w:rsidRDefault="00F7445F" w:rsidP="005A50C2">
            <w:pPr>
              <w:pStyle w:val="ListParagraph"/>
              <w:numPr>
                <w:ilvl w:val="0"/>
                <w:numId w:val="5"/>
              </w:numPr>
              <w:spacing w:line="276" w:lineRule="auto"/>
              <w:rPr>
                <w:rFonts w:eastAsia="Calibri" w:cs="Arial"/>
                <w:szCs w:val="22"/>
                <w:lang w:val="en-US"/>
              </w:rPr>
            </w:pPr>
            <w:r w:rsidRPr="000D38FE">
              <w:rPr>
                <w:rFonts w:eastAsia="Calibri" w:cs="Arial"/>
                <w:szCs w:val="22"/>
                <w:lang w:val="en-US"/>
              </w:rPr>
              <w:t>A recognised health practitioner has certified that the extent of the worker's incapacity resulting from the work injury can be determined with a reasonable degree of confidence.</w:t>
            </w:r>
          </w:p>
        </w:tc>
        <w:tc>
          <w:tcPr>
            <w:tcW w:w="2529" w:type="dxa"/>
          </w:tcPr>
          <w:p w14:paraId="478A83EC" w14:textId="77777777" w:rsidR="00F7445F" w:rsidRPr="00EC44B5" w:rsidRDefault="00F7445F" w:rsidP="005A50C2">
            <w:pPr>
              <w:tabs>
                <w:tab w:val="left" w:pos="8539"/>
              </w:tabs>
              <w:spacing w:line="276" w:lineRule="auto"/>
              <w:rPr>
                <w:rFonts w:eastAsia="Calibri" w:cs="Arial"/>
                <w:szCs w:val="22"/>
                <w:lang w:val="en-US"/>
              </w:rPr>
            </w:pPr>
            <w:r>
              <w:rPr>
                <w:rFonts w:eastAsia="Calibri" w:cs="Arial"/>
                <w:szCs w:val="22"/>
                <w:lang w:val="en-US"/>
              </w:rPr>
              <w:t>Claim files</w:t>
            </w:r>
          </w:p>
          <w:p w14:paraId="27F3BF97" w14:textId="77777777" w:rsidR="00F7445F" w:rsidRPr="00784705" w:rsidRDefault="00F7445F" w:rsidP="005A50C2">
            <w:pPr>
              <w:pStyle w:val="Bodycopy"/>
              <w:spacing w:line="276" w:lineRule="auto"/>
            </w:pPr>
          </w:p>
        </w:tc>
      </w:tr>
    </w:tbl>
    <w:p w14:paraId="25850F04" w14:textId="63E3CDAA" w:rsidR="00A87DB0" w:rsidRDefault="00A87DB0" w:rsidP="005A50C2">
      <w:pPr>
        <w:tabs>
          <w:tab w:val="left" w:pos="536"/>
        </w:tabs>
        <w:rPr>
          <w:rFonts w:ascii="Calibri Light" w:hAnsi="Calibri Light" w:cs="SourceSansPro-Light"/>
          <w:sz w:val="20"/>
          <w:szCs w:val="20"/>
          <w:lang w:val="en-US"/>
        </w:rPr>
      </w:pPr>
    </w:p>
    <w:p w14:paraId="3555E2C7" w14:textId="162F5F46" w:rsidR="00A87DB0" w:rsidRDefault="00A87DB0" w:rsidP="005A50C2">
      <w:pPr>
        <w:tabs>
          <w:tab w:val="left" w:pos="536"/>
        </w:tabs>
        <w:rPr>
          <w:rFonts w:ascii="Calibri Light" w:hAnsi="Calibri Light" w:cs="SourceSansPro-Light"/>
          <w:sz w:val="20"/>
          <w:szCs w:val="20"/>
          <w:lang w:val="en-US"/>
        </w:rPr>
      </w:pPr>
      <w:r>
        <w:rPr>
          <w:rFonts w:ascii="Calibri Light" w:hAnsi="Calibri Light" w:cs="SourceSansPro-Light"/>
          <w:sz w:val="20"/>
          <w:szCs w:val="20"/>
          <w:lang w:val="en-US"/>
        </w:rPr>
        <w:tab/>
      </w:r>
    </w:p>
    <w:p w14:paraId="2CF33035" w14:textId="217D7B1D" w:rsidR="00A87DB0" w:rsidRDefault="00A87DB0" w:rsidP="00BA055C">
      <w:pPr>
        <w:pStyle w:val="Heading2"/>
      </w:pPr>
      <w:bookmarkStart w:id="32" w:name="_Toc118892712"/>
      <w:r w:rsidRPr="000D3CBB">
        <w:t xml:space="preserve">Element </w:t>
      </w:r>
      <w:r>
        <w:t>8</w:t>
      </w:r>
      <w:r w:rsidR="00BA055C">
        <w:t>:</w:t>
      </w:r>
      <w:r>
        <w:t xml:space="preserve"> Early Intervention, Recovery and Return to Work</w:t>
      </w:r>
      <w:bookmarkEnd w:id="32"/>
      <w:r>
        <w:br/>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1026"/>
        <w:gridCol w:w="14118"/>
      </w:tblGrid>
      <w:tr w:rsidR="00A87DB0" w14:paraId="3EF29CC7" w14:textId="77777777" w:rsidTr="003F09F4">
        <w:trPr>
          <w:trHeight w:val="284"/>
        </w:trPr>
        <w:tc>
          <w:tcPr>
            <w:tcW w:w="1026" w:type="dxa"/>
            <w:shd w:val="clear" w:color="auto" w:fill="EEECE1" w:themeFill="background2"/>
          </w:tcPr>
          <w:p w14:paraId="088D3434" w14:textId="2A047E28" w:rsidR="00A87DB0" w:rsidRPr="00A87DB0" w:rsidRDefault="00A87DB0" w:rsidP="005A50C2">
            <w:pPr>
              <w:spacing w:line="276" w:lineRule="auto"/>
            </w:pPr>
            <w:r w:rsidRPr="00A87DB0">
              <w:t>2.</w:t>
            </w:r>
            <w:r>
              <w:t>8</w:t>
            </w:r>
            <w:r w:rsidRPr="00A87DB0">
              <w:t>.1.</w:t>
            </w:r>
          </w:p>
        </w:tc>
        <w:tc>
          <w:tcPr>
            <w:tcW w:w="14118" w:type="dxa"/>
            <w:shd w:val="clear" w:color="auto" w:fill="EEECE1" w:themeFill="background2"/>
          </w:tcPr>
          <w:p w14:paraId="2C18654A" w14:textId="7EBFDEC1" w:rsidR="00A87DB0" w:rsidRPr="00A87DB0" w:rsidRDefault="00A87DB0" w:rsidP="005A50C2">
            <w:pPr>
              <w:spacing w:line="276" w:lineRule="auto"/>
            </w:pPr>
            <w:r w:rsidRPr="00A87DB0">
              <w:t>Recovery and Return to Work Plans (Plan) comply with the standards and requirements prescribed by the regulations, and when developed are specific to an individual worker.</w:t>
            </w:r>
          </w:p>
        </w:tc>
      </w:tr>
      <w:tr w:rsidR="00A87DB0" w14:paraId="3D113EE8" w14:textId="77777777" w:rsidTr="003F09F4">
        <w:trPr>
          <w:trHeight w:val="284"/>
        </w:trPr>
        <w:tc>
          <w:tcPr>
            <w:tcW w:w="1026" w:type="dxa"/>
            <w:shd w:val="clear" w:color="auto" w:fill="EEECE1" w:themeFill="background2"/>
          </w:tcPr>
          <w:p w14:paraId="7C755069" w14:textId="0D84F4B4" w:rsidR="00A87DB0" w:rsidRPr="00A87DB0" w:rsidRDefault="00A87DB0" w:rsidP="005A50C2">
            <w:pPr>
              <w:spacing w:line="276" w:lineRule="auto"/>
            </w:pPr>
            <w:r>
              <w:lastRenderedPageBreak/>
              <w:t>2.8</w:t>
            </w:r>
            <w:r w:rsidRPr="00A87DB0">
              <w:t>.2.</w:t>
            </w:r>
          </w:p>
        </w:tc>
        <w:tc>
          <w:tcPr>
            <w:tcW w:w="14118" w:type="dxa"/>
            <w:shd w:val="clear" w:color="auto" w:fill="EEECE1" w:themeFill="background2"/>
          </w:tcPr>
          <w:p w14:paraId="3B9ACF58" w14:textId="2CBD89AF" w:rsidR="00A87DB0" w:rsidRPr="00A87DB0" w:rsidRDefault="00A87DB0" w:rsidP="005A50C2">
            <w:pPr>
              <w:spacing w:line="276" w:lineRule="auto"/>
            </w:pPr>
            <w:r w:rsidRPr="00A87DB0">
              <w:t>Recovery and return to work plans are in place where the injured worker is or is likely to be incapacitated for work more than four weeks and detail the actions and responsibilities of key parties.</w:t>
            </w:r>
          </w:p>
        </w:tc>
      </w:tr>
      <w:tr w:rsidR="00A87DB0" w14:paraId="2DFAE952" w14:textId="77777777" w:rsidTr="003F09F4">
        <w:trPr>
          <w:trHeight w:val="284"/>
        </w:trPr>
        <w:tc>
          <w:tcPr>
            <w:tcW w:w="1026" w:type="dxa"/>
            <w:shd w:val="clear" w:color="auto" w:fill="EEECE1" w:themeFill="background2"/>
          </w:tcPr>
          <w:p w14:paraId="59A71F40" w14:textId="300E4AA5" w:rsidR="00A87DB0" w:rsidRPr="00A87DB0" w:rsidRDefault="00A87DB0" w:rsidP="005A50C2">
            <w:pPr>
              <w:spacing w:line="276" w:lineRule="auto"/>
            </w:pPr>
            <w:r>
              <w:t>2.8</w:t>
            </w:r>
            <w:r w:rsidRPr="00A87DB0">
              <w:t>.3.</w:t>
            </w:r>
          </w:p>
        </w:tc>
        <w:tc>
          <w:tcPr>
            <w:tcW w:w="14118" w:type="dxa"/>
            <w:shd w:val="clear" w:color="auto" w:fill="EEECE1" w:themeFill="background2"/>
          </w:tcPr>
          <w:p w14:paraId="7B66B356" w14:textId="64117E72" w:rsidR="00A87DB0" w:rsidRPr="00A87DB0" w:rsidRDefault="00A87DB0" w:rsidP="005A50C2">
            <w:pPr>
              <w:spacing w:line="276" w:lineRule="auto"/>
            </w:pPr>
            <w:r w:rsidRPr="00A87DB0">
              <w:t xml:space="preserve">When preparing a Plan, the worker must be consulted and provided with a copy of the Plan. </w:t>
            </w:r>
          </w:p>
        </w:tc>
      </w:tr>
      <w:tr w:rsidR="00A87DB0" w14:paraId="0CC787FC" w14:textId="77777777" w:rsidTr="003F09F4">
        <w:trPr>
          <w:trHeight w:val="284"/>
        </w:trPr>
        <w:tc>
          <w:tcPr>
            <w:tcW w:w="1026" w:type="dxa"/>
            <w:shd w:val="clear" w:color="auto" w:fill="EEECE1" w:themeFill="background2"/>
          </w:tcPr>
          <w:p w14:paraId="4D59F5EB" w14:textId="0FDEAF20" w:rsidR="00A87DB0" w:rsidRPr="00A87DB0" w:rsidRDefault="00A87DB0" w:rsidP="005A50C2">
            <w:pPr>
              <w:spacing w:line="276" w:lineRule="auto"/>
            </w:pPr>
            <w:r>
              <w:t>2.8</w:t>
            </w:r>
            <w:r w:rsidR="00A730AD">
              <w:t>.4</w:t>
            </w:r>
            <w:r w:rsidRPr="00A87DB0">
              <w:t>.</w:t>
            </w:r>
          </w:p>
        </w:tc>
        <w:tc>
          <w:tcPr>
            <w:tcW w:w="14118" w:type="dxa"/>
            <w:shd w:val="clear" w:color="auto" w:fill="EEECE1" w:themeFill="background2"/>
          </w:tcPr>
          <w:p w14:paraId="0F3C063A" w14:textId="6CFAB322" w:rsidR="00A87DB0" w:rsidRPr="00A87DB0" w:rsidRDefault="00A87DB0" w:rsidP="005A50C2">
            <w:pPr>
              <w:spacing w:line="276" w:lineRule="auto"/>
            </w:pPr>
            <w:r w:rsidRPr="00A87DB0">
              <w:t>Where a worker has not returned to pre-injury employment within six months from date of first incapacity and is not working to their full capacity, new or other employment options are considered for the worker when reviewing the plan.</w:t>
            </w:r>
          </w:p>
        </w:tc>
      </w:tr>
      <w:tr w:rsidR="00A87DB0" w14:paraId="089296CF" w14:textId="77777777" w:rsidTr="003F09F4">
        <w:trPr>
          <w:trHeight w:val="284"/>
        </w:trPr>
        <w:tc>
          <w:tcPr>
            <w:tcW w:w="1026" w:type="dxa"/>
            <w:shd w:val="clear" w:color="auto" w:fill="EEECE1" w:themeFill="background2"/>
          </w:tcPr>
          <w:p w14:paraId="08EC4BC0" w14:textId="7772BF90" w:rsidR="00A87DB0" w:rsidRPr="00A87DB0" w:rsidRDefault="00A87DB0" w:rsidP="005A50C2">
            <w:pPr>
              <w:spacing w:line="276" w:lineRule="auto"/>
            </w:pPr>
            <w:r>
              <w:t>2.8</w:t>
            </w:r>
            <w:r w:rsidRPr="00A87DB0">
              <w:t>.</w:t>
            </w:r>
            <w:r w:rsidR="00A730AD">
              <w:t>5</w:t>
            </w:r>
            <w:r w:rsidRPr="00A87DB0">
              <w:t>.</w:t>
            </w:r>
          </w:p>
        </w:tc>
        <w:tc>
          <w:tcPr>
            <w:tcW w:w="14118" w:type="dxa"/>
            <w:shd w:val="clear" w:color="auto" w:fill="EEECE1" w:themeFill="background2"/>
          </w:tcPr>
          <w:p w14:paraId="6C22A7F7" w14:textId="495FDBBC" w:rsidR="00A87DB0" w:rsidRPr="00A87DB0" w:rsidRDefault="00A87DB0" w:rsidP="005A50C2">
            <w:pPr>
              <w:spacing w:line="276" w:lineRule="auto"/>
            </w:pPr>
            <w:r w:rsidRPr="00A87DB0">
              <w:t>Where a self-insured employer does not provide suitable employment, the self-insured employer notifies ReturnToWorkSA.</w:t>
            </w:r>
          </w:p>
        </w:tc>
      </w:tr>
    </w:tbl>
    <w:p w14:paraId="7254F53B" w14:textId="77777777" w:rsidR="00A87DB0" w:rsidRDefault="00A87DB0" w:rsidP="005A50C2">
      <w:pPr>
        <w:tabs>
          <w:tab w:val="left" w:pos="9862"/>
        </w:tabs>
        <w:rPr>
          <w:rFonts w:ascii="Calibri Light" w:hAnsi="Calibri Light" w:cs="SourceSansPro-Light"/>
          <w:sz w:val="20"/>
          <w:szCs w:val="20"/>
          <w:lang w:val="en-US"/>
        </w:rPr>
      </w:pPr>
    </w:p>
    <w:tbl>
      <w:tblPr>
        <w:tblStyle w:val="RTWSATable"/>
        <w:tblW w:w="0" w:type="auto"/>
        <w:tblInd w:w="108" w:type="dxa"/>
        <w:tblLook w:val="04A0" w:firstRow="1" w:lastRow="0" w:firstColumn="1" w:lastColumn="0" w:noHBand="0" w:noVBand="1"/>
      </w:tblPr>
      <w:tblGrid>
        <w:gridCol w:w="2994"/>
        <w:gridCol w:w="1221"/>
        <w:gridCol w:w="8403"/>
        <w:gridCol w:w="2516"/>
      </w:tblGrid>
      <w:tr w:rsidR="00A87DB0" w:rsidRPr="005D4329" w14:paraId="50AD9327" w14:textId="77777777" w:rsidTr="00A730AD">
        <w:trPr>
          <w:cnfStyle w:val="100000000000" w:firstRow="1" w:lastRow="0" w:firstColumn="0" w:lastColumn="0" w:oddVBand="0" w:evenVBand="0" w:oddHBand="0" w:evenHBand="0" w:firstRowFirstColumn="0" w:firstRowLastColumn="0" w:lastRowFirstColumn="0" w:lastRowLastColumn="0"/>
          <w:tblHeader/>
        </w:trPr>
        <w:tc>
          <w:tcPr>
            <w:tcW w:w="2994" w:type="dxa"/>
          </w:tcPr>
          <w:p w14:paraId="4050CCF3" w14:textId="77777777" w:rsidR="00A87DB0" w:rsidRPr="005D4329" w:rsidRDefault="00A87DB0" w:rsidP="005A50C2">
            <w:pPr>
              <w:pStyle w:val="TableHeading"/>
              <w:spacing w:before="60" w:after="60" w:line="264" w:lineRule="auto"/>
            </w:pPr>
            <w:r>
              <w:t>Topic</w:t>
            </w:r>
          </w:p>
        </w:tc>
        <w:tc>
          <w:tcPr>
            <w:tcW w:w="1221" w:type="dxa"/>
          </w:tcPr>
          <w:p w14:paraId="76D34B22" w14:textId="77777777" w:rsidR="00A87DB0" w:rsidRPr="005D4329" w:rsidRDefault="00A87DB0" w:rsidP="005A50C2">
            <w:pPr>
              <w:pStyle w:val="TableHeading"/>
              <w:spacing w:before="60" w:after="60" w:line="264" w:lineRule="auto"/>
            </w:pPr>
            <w:r>
              <w:t>RTW Act</w:t>
            </w:r>
          </w:p>
        </w:tc>
        <w:tc>
          <w:tcPr>
            <w:tcW w:w="8403" w:type="dxa"/>
          </w:tcPr>
          <w:p w14:paraId="22F654C9" w14:textId="77777777" w:rsidR="00A87DB0" w:rsidRPr="005D4329" w:rsidRDefault="00A87DB0" w:rsidP="005A50C2">
            <w:pPr>
              <w:pStyle w:val="TableHeading"/>
              <w:spacing w:before="60" w:after="60" w:line="264" w:lineRule="auto"/>
            </w:pPr>
            <w:r>
              <w:t>Specific Requirements to be Addressed</w:t>
            </w:r>
          </w:p>
        </w:tc>
        <w:tc>
          <w:tcPr>
            <w:tcW w:w="2516" w:type="dxa"/>
          </w:tcPr>
          <w:p w14:paraId="5F1F5931" w14:textId="77777777" w:rsidR="00A87DB0" w:rsidRPr="005D4329" w:rsidRDefault="00A87DB0" w:rsidP="005A50C2">
            <w:pPr>
              <w:pStyle w:val="TableHeading"/>
              <w:spacing w:before="60" w:after="60" w:line="264" w:lineRule="auto"/>
            </w:pPr>
            <w:r>
              <w:t>Reference Document</w:t>
            </w:r>
          </w:p>
        </w:tc>
      </w:tr>
      <w:tr w:rsidR="00A87DB0" w:rsidRPr="00784705" w14:paraId="0BFBCA91" w14:textId="77777777" w:rsidTr="00A730AD">
        <w:trPr>
          <w:cnfStyle w:val="000000100000" w:firstRow="0" w:lastRow="0" w:firstColumn="0" w:lastColumn="0" w:oddVBand="0" w:evenVBand="0" w:oddHBand="1" w:evenHBand="0" w:firstRowFirstColumn="0" w:firstRowLastColumn="0" w:lastRowFirstColumn="0" w:lastRowLastColumn="0"/>
        </w:trPr>
        <w:tc>
          <w:tcPr>
            <w:tcW w:w="2994" w:type="dxa"/>
          </w:tcPr>
          <w:p w14:paraId="2DF31DA7" w14:textId="05BC7C28" w:rsidR="00A87DB0" w:rsidRPr="00784705" w:rsidRDefault="006C7556" w:rsidP="00691639">
            <w:pPr>
              <w:pStyle w:val="Bodycopy"/>
              <w:spacing w:line="276" w:lineRule="auto"/>
              <w:jc w:val="left"/>
            </w:pPr>
            <w:r w:rsidRPr="000E4BFA">
              <w:rPr>
                <w:rFonts w:eastAsia="Calibri" w:cs="Arial"/>
                <w:szCs w:val="22"/>
              </w:rPr>
              <w:t xml:space="preserve">2.8.1 </w:t>
            </w:r>
            <w:r>
              <w:rPr>
                <w:rFonts w:eastAsia="Calibri" w:cs="Arial"/>
                <w:szCs w:val="22"/>
              </w:rPr>
              <w:br/>
            </w:r>
            <w:r w:rsidRPr="000E4BFA">
              <w:rPr>
                <w:rFonts w:eastAsia="Calibri" w:cs="Arial"/>
                <w:szCs w:val="22"/>
              </w:rPr>
              <w:t>Recovery and Return to Work Plans (Plan) comply with the standards and requirements prescribed by the regulations</w:t>
            </w:r>
            <w:r w:rsidR="00A87DB0">
              <w:rPr>
                <w:rFonts w:eastAsia="Calibri" w:cs="Arial"/>
                <w:szCs w:val="22"/>
              </w:rPr>
              <w:br/>
            </w:r>
          </w:p>
        </w:tc>
        <w:tc>
          <w:tcPr>
            <w:tcW w:w="1221" w:type="dxa"/>
          </w:tcPr>
          <w:p w14:paraId="588BD75E" w14:textId="77777777" w:rsidR="006C7556" w:rsidRPr="000E4BFA" w:rsidRDefault="006C7556" w:rsidP="005A50C2">
            <w:pPr>
              <w:spacing w:before="60" w:line="276" w:lineRule="auto"/>
              <w:rPr>
                <w:rFonts w:eastAsia="Calibri" w:cs="Arial"/>
                <w:szCs w:val="22"/>
                <w:lang w:val="en-US"/>
              </w:rPr>
            </w:pPr>
            <w:r w:rsidRPr="000E4BFA">
              <w:rPr>
                <w:rFonts w:eastAsia="Calibri" w:cs="Arial"/>
                <w:szCs w:val="22"/>
                <w:lang w:val="en-US"/>
              </w:rPr>
              <w:t>Section 25</w:t>
            </w:r>
          </w:p>
          <w:p w14:paraId="5F0FB035" w14:textId="07D225E4" w:rsidR="00A87DB0" w:rsidRPr="00012DBD" w:rsidRDefault="006C7556" w:rsidP="005A50C2">
            <w:pPr>
              <w:spacing w:before="60" w:line="276" w:lineRule="auto"/>
              <w:rPr>
                <w:rFonts w:eastAsia="Calibri" w:cs="Arial"/>
                <w:szCs w:val="22"/>
                <w:lang w:val="en-US"/>
              </w:rPr>
            </w:pPr>
            <w:r w:rsidRPr="000E4BFA">
              <w:rPr>
                <w:rFonts w:eastAsia="Calibri" w:cs="Arial"/>
                <w:szCs w:val="22"/>
                <w:lang w:val="en-US"/>
              </w:rPr>
              <w:t>Regulation 15,16,17</w:t>
            </w:r>
          </w:p>
        </w:tc>
        <w:tc>
          <w:tcPr>
            <w:tcW w:w="8403" w:type="dxa"/>
          </w:tcPr>
          <w:p w14:paraId="160AA68F" w14:textId="77777777" w:rsidR="006C7556" w:rsidRPr="000E4BFA" w:rsidRDefault="006C7556" w:rsidP="005A50C2">
            <w:pPr>
              <w:pStyle w:val="3before"/>
              <w:spacing w:line="276" w:lineRule="auto"/>
              <w:jc w:val="both"/>
            </w:pPr>
            <w:r w:rsidRPr="000E4BFA">
              <w:t>Documents on file demonstrate the self-insured employer has a</w:t>
            </w:r>
            <w:r>
              <w:t>pplied its procedures to ensure:</w:t>
            </w:r>
          </w:p>
          <w:p w14:paraId="31A466F6" w14:textId="77777777" w:rsidR="006C7556" w:rsidRPr="000E4BFA" w:rsidRDefault="006C7556" w:rsidP="005A50C2">
            <w:pPr>
              <w:spacing w:line="276" w:lineRule="auto"/>
              <w:rPr>
                <w:rFonts w:eastAsia="Calibri" w:cs="Arial"/>
                <w:szCs w:val="22"/>
                <w:lang w:val="en-US"/>
              </w:rPr>
            </w:pPr>
            <w:r w:rsidRPr="000E4BFA">
              <w:rPr>
                <w:rFonts w:eastAsia="Calibri" w:cs="Arial"/>
                <w:szCs w:val="22"/>
                <w:lang w:val="en-US"/>
              </w:rPr>
              <w:t>All recovery and return to work form templates include;</w:t>
            </w:r>
          </w:p>
          <w:p w14:paraId="0B0EA8E3" w14:textId="77777777" w:rsidR="006C7556" w:rsidRPr="000E4BFA" w:rsidRDefault="006C7556" w:rsidP="005A50C2">
            <w:pPr>
              <w:pStyle w:val="ListParagraph"/>
              <w:numPr>
                <w:ilvl w:val="0"/>
                <w:numId w:val="5"/>
              </w:numPr>
              <w:spacing w:line="276" w:lineRule="auto"/>
              <w:rPr>
                <w:rFonts w:eastAsia="Calibri" w:cs="Arial"/>
                <w:szCs w:val="22"/>
                <w:lang w:val="en-US"/>
              </w:rPr>
            </w:pPr>
            <w:r w:rsidRPr="000E4BFA">
              <w:rPr>
                <w:rFonts w:eastAsia="Calibri" w:cs="Arial"/>
                <w:szCs w:val="22"/>
                <w:lang w:val="en-US"/>
              </w:rPr>
              <w:t>The specific information mandated by the regulations (15), and;</w:t>
            </w:r>
          </w:p>
          <w:p w14:paraId="30967FAE" w14:textId="4C71C4CF" w:rsidR="00A87DB0" w:rsidRPr="008A3D43" w:rsidRDefault="006C7556" w:rsidP="005A50C2">
            <w:pPr>
              <w:pStyle w:val="ListParagraph"/>
              <w:numPr>
                <w:ilvl w:val="0"/>
                <w:numId w:val="5"/>
              </w:numPr>
              <w:spacing w:line="276" w:lineRule="auto"/>
              <w:rPr>
                <w:rFonts w:eastAsia="Calibri" w:cs="Arial"/>
                <w:szCs w:val="22"/>
                <w:lang w:val="en-US"/>
              </w:rPr>
            </w:pPr>
            <w:r w:rsidRPr="000E4BFA">
              <w:rPr>
                <w:rFonts w:eastAsia="Calibri" w:cs="Arial"/>
                <w:szCs w:val="22"/>
                <w:lang w:val="en-US"/>
              </w:rPr>
              <w:t>Fields to record all relevant information considered and arrangements agreed to support the achievement of the objective(s) of the recovery and return to work plan.</w:t>
            </w:r>
          </w:p>
        </w:tc>
        <w:tc>
          <w:tcPr>
            <w:tcW w:w="2516" w:type="dxa"/>
          </w:tcPr>
          <w:p w14:paraId="18AD0CFB" w14:textId="77777777" w:rsidR="00A87DB0" w:rsidRPr="00EC44B5" w:rsidRDefault="00A87DB0" w:rsidP="005A50C2">
            <w:pPr>
              <w:tabs>
                <w:tab w:val="left" w:pos="8539"/>
              </w:tabs>
              <w:spacing w:line="276" w:lineRule="auto"/>
              <w:rPr>
                <w:rFonts w:eastAsia="Calibri" w:cs="Arial"/>
                <w:szCs w:val="22"/>
                <w:lang w:val="en-US"/>
              </w:rPr>
            </w:pPr>
            <w:r>
              <w:rPr>
                <w:rFonts w:eastAsia="Calibri" w:cs="Arial"/>
                <w:szCs w:val="22"/>
                <w:lang w:val="en-US"/>
              </w:rPr>
              <w:t>Claim files</w:t>
            </w:r>
          </w:p>
          <w:p w14:paraId="41D7B9B2" w14:textId="77777777" w:rsidR="00A87DB0" w:rsidRPr="00784705" w:rsidRDefault="00A87DB0" w:rsidP="005A50C2">
            <w:pPr>
              <w:pStyle w:val="Bodycopy"/>
              <w:spacing w:line="276" w:lineRule="auto"/>
            </w:pPr>
          </w:p>
        </w:tc>
      </w:tr>
      <w:tr w:rsidR="00A6076F" w:rsidRPr="00784705" w14:paraId="571A0264" w14:textId="77777777" w:rsidTr="00A730AD">
        <w:trPr>
          <w:cnfStyle w:val="000000010000" w:firstRow="0" w:lastRow="0" w:firstColumn="0" w:lastColumn="0" w:oddVBand="0" w:evenVBand="0" w:oddHBand="0" w:evenHBand="1" w:firstRowFirstColumn="0" w:firstRowLastColumn="0" w:lastRowFirstColumn="0" w:lastRowLastColumn="0"/>
        </w:trPr>
        <w:tc>
          <w:tcPr>
            <w:tcW w:w="2994" w:type="dxa"/>
          </w:tcPr>
          <w:p w14:paraId="714B87C6" w14:textId="77777777" w:rsidR="00A6076F" w:rsidRDefault="00A6076F" w:rsidP="00691639">
            <w:pPr>
              <w:pStyle w:val="Bodycopy"/>
              <w:spacing w:line="276" w:lineRule="auto"/>
              <w:jc w:val="left"/>
              <w:rPr>
                <w:rFonts w:eastAsia="Calibri" w:cs="Arial"/>
                <w:szCs w:val="22"/>
              </w:rPr>
            </w:pPr>
            <w:r w:rsidRPr="000E4BFA">
              <w:rPr>
                <w:rFonts w:eastAsia="Calibri" w:cs="Arial"/>
                <w:szCs w:val="22"/>
              </w:rPr>
              <w:t xml:space="preserve">2.8.2 </w:t>
            </w:r>
            <w:r>
              <w:rPr>
                <w:rFonts w:eastAsia="Calibri" w:cs="Arial"/>
                <w:szCs w:val="22"/>
              </w:rPr>
              <w:br/>
            </w:r>
            <w:r w:rsidRPr="000E4BFA">
              <w:rPr>
                <w:rFonts w:eastAsia="Calibri" w:cs="Arial"/>
                <w:szCs w:val="22"/>
              </w:rPr>
              <w:t xml:space="preserve">Recovery and return to work plans are in place where the injured worker is or is likely to be incapacitated for work more than </w:t>
            </w:r>
            <w:r>
              <w:rPr>
                <w:rFonts w:eastAsia="Calibri" w:cs="Arial"/>
                <w:szCs w:val="22"/>
              </w:rPr>
              <w:t>four</w:t>
            </w:r>
            <w:r w:rsidRPr="000E4BFA">
              <w:rPr>
                <w:rFonts w:eastAsia="Calibri" w:cs="Arial"/>
                <w:szCs w:val="22"/>
              </w:rPr>
              <w:t xml:space="preserve"> weeks and detail the actions and responsibilities of key parties.</w:t>
            </w:r>
          </w:p>
          <w:p w14:paraId="05ED7040" w14:textId="6A286C74" w:rsidR="00552C23" w:rsidRPr="000E4BFA" w:rsidRDefault="00552C23" w:rsidP="005A50C2">
            <w:pPr>
              <w:pStyle w:val="Bodycopy"/>
              <w:spacing w:line="276" w:lineRule="auto"/>
              <w:rPr>
                <w:rFonts w:eastAsia="Calibri" w:cs="Arial"/>
                <w:szCs w:val="22"/>
              </w:rPr>
            </w:pPr>
          </w:p>
        </w:tc>
        <w:tc>
          <w:tcPr>
            <w:tcW w:w="1221" w:type="dxa"/>
          </w:tcPr>
          <w:p w14:paraId="03278168" w14:textId="77777777" w:rsidR="00A6076F" w:rsidRPr="000E4BFA" w:rsidRDefault="00A6076F" w:rsidP="005A50C2">
            <w:pPr>
              <w:spacing w:before="60" w:line="276" w:lineRule="auto"/>
              <w:rPr>
                <w:rFonts w:eastAsia="Calibri" w:cs="Arial"/>
                <w:szCs w:val="22"/>
                <w:lang w:val="en-US"/>
              </w:rPr>
            </w:pPr>
            <w:r w:rsidRPr="000E4BFA">
              <w:rPr>
                <w:rFonts w:eastAsia="Calibri" w:cs="Arial"/>
                <w:szCs w:val="22"/>
                <w:lang w:val="en-US"/>
              </w:rPr>
              <w:t>Section 25</w:t>
            </w:r>
          </w:p>
          <w:p w14:paraId="00F802BF" w14:textId="1D9C1B78" w:rsidR="00A6076F" w:rsidRPr="000E4BFA" w:rsidRDefault="00A6076F" w:rsidP="005A50C2">
            <w:pPr>
              <w:spacing w:before="60" w:line="276" w:lineRule="auto"/>
              <w:rPr>
                <w:rFonts w:eastAsia="Calibri" w:cs="Arial"/>
                <w:szCs w:val="22"/>
                <w:lang w:val="en-US"/>
              </w:rPr>
            </w:pPr>
            <w:r w:rsidRPr="000E4BFA">
              <w:rPr>
                <w:rFonts w:eastAsia="Calibri" w:cs="Arial"/>
                <w:szCs w:val="22"/>
                <w:lang w:val="en-US"/>
              </w:rPr>
              <w:t>Regulation 15,16,17</w:t>
            </w:r>
          </w:p>
        </w:tc>
        <w:tc>
          <w:tcPr>
            <w:tcW w:w="8403" w:type="dxa"/>
          </w:tcPr>
          <w:p w14:paraId="70DE63D3" w14:textId="77777777" w:rsidR="00A6076F" w:rsidRPr="000E4BFA" w:rsidRDefault="00A6076F" w:rsidP="005A50C2">
            <w:pPr>
              <w:pStyle w:val="3before"/>
              <w:spacing w:line="276" w:lineRule="auto"/>
              <w:jc w:val="both"/>
            </w:pPr>
            <w:r w:rsidRPr="000E4BFA">
              <w:t>Documents on file demonstrate the self-insured employer has a</w:t>
            </w:r>
            <w:r>
              <w:t>pplied its procedures to ensure:</w:t>
            </w:r>
          </w:p>
          <w:p w14:paraId="2BD42B8F" w14:textId="6D885FCA" w:rsidR="00A6076F" w:rsidRDefault="00A6076F" w:rsidP="005A50C2">
            <w:pPr>
              <w:pStyle w:val="ListParagraph"/>
              <w:numPr>
                <w:ilvl w:val="0"/>
                <w:numId w:val="5"/>
              </w:numPr>
              <w:spacing w:line="276" w:lineRule="auto"/>
              <w:rPr>
                <w:rFonts w:eastAsia="Calibri" w:cs="Arial"/>
                <w:szCs w:val="22"/>
                <w:lang w:val="en-US"/>
              </w:rPr>
            </w:pPr>
            <w:r w:rsidRPr="000E4BFA">
              <w:rPr>
                <w:rFonts w:eastAsia="Calibri" w:cs="Arial"/>
                <w:szCs w:val="22"/>
                <w:lang w:val="en-US"/>
              </w:rPr>
              <w:t>Assessment of the worker</w:t>
            </w:r>
            <w:r w:rsidR="0038797A">
              <w:rPr>
                <w:rFonts w:eastAsia="Calibri" w:cs="Arial"/>
                <w:szCs w:val="22"/>
                <w:lang w:val="en-US"/>
              </w:rPr>
              <w:t>’</w:t>
            </w:r>
            <w:r w:rsidRPr="000E4BFA">
              <w:rPr>
                <w:rFonts w:eastAsia="Calibri" w:cs="Arial"/>
                <w:szCs w:val="22"/>
                <w:lang w:val="en-US"/>
              </w:rPr>
              <w:t>s likely incapacity for work and any follow up actions required.</w:t>
            </w:r>
          </w:p>
          <w:p w14:paraId="458E1567" w14:textId="39C75966" w:rsidR="00A6076F" w:rsidRPr="00A6076F" w:rsidRDefault="00A6076F" w:rsidP="005A50C2">
            <w:pPr>
              <w:pStyle w:val="ListParagraph"/>
              <w:numPr>
                <w:ilvl w:val="0"/>
                <w:numId w:val="5"/>
              </w:numPr>
              <w:spacing w:line="276" w:lineRule="auto"/>
              <w:rPr>
                <w:rFonts w:eastAsia="Calibri" w:cs="Arial"/>
                <w:szCs w:val="22"/>
                <w:lang w:val="en-US"/>
              </w:rPr>
            </w:pPr>
            <w:r w:rsidRPr="000E4BFA">
              <w:rPr>
                <w:rFonts w:eastAsia="Calibri" w:cs="Arial"/>
                <w:szCs w:val="22"/>
                <w:lang w:val="en-US"/>
              </w:rPr>
              <w:t>Recovery and return to work plans clearly explain the actions and responsibilities of the key parties involved in supporting the worker</w:t>
            </w:r>
            <w:r w:rsidR="0038797A">
              <w:rPr>
                <w:rFonts w:eastAsia="Calibri" w:cs="Arial"/>
                <w:szCs w:val="22"/>
                <w:lang w:val="en-US"/>
              </w:rPr>
              <w:t>’</w:t>
            </w:r>
            <w:r w:rsidRPr="000E4BFA">
              <w:rPr>
                <w:rFonts w:eastAsia="Calibri" w:cs="Arial"/>
                <w:szCs w:val="22"/>
                <w:lang w:val="en-US"/>
              </w:rPr>
              <w:t>s recovery and return to work and the achievement of the objective(s) of the recovery and return to work plan.</w:t>
            </w:r>
          </w:p>
        </w:tc>
        <w:tc>
          <w:tcPr>
            <w:tcW w:w="2516" w:type="dxa"/>
          </w:tcPr>
          <w:p w14:paraId="333FDD5A" w14:textId="77777777" w:rsidR="00A6076F" w:rsidRPr="00EC44B5" w:rsidRDefault="00A6076F" w:rsidP="005A50C2">
            <w:pPr>
              <w:tabs>
                <w:tab w:val="left" w:pos="8539"/>
              </w:tabs>
              <w:spacing w:line="276" w:lineRule="auto"/>
              <w:rPr>
                <w:rFonts w:eastAsia="Calibri" w:cs="Arial"/>
                <w:szCs w:val="22"/>
                <w:lang w:val="en-US"/>
              </w:rPr>
            </w:pPr>
            <w:r>
              <w:rPr>
                <w:rFonts w:eastAsia="Calibri" w:cs="Arial"/>
                <w:szCs w:val="22"/>
                <w:lang w:val="en-US"/>
              </w:rPr>
              <w:t>Claim files</w:t>
            </w:r>
          </w:p>
          <w:p w14:paraId="76D7FD36" w14:textId="77777777" w:rsidR="00A6076F" w:rsidRDefault="00A6076F" w:rsidP="005A50C2">
            <w:pPr>
              <w:tabs>
                <w:tab w:val="left" w:pos="8539"/>
              </w:tabs>
              <w:spacing w:line="276" w:lineRule="auto"/>
              <w:rPr>
                <w:rFonts w:eastAsia="Calibri" w:cs="Arial"/>
                <w:szCs w:val="22"/>
                <w:lang w:val="en-US"/>
              </w:rPr>
            </w:pPr>
          </w:p>
        </w:tc>
      </w:tr>
      <w:tr w:rsidR="00CC139C" w:rsidRPr="00784705" w14:paraId="1064D6D5" w14:textId="77777777" w:rsidTr="00A730AD">
        <w:trPr>
          <w:cnfStyle w:val="000000100000" w:firstRow="0" w:lastRow="0" w:firstColumn="0" w:lastColumn="0" w:oddVBand="0" w:evenVBand="0" w:oddHBand="1" w:evenHBand="0" w:firstRowFirstColumn="0" w:firstRowLastColumn="0" w:lastRowFirstColumn="0" w:lastRowLastColumn="0"/>
        </w:trPr>
        <w:tc>
          <w:tcPr>
            <w:tcW w:w="2994" w:type="dxa"/>
          </w:tcPr>
          <w:p w14:paraId="3502E805" w14:textId="18EC53E9" w:rsidR="00CC139C" w:rsidRPr="000E4BFA" w:rsidRDefault="00CC139C" w:rsidP="005A50C2">
            <w:pPr>
              <w:pStyle w:val="Bodycopy"/>
              <w:spacing w:line="276" w:lineRule="auto"/>
              <w:rPr>
                <w:rFonts w:eastAsia="Calibri" w:cs="Arial"/>
                <w:szCs w:val="22"/>
              </w:rPr>
            </w:pPr>
            <w:r w:rsidRPr="000E4BFA">
              <w:rPr>
                <w:rFonts w:eastAsia="Calibri" w:cs="Arial"/>
                <w:szCs w:val="22"/>
              </w:rPr>
              <w:t xml:space="preserve">2.8.3 </w:t>
            </w:r>
            <w:r>
              <w:rPr>
                <w:rFonts w:eastAsia="Calibri" w:cs="Arial"/>
                <w:szCs w:val="22"/>
              </w:rPr>
              <w:br/>
            </w:r>
            <w:r w:rsidRPr="000E4BFA">
              <w:rPr>
                <w:rFonts w:eastAsia="Calibri" w:cs="Arial"/>
                <w:szCs w:val="22"/>
              </w:rPr>
              <w:t xml:space="preserve">When preparing a Plan, the worker must be consulted and provided with a copy of the </w:t>
            </w:r>
            <w:r>
              <w:rPr>
                <w:rFonts w:eastAsia="Calibri" w:cs="Arial"/>
                <w:szCs w:val="22"/>
              </w:rPr>
              <w:t>P</w:t>
            </w:r>
            <w:r w:rsidRPr="000E4BFA">
              <w:rPr>
                <w:rFonts w:eastAsia="Calibri" w:cs="Arial"/>
                <w:szCs w:val="22"/>
              </w:rPr>
              <w:t>lan.</w:t>
            </w:r>
          </w:p>
        </w:tc>
        <w:tc>
          <w:tcPr>
            <w:tcW w:w="1221" w:type="dxa"/>
          </w:tcPr>
          <w:p w14:paraId="270B911F" w14:textId="77777777" w:rsidR="00CC139C" w:rsidRPr="000E4BFA" w:rsidRDefault="00CC139C" w:rsidP="005A50C2">
            <w:pPr>
              <w:spacing w:before="60" w:line="276" w:lineRule="auto"/>
              <w:rPr>
                <w:rFonts w:eastAsia="Calibri" w:cs="Arial"/>
                <w:szCs w:val="22"/>
                <w:lang w:val="en-US"/>
              </w:rPr>
            </w:pPr>
            <w:r w:rsidRPr="000E4BFA">
              <w:rPr>
                <w:rFonts w:eastAsia="Calibri" w:cs="Arial"/>
                <w:szCs w:val="22"/>
                <w:lang w:val="en-US"/>
              </w:rPr>
              <w:t>Section 25</w:t>
            </w:r>
          </w:p>
          <w:p w14:paraId="4B8BC52F" w14:textId="01CB0B49" w:rsidR="00CC139C" w:rsidRPr="000E4BFA" w:rsidRDefault="00CC139C" w:rsidP="005A50C2">
            <w:pPr>
              <w:spacing w:before="60" w:line="276" w:lineRule="auto"/>
              <w:rPr>
                <w:rFonts w:eastAsia="Calibri" w:cs="Arial"/>
                <w:szCs w:val="22"/>
                <w:lang w:val="en-US"/>
              </w:rPr>
            </w:pPr>
            <w:r w:rsidRPr="000E4BFA">
              <w:rPr>
                <w:rFonts w:eastAsia="Calibri" w:cs="Arial"/>
                <w:szCs w:val="22"/>
                <w:lang w:val="en-US"/>
              </w:rPr>
              <w:t>Regulation 15,16,17</w:t>
            </w:r>
          </w:p>
        </w:tc>
        <w:tc>
          <w:tcPr>
            <w:tcW w:w="8403" w:type="dxa"/>
          </w:tcPr>
          <w:p w14:paraId="5B4B4B46" w14:textId="77777777" w:rsidR="00CC139C" w:rsidRPr="000E4BFA" w:rsidRDefault="00CC139C" w:rsidP="005A50C2">
            <w:pPr>
              <w:pStyle w:val="3before"/>
              <w:spacing w:line="276" w:lineRule="auto"/>
              <w:jc w:val="both"/>
            </w:pPr>
            <w:r w:rsidRPr="000E4BFA">
              <w:t>Documents on file demonstrate the self-insured employer has a</w:t>
            </w:r>
            <w:r>
              <w:t>pplied its procedures to ensure:</w:t>
            </w:r>
          </w:p>
          <w:p w14:paraId="68E36020" w14:textId="77777777" w:rsidR="00CC139C" w:rsidRDefault="00CC139C" w:rsidP="005A50C2">
            <w:pPr>
              <w:pStyle w:val="ListParagraph"/>
              <w:numPr>
                <w:ilvl w:val="0"/>
                <w:numId w:val="5"/>
              </w:numPr>
              <w:spacing w:line="276" w:lineRule="auto"/>
              <w:rPr>
                <w:rFonts w:eastAsia="Calibri" w:cs="Arial"/>
                <w:szCs w:val="22"/>
                <w:lang w:val="en-US"/>
              </w:rPr>
            </w:pPr>
            <w:r w:rsidRPr="000E4BFA">
              <w:rPr>
                <w:rFonts w:eastAsia="Calibri" w:cs="Arial"/>
                <w:szCs w:val="22"/>
                <w:lang w:val="en-US"/>
              </w:rPr>
              <w:t>Consultation occurs with the worker in the preparation of the recovery and return to work plan.</w:t>
            </w:r>
          </w:p>
          <w:p w14:paraId="1CB38CC5" w14:textId="77777777" w:rsidR="00CC139C" w:rsidRDefault="00CC139C" w:rsidP="005A50C2">
            <w:pPr>
              <w:pStyle w:val="ListParagraph"/>
              <w:numPr>
                <w:ilvl w:val="0"/>
                <w:numId w:val="5"/>
              </w:numPr>
              <w:spacing w:line="276" w:lineRule="auto"/>
              <w:rPr>
                <w:rFonts w:eastAsia="Calibri" w:cs="Arial"/>
                <w:szCs w:val="22"/>
                <w:lang w:val="en-US"/>
              </w:rPr>
            </w:pPr>
            <w:r w:rsidRPr="000E4BFA">
              <w:rPr>
                <w:rFonts w:eastAsia="Calibri" w:cs="Arial"/>
                <w:szCs w:val="22"/>
                <w:lang w:val="en-US"/>
              </w:rPr>
              <w:t>The worker is provided with a copy of the recovery and return to work plan.</w:t>
            </w:r>
          </w:p>
          <w:p w14:paraId="4C186CD9" w14:textId="75EBAD2C" w:rsidR="00CC139C" w:rsidRPr="00CC139C" w:rsidRDefault="00CC139C" w:rsidP="005A50C2">
            <w:pPr>
              <w:pStyle w:val="ListParagraph"/>
              <w:spacing w:line="276" w:lineRule="auto"/>
              <w:ind w:left="360"/>
              <w:rPr>
                <w:rFonts w:eastAsia="Calibri" w:cs="Arial"/>
                <w:szCs w:val="22"/>
                <w:lang w:val="en-US"/>
              </w:rPr>
            </w:pPr>
          </w:p>
        </w:tc>
        <w:tc>
          <w:tcPr>
            <w:tcW w:w="2516" w:type="dxa"/>
          </w:tcPr>
          <w:p w14:paraId="73AFE74A" w14:textId="77777777" w:rsidR="00CC139C" w:rsidRPr="00EC44B5" w:rsidRDefault="00CC139C" w:rsidP="005A50C2">
            <w:pPr>
              <w:tabs>
                <w:tab w:val="left" w:pos="8539"/>
              </w:tabs>
              <w:spacing w:line="276" w:lineRule="auto"/>
              <w:rPr>
                <w:rFonts w:eastAsia="Calibri" w:cs="Arial"/>
                <w:szCs w:val="22"/>
                <w:lang w:val="en-US"/>
              </w:rPr>
            </w:pPr>
            <w:r>
              <w:rPr>
                <w:rFonts w:eastAsia="Calibri" w:cs="Arial"/>
                <w:szCs w:val="22"/>
                <w:lang w:val="en-US"/>
              </w:rPr>
              <w:t>Claim files</w:t>
            </w:r>
          </w:p>
          <w:p w14:paraId="60149354" w14:textId="77777777" w:rsidR="00CC139C" w:rsidRDefault="00CC139C" w:rsidP="005A50C2">
            <w:pPr>
              <w:tabs>
                <w:tab w:val="left" w:pos="8539"/>
              </w:tabs>
              <w:spacing w:line="276" w:lineRule="auto"/>
              <w:rPr>
                <w:rFonts w:eastAsia="Calibri" w:cs="Arial"/>
                <w:szCs w:val="22"/>
                <w:lang w:val="en-US"/>
              </w:rPr>
            </w:pPr>
          </w:p>
        </w:tc>
      </w:tr>
      <w:tr w:rsidR="0091433A" w:rsidRPr="00784705" w14:paraId="7A01ECAF" w14:textId="77777777" w:rsidTr="00A730AD">
        <w:trPr>
          <w:cnfStyle w:val="000000010000" w:firstRow="0" w:lastRow="0" w:firstColumn="0" w:lastColumn="0" w:oddVBand="0" w:evenVBand="0" w:oddHBand="0" w:evenHBand="1" w:firstRowFirstColumn="0" w:firstRowLastColumn="0" w:lastRowFirstColumn="0" w:lastRowLastColumn="0"/>
        </w:trPr>
        <w:tc>
          <w:tcPr>
            <w:tcW w:w="2994" w:type="dxa"/>
          </w:tcPr>
          <w:p w14:paraId="10FA792D" w14:textId="180E685C" w:rsidR="0091433A" w:rsidRPr="000E4BFA" w:rsidRDefault="0091433A" w:rsidP="00691639">
            <w:pPr>
              <w:pStyle w:val="Bodycopy"/>
              <w:spacing w:line="276" w:lineRule="auto"/>
              <w:jc w:val="left"/>
              <w:rPr>
                <w:rFonts w:eastAsia="Calibri" w:cs="Arial"/>
                <w:szCs w:val="22"/>
              </w:rPr>
            </w:pPr>
            <w:r w:rsidRPr="000E4BFA">
              <w:rPr>
                <w:rFonts w:eastAsia="Calibri" w:cs="Arial"/>
                <w:szCs w:val="22"/>
              </w:rPr>
              <w:lastRenderedPageBreak/>
              <w:t>2.8.</w:t>
            </w:r>
            <w:r w:rsidR="00A730AD">
              <w:rPr>
                <w:rFonts w:eastAsia="Calibri" w:cs="Arial"/>
                <w:szCs w:val="22"/>
              </w:rPr>
              <w:t>4</w:t>
            </w:r>
            <w:r w:rsidRPr="000E4BFA">
              <w:rPr>
                <w:rFonts w:eastAsia="Calibri" w:cs="Arial"/>
                <w:szCs w:val="22"/>
              </w:rPr>
              <w:t xml:space="preserve"> </w:t>
            </w:r>
            <w:r>
              <w:rPr>
                <w:rFonts w:eastAsia="Calibri" w:cs="Arial"/>
                <w:szCs w:val="22"/>
              </w:rPr>
              <w:br/>
            </w:r>
            <w:r w:rsidRPr="000E4BFA">
              <w:rPr>
                <w:rFonts w:eastAsia="Calibri" w:cs="Arial"/>
                <w:szCs w:val="22"/>
              </w:rPr>
              <w:t xml:space="preserve">Where a worker has not returned to pre-injury employment within </w:t>
            </w:r>
            <w:r>
              <w:rPr>
                <w:rFonts w:eastAsia="Calibri" w:cs="Arial"/>
                <w:szCs w:val="22"/>
              </w:rPr>
              <w:t>six</w:t>
            </w:r>
            <w:r w:rsidRPr="000E4BFA">
              <w:rPr>
                <w:rFonts w:eastAsia="Calibri" w:cs="Arial"/>
                <w:szCs w:val="22"/>
              </w:rPr>
              <w:t xml:space="preserve"> months from date of first incapacity and is not working to their full capacity, new or other employment options are considered for the worker when reviewing the </w:t>
            </w:r>
            <w:r>
              <w:rPr>
                <w:rFonts w:eastAsia="Calibri" w:cs="Arial"/>
                <w:szCs w:val="22"/>
              </w:rPr>
              <w:t>P</w:t>
            </w:r>
            <w:r w:rsidRPr="000E4BFA">
              <w:rPr>
                <w:rFonts w:eastAsia="Calibri" w:cs="Arial"/>
                <w:szCs w:val="22"/>
              </w:rPr>
              <w:t>lan.</w:t>
            </w:r>
          </w:p>
        </w:tc>
        <w:tc>
          <w:tcPr>
            <w:tcW w:w="1221" w:type="dxa"/>
          </w:tcPr>
          <w:p w14:paraId="3FFEE3DC" w14:textId="77777777" w:rsidR="0091433A" w:rsidRPr="000E4BFA" w:rsidRDefault="0091433A" w:rsidP="005A50C2">
            <w:pPr>
              <w:spacing w:before="60" w:line="276" w:lineRule="auto"/>
              <w:rPr>
                <w:rFonts w:eastAsia="Calibri" w:cs="Arial"/>
                <w:szCs w:val="22"/>
                <w:lang w:val="en-US"/>
              </w:rPr>
            </w:pPr>
            <w:r w:rsidRPr="000E4BFA">
              <w:rPr>
                <w:rFonts w:eastAsia="Calibri" w:cs="Arial"/>
                <w:szCs w:val="22"/>
                <w:lang w:val="en-US"/>
              </w:rPr>
              <w:t>Section 25</w:t>
            </w:r>
          </w:p>
          <w:p w14:paraId="74076971" w14:textId="30784265" w:rsidR="0091433A" w:rsidRPr="000E4BFA" w:rsidRDefault="0091433A" w:rsidP="005A50C2">
            <w:pPr>
              <w:spacing w:before="60" w:line="276" w:lineRule="auto"/>
              <w:rPr>
                <w:rFonts w:eastAsia="Calibri" w:cs="Arial"/>
                <w:szCs w:val="22"/>
                <w:lang w:val="en-US"/>
              </w:rPr>
            </w:pPr>
            <w:r w:rsidRPr="000E4BFA">
              <w:rPr>
                <w:rFonts w:eastAsia="Calibri" w:cs="Arial"/>
                <w:szCs w:val="22"/>
                <w:lang w:val="en-US"/>
              </w:rPr>
              <w:t>Regulation 15,16,17</w:t>
            </w:r>
          </w:p>
        </w:tc>
        <w:tc>
          <w:tcPr>
            <w:tcW w:w="8403" w:type="dxa"/>
          </w:tcPr>
          <w:p w14:paraId="761BC628" w14:textId="77777777" w:rsidR="0091433A" w:rsidRPr="000E4BFA" w:rsidRDefault="0091433A" w:rsidP="005A50C2">
            <w:pPr>
              <w:pStyle w:val="3before"/>
              <w:spacing w:line="276" w:lineRule="auto"/>
              <w:jc w:val="both"/>
            </w:pPr>
            <w:r w:rsidRPr="000E4BFA">
              <w:t>Documents on file demonstrate the self-insured employer has a</w:t>
            </w:r>
            <w:r>
              <w:t>pplied its procedures to ensure:</w:t>
            </w:r>
          </w:p>
          <w:p w14:paraId="228DE7F1" w14:textId="77777777" w:rsidR="0091433A" w:rsidRPr="000E4BFA" w:rsidRDefault="0091433A" w:rsidP="005A50C2">
            <w:pPr>
              <w:pStyle w:val="ListParagraph"/>
              <w:numPr>
                <w:ilvl w:val="0"/>
                <w:numId w:val="5"/>
              </w:numPr>
              <w:spacing w:line="276" w:lineRule="auto"/>
              <w:rPr>
                <w:rFonts w:eastAsia="Calibri" w:cs="Arial"/>
                <w:szCs w:val="22"/>
                <w:lang w:val="en-US"/>
              </w:rPr>
            </w:pPr>
            <w:r w:rsidRPr="000E4BFA">
              <w:rPr>
                <w:rFonts w:eastAsia="Calibri" w:cs="Arial"/>
                <w:szCs w:val="22"/>
                <w:lang w:val="en-US"/>
              </w:rPr>
              <w:t>Status of the worker’s return to work is documented on each occasion the recovery and return to work plan is reviewed.</w:t>
            </w:r>
          </w:p>
          <w:p w14:paraId="577F6E1E" w14:textId="77777777" w:rsidR="0091433A" w:rsidRDefault="0091433A" w:rsidP="005A50C2">
            <w:pPr>
              <w:pStyle w:val="ListParagraph"/>
              <w:numPr>
                <w:ilvl w:val="0"/>
                <w:numId w:val="5"/>
              </w:numPr>
              <w:spacing w:line="276" w:lineRule="auto"/>
              <w:rPr>
                <w:rFonts w:eastAsia="Calibri" w:cs="Arial"/>
                <w:szCs w:val="22"/>
                <w:lang w:val="en-US"/>
              </w:rPr>
            </w:pPr>
            <w:r w:rsidRPr="00661971">
              <w:rPr>
                <w:rFonts w:eastAsia="Calibri" w:cs="Arial"/>
                <w:szCs w:val="22"/>
                <w:lang w:val="en-US"/>
              </w:rPr>
              <w:t>New or other employment options for the worker need to be taken into account in order to assist the worker to return to work in suitable employment.</w:t>
            </w:r>
            <w:r w:rsidRPr="00661971" w:rsidDel="00661971">
              <w:rPr>
                <w:rFonts w:eastAsia="Calibri" w:cs="Arial"/>
                <w:szCs w:val="22"/>
                <w:lang w:val="en-US"/>
              </w:rPr>
              <w:t xml:space="preserve"> </w:t>
            </w:r>
          </w:p>
          <w:p w14:paraId="5B6519CC" w14:textId="4EB06717" w:rsidR="0091433A" w:rsidRPr="0091433A" w:rsidRDefault="0091433A" w:rsidP="005A50C2">
            <w:pPr>
              <w:pStyle w:val="ListParagraph"/>
              <w:numPr>
                <w:ilvl w:val="0"/>
                <w:numId w:val="5"/>
              </w:numPr>
              <w:spacing w:line="276" w:lineRule="auto"/>
              <w:rPr>
                <w:rFonts w:eastAsia="Calibri" w:cs="Arial"/>
                <w:szCs w:val="22"/>
                <w:lang w:val="en-US"/>
              </w:rPr>
            </w:pPr>
            <w:r w:rsidRPr="00661971">
              <w:rPr>
                <w:rFonts w:eastAsia="Calibri" w:cs="Arial"/>
                <w:szCs w:val="22"/>
                <w:lang w:val="en-US"/>
              </w:rPr>
              <w:t>The objectives and goals of Plans reflect</w:t>
            </w:r>
            <w:r w:rsidRPr="00C76E5D">
              <w:rPr>
                <w:rFonts w:eastAsia="Calibri" w:cs="Arial"/>
                <w:szCs w:val="22"/>
                <w:lang w:val="en-US"/>
              </w:rPr>
              <w:t xml:space="preserve"> </w:t>
            </w:r>
            <w:r w:rsidRPr="00661971">
              <w:rPr>
                <w:rFonts w:eastAsia="Calibri" w:cs="Arial"/>
                <w:szCs w:val="22"/>
                <w:lang w:val="en-US"/>
              </w:rPr>
              <w:t>the obligation on the self-insurer to provide suitable employment.</w:t>
            </w:r>
            <w:r w:rsidRPr="00C76E5D">
              <w:rPr>
                <w:rFonts w:eastAsia="Calibri" w:cs="Arial"/>
                <w:szCs w:val="22"/>
                <w:lang w:val="en-US"/>
              </w:rPr>
              <w:t xml:space="preserve"> </w:t>
            </w:r>
            <w:r w:rsidRPr="002708AC">
              <w:rPr>
                <w:rFonts w:eastAsia="Calibri" w:cs="Arial"/>
                <w:szCs w:val="22"/>
                <w:lang w:val="en-US"/>
              </w:rPr>
              <w:t xml:space="preserve">(Unless new or other employment options have not been agreed with the worker in accordance with </w:t>
            </w:r>
            <w:r w:rsidRPr="003D08D5">
              <w:rPr>
                <w:rFonts w:eastAsia="Calibri" w:cs="Arial"/>
                <w:szCs w:val="22"/>
                <w:lang w:val="en-US"/>
              </w:rPr>
              <w:t>s25(</w:t>
            </w:r>
            <w:r w:rsidRPr="002708AC">
              <w:rPr>
                <w:rFonts w:eastAsia="Calibri" w:cs="Arial"/>
                <w:szCs w:val="22"/>
                <w:lang w:val="en-US"/>
              </w:rPr>
              <w:t xml:space="preserve">10) of </w:t>
            </w:r>
            <w:r w:rsidRPr="000C7E16">
              <w:rPr>
                <w:rFonts w:eastAsia="Calibri" w:cs="Arial"/>
                <w:szCs w:val="22"/>
                <w:lang w:val="en-US"/>
              </w:rPr>
              <w:t>the Act</w:t>
            </w:r>
            <w:r w:rsidRPr="002708AC">
              <w:rPr>
                <w:rFonts w:eastAsia="Calibri" w:cs="Arial"/>
                <w:szCs w:val="22"/>
                <w:lang w:val="en-US"/>
              </w:rPr>
              <w:t>).</w:t>
            </w:r>
          </w:p>
        </w:tc>
        <w:tc>
          <w:tcPr>
            <w:tcW w:w="2516" w:type="dxa"/>
          </w:tcPr>
          <w:p w14:paraId="0ECB3F32" w14:textId="77777777" w:rsidR="0091433A" w:rsidRPr="00EC44B5" w:rsidRDefault="0091433A" w:rsidP="005A50C2">
            <w:pPr>
              <w:tabs>
                <w:tab w:val="left" w:pos="8539"/>
              </w:tabs>
              <w:spacing w:line="276" w:lineRule="auto"/>
              <w:rPr>
                <w:rFonts w:eastAsia="Calibri" w:cs="Arial"/>
                <w:szCs w:val="22"/>
                <w:lang w:val="en-US"/>
              </w:rPr>
            </w:pPr>
            <w:r>
              <w:rPr>
                <w:rFonts w:eastAsia="Calibri" w:cs="Arial"/>
                <w:szCs w:val="22"/>
                <w:lang w:val="en-US"/>
              </w:rPr>
              <w:t>Claim files</w:t>
            </w:r>
          </w:p>
          <w:p w14:paraId="509B89CA" w14:textId="77777777" w:rsidR="0091433A" w:rsidRDefault="0091433A" w:rsidP="005A50C2">
            <w:pPr>
              <w:tabs>
                <w:tab w:val="left" w:pos="8539"/>
              </w:tabs>
              <w:spacing w:line="276" w:lineRule="auto"/>
              <w:rPr>
                <w:rFonts w:eastAsia="Calibri" w:cs="Arial"/>
                <w:szCs w:val="22"/>
                <w:lang w:val="en-US"/>
              </w:rPr>
            </w:pPr>
          </w:p>
        </w:tc>
      </w:tr>
      <w:tr w:rsidR="00BF3672" w:rsidRPr="00784705" w14:paraId="33EAF704" w14:textId="77777777" w:rsidTr="00A730AD">
        <w:trPr>
          <w:cnfStyle w:val="000000100000" w:firstRow="0" w:lastRow="0" w:firstColumn="0" w:lastColumn="0" w:oddVBand="0" w:evenVBand="0" w:oddHBand="1" w:evenHBand="0" w:firstRowFirstColumn="0" w:firstRowLastColumn="0" w:lastRowFirstColumn="0" w:lastRowLastColumn="0"/>
        </w:trPr>
        <w:tc>
          <w:tcPr>
            <w:tcW w:w="2994" w:type="dxa"/>
          </w:tcPr>
          <w:p w14:paraId="4EB3BB3A" w14:textId="032AFC41" w:rsidR="00BF3672" w:rsidRPr="000E4BFA" w:rsidRDefault="00BF3672" w:rsidP="00691639">
            <w:pPr>
              <w:pStyle w:val="Bodycopy"/>
              <w:spacing w:line="276" w:lineRule="auto"/>
              <w:jc w:val="left"/>
              <w:rPr>
                <w:rFonts w:eastAsia="Calibri" w:cs="Arial"/>
                <w:szCs w:val="22"/>
              </w:rPr>
            </w:pPr>
            <w:r w:rsidRPr="000E4BFA">
              <w:rPr>
                <w:rFonts w:eastAsia="Calibri" w:cs="Arial"/>
                <w:szCs w:val="22"/>
              </w:rPr>
              <w:t>2.8.</w:t>
            </w:r>
            <w:r w:rsidR="00A730AD">
              <w:rPr>
                <w:rFonts w:eastAsia="Calibri" w:cs="Arial"/>
                <w:szCs w:val="22"/>
              </w:rPr>
              <w:t>5</w:t>
            </w:r>
            <w:r w:rsidRPr="000E4BFA">
              <w:rPr>
                <w:rFonts w:eastAsia="Calibri" w:cs="Arial"/>
                <w:szCs w:val="22"/>
              </w:rPr>
              <w:t xml:space="preserve"> </w:t>
            </w:r>
            <w:r>
              <w:rPr>
                <w:rFonts w:eastAsia="Calibri" w:cs="Arial"/>
                <w:szCs w:val="22"/>
              </w:rPr>
              <w:br/>
            </w:r>
            <w:r w:rsidRPr="000E4BFA">
              <w:rPr>
                <w:rFonts w:eastAsia="Calibri" w:cs="Arial"/>
                <w:szCs w:val="22"/>
              </w:rPr>
              <w:t>Where a self-insurer does not provide suitable employment, the self-insurer notifies ReturnToWorkSA.</w:t>
            </w:r>
          </w:p>
        </w:tc>
        <w:tc>
          <w:tcPr>
            <w:tcW w:w="1221" w:type="dxa"/>
          </w:tcPr>
          <w:p w14:paraId="6022866C" w14:textId="08568682" w:rsidR="00BF3672" w:rsidRPr="000E4BFA" w:rsidRDefault="00BF3672" w:rsidP="005A50C2">
            <w:pPr>
              <w:spacing w:before="60" w:line="276" w:lineRule="auto"/>
              <w:rPr>
                <w:rFonts w:eastAsia="Calibri" w:cs="Arial"/>
                <w:szCs w:val="22"/>
                <w:lang w:val="en-US"/>
              </w:rPr>
            </w:pPr>
            <w:r w:rsidRPr="000E4BFA">
              <w:rPr>
                <w:rFonts w:eastAsia="Calibri" w:cs="Arial"/>
                <w:szCs w:val="22"/>
                <w:lang w:val="en-US"/>
              </w:rPr>
              <w:t xml:space="preserve">Code of </w:t>
            </w:r>
            <w:r>
              <w:rPr>
                <w:rFonts w:eastAsia="Calibri" w:cs="Arial"/>
                <w:szCs w:val="22"/>
                <w:lang w:val="en-US"/>
              </w:rPr>
              <w:t>c</w:t>
            </w:r>
            <w:r w:rsidRPr="000E4BFA">
              <w:rPr>
                <w:rFonts w:eastAsia="Calibri" w:cs="Arial"/>
                <w:szCs w:val="22"/>
                <w:lang w:val="en-US"/>
              </w:rPr>
              <w:t>onduct</w:t>
            </w:r>
          </w:p>
        </w:tc>
        <w:tc>
          <w:tcPr>
            <w:tcW w:w="8403" w:type="dxa"/>
          </w:tcPr>
          <w:p w14:paraId="6BEC3918" w14:textId="77777777" w:rsidR="00BF3672" w:rsidRPr="000E4BFA" w:rsidRDefault="00BF3672" w:rsidP="005A50C2">
            <w:pPr>
              <w:pStyle w:val="3before"/>
              <w:spacing w:line="276" w:lineRule="auto"/>
              <w:jc w:val="both"/>
            </w:pPr>
            <w:r w:rsidRPr="000E4BFA">
              <w:t>Documents on file demonstrate the self-insured employer has applied its proc</w:t>
            </w:r>
            <w:r>
              <w:t>edures to ensure:</w:t>
            </w:r>
          </w:p>
          <w:p w14:paraId="5D489770" w14:textId="424A65BA" w:rsidR="00BF3672" w:rsidRDefault="00BF3672" w:rsidP="005A50C2">
            <w:pPr>
              <w:pStyle w:val="ListParagraph"/>
              <w:numPr>
                <w:ilvl w:val="0"/>
                <w:numId w:val="5"/>
              </w:numPr>
              <w:spacing w:line="276" w:lineRule="auto"/>
              <w:rPr>
                <w:rFonts w:eastAsia="Calibri" w:cs="Arial"/>
                <w:szCs w:val="22"/>
                <w:lang w:val="en-US"/>
              </w:rPr>
            </w:pPr>
            <w:r w:rsidRPr="00C76E5D">
              <w:rPr>
                <w:rFonts w:eastAsia="Calibri" w:cs="Arial"/>
                <w:szCs w:val="22"/>
                <w:lang w:val="en-US"/>
              </w:rPr>
              <w:t xml:space="preserve">Within </w:t>
            </w:r>
            <w:r>
              <w:rPr>
                <w:rFonts w:eastAsia="Calibri" w:cs="Arial"/>
                <w:szCs w:val="22"/>
                <w:lang w:val="en-US"/>
              </w:rPr>
              <w:t>seven</w:t>
            </w:r>
            <w:r w:rsidRPr="00C76E5D">
              <w:rPr>
                <w:rFonts w:eastAsia="Calibri" w:cs="Arial"/>
                <w:szCs w:val="22"/>
                <w:lang w:val="en-US"/>
              </w:rPr>
              <w:t xml:space="preserve"> days of assessing an inability to provide suitable employment or non-provision of suitable employment ReturnToWorkSA is notified in writing of the inability to provide suitable employment (</w:t>
            </w:r>
            <w:r w:rsidR="0038797A">
              <w:rPr>
                <w:rFonts w:eastAsia="Calibri" w:cs="Arial"/>
                <w:szCs w:val="22"/>
                <w:lang w:val="en-US"/>
              </w:rPr>
              <w:t>u</w:t>
            </w:r>
            <w:r w:rsidRPr="00C76E5D">
              <w:rPr>
                <w:rFonts w:eastAsia="Calibri" w:cs="Arial"/>
                <w:szCs w:val="22"/>
                <w:lang w:val="en-US"/>
              </w:rPr>
              <w:t xml:space="preserve">nless new or other employment options have not been agreed with the worker in accordance with s25(10) of </w:t>
            </w:r>
            <w:r w:rsidRPr="000C7E16">
              <w:rPr>
                <w:rFonts w:eastAsia="Calibri" w:cs="Arial"/>
                <w:szCs w:val="22"/>
                <w:lang w:val="en-US"/>
              </w:rPr>
              <w:t>the Act</w:t>
            </w:r>
            <w:r w:rsidRPr="00C76E5D">
              <w:rPr>
                <w:rFonts w:eastAsia="Calibri" w:cs="Arial"/>
                <w:szCs w:val="22"/>
                <w:lang w:val="en-US"/>
              </w:rPr>
              <w:t>).</w:t>
            </w:r>
          </w:p>
          <w:p w14:paraId="278BBBB9" w14:textId="6389132E" w:rsidR="00BF3672" w:rsidRPr="00BF3672" w:rsidRDefault="00BF3672" w:rsidP="005A50C2">
            <w:pPr>
              <w:pStyle w:val="ListParagraph"/>
              <w:spacing w:line="276" w:lineRule="auto"/>
              <w:ind w:left="360"/>
              <w:rPr>
                <w:rFonts w:eastAsia="Calibri" w:cs="Arial"/>
                <w:szCs w:val="22"/>
                <w:lang w:val="en-US"/>
              </w:rPr>
            </w:pPr>
          </w:p>
        </w:tc>
        <w:tc>
          <w:tcPr>
            <w:tcW w:w="2516" w:type="dxa"/>
          </w:tcPr>
          <w:p w14:paraId="66FDAD2E" w14:textId="77777777" w:rsidR="00BF3672" w:rsidRPr="00EC44B5" w:rsidRDefault="00BF3672" w:rsidP="005A50C2">
            <w:pPr>
              <w:tabs>
                <w:tab w:val="left" w:pos="8539"/>
              </w:tabs>
              <w:spacing w:line="276" w:lineRule="auto"/>
              <w:rPr>
                <w:rFonts w:eastAsia="Calibri" w:cs="Arial"/>
                <w:szCs w:val="22"/>
                <w:lang w:val="en-US"/>
              </w:rPr>
            </w:pPr>
            <w:r>
              <w:rPr>
                <w:rFonts w:eastAsia="Calibri" w:cs="Arial"/>
                <w:szCs w:val="22"/>
                <w:lang w:val="en-US"/>
              </w:rPr>
              <w:t>Claim files</w:t>
            </w:r>
          </w:p>
          <w:p w14:paraId="36AD5D8F" w14:textId="77777777" w:rsidR="00BF3672" w:rsidRDefault="00BF3672" w:rsidP="005A50C2">
            <w:pPr>
              <w:tabs>
                <w:tab w:val="left" w:pos="8539"/>
              </w:tabs>
              <w:spacing w:line="276" w:lineRule="auto"/>
              <w:rPr>
                <w:rFonts w:eastAsia="Calibri" w:cs="Arial"/>
                <w:szCs w:val="22"/>
                <w:lang w:val="en-US"/>
              </w:rPr>
            </w:pPr>
          </w:p>
        </w:tc>
      </w:tr>
    </w:tbl>
    <w:p w14:paraId="08B409A3" w14:textId="3852E68A" w:rsidR="001E3FFA" w:rsidRDefault="001E3FFA" w:rsidP="005A50C2">
      <w:pPr>
        <w:tabs>
          <w:tab w:val="left" w:pos="720"/>
        </w:tabs>
        <w:rPr>
          <w:rFonts w:ascii="Calibri Light" w:hAnsi="Calibri Light" w:cs="SourceSansPro-Light"/>
          <w:sz w:val="20"/>
          <w:szCs w:val="20"/>
          <w:lang w:val="en-US"/>
        </w:rPr>
      </w:pPr>
    </w:p>
    <w:p w14:paraId="5F62FD65" w14:textId="739FED8C" w:rsidR="00EC79EB" w:rsidRDefault="00EC79EB" w:rsidP="005A50C2">
      <w:pPr>
        <w:tabs>
          <w:tab w:val="left" w:pos="720"/>
        </w:tabs>
        <w:rPr>
          <w:rFonts w:ascii="Calibri Light" w:hAnsi="Calibri Light" w:cs="SourceSansPro-Light"/>
          <w:sz w:val="20"/>
          <w:szCs w:val="20"/>
          <w:lang w:val="en-US"/>
        </w:rPr>
      </w:pPr>
    </w:p>
    <w:p w14:paraId="5968F63D" w14:textId="2ABB6F08" w:rsidR="00EC79EB" w:rsidRDefault="00EC79EB" w:rsidP="005A50C2">
      <w:pPr>
        <w:tabs>
          <w:tab w:val="left" w:pos="720"/>
        </w:tabs>
        <w:rPr>
          <w:rFonts w:ascii="Calibri Light" w:hAnsi="Calibri Light" w:cs="SourceSansPro-Light"/>
          <w:sz w:val="20"/>
          <w:szCs w:val="20"/>
          <w:lang w:val="en-US"/>
        </w:rPr>
      </w:pPr>
    </w:p>
    <w:p w14:paraId="739F5CD2" w14:textId="43B8D91A" w:rsidR="00EC79EB" w:rsidRDefault="00EC79EB" w:rsidP="005A50C2">
      <w:pPr>
        <w:tabs>
          <w:tab w:val="left" w:pos="720"/>
        </w:tabs>
        <w:rPr>
          <w:rFonts w:ascii="Calibri Light" w:hAnsi="Calibri Light" w:cs="SourceSansPro-Light"/>
          <w:sz w:val="20"/>
          <w:szCs w:val="20"/>
          <w:lang w:val="en-US"/>
        </w:rPr>
      </w:pPr>
    </w:p>
    <w:p w14:paraId="256D9B2E" w14:textId="78E6FA4A" w:rsidR="00EC79EB" w:rsidRDefault="00EC79EB" w:rsidP="005A50C2">
      <w:pPr>
        <w:tabs>
          <w:tab w:val="left" w:pos="720"/>
        </w:tabs>
        <w:rPr>
          <w:rFonts w:ascii="Calibri Light" w:hAnsi="Calibri Light" w:cs="SourceSansPro-Light"/>
          <w:sz w:val="20"/>
          <w:szCs w:val="20"/>
          <w:lang w:val="en-US"/>
        </w:rPr>
      </w:pPr>
    </w:p>
    <w:p w14:paraId="501CED21" w14:textId="00C1FBC2" w:rsidR="00EC79EB" w:rsidRDefault="00EC79EB" w:rsidP="005A50C2">
      <w:pPr>
        <w:tabs>
          <w:tab w:val="left" w:pos="720"/>
        </w:tabs>
        <w:rPr>
          <w:rFonts w:ascii="Calibri Light" w:hAnsi="Calibri Light" w:cs="SourceSansPro-Light"/>
          <w:sz w:val="20"/>
          <w:szCs w:val="20"/>
          <w:lang w:val="en-US"/>
        </w:rPr>
      </w:pPr>
    </w:p>
    <w:p w14:paraId="2CE4031E" w14:textId="42584DDF" w:rsidR="00EC79EB" w:rsidRDefault="00EC79EB" w:rsidP="005A50C2">
      <w:pPr>
        <w:tabs>
          <w:tab w:val="left" w:pos="720"/>
        </w:tabs>
        <w:rPr>
          <w:rFonts w:ascii="Calibri Light" w:hAnsi="Calibri Light" w:cs="SourceSansPro-Light"/>
          <w:sz w:val="20"/>
          <w:szCs w:val="20"/>
          <w:lang w:val="en-US"/>
        </w:rPr>
      </w:pPr>
    </w:p>
    <w:p w14:paraId="50B03D4A" w14:textId="77777777" w:rsidR="00EC79EB" w:rsidRDefault="00EC79EB" w:rsidP="005A50C2">
      <w:pPr>
        <w:tabs>
          <w:tab w:val="left" w:pos="720"/>
        </w:tabs>
        <w:rPr>
          <w:rFonts w:ascii="Calibri Light" w:hAnsi="Calibri Light" w:cs="SourceSansPro-Light"/>
          <w:sz w:val="20"/>
          <w:szCs w:val="20"/>
          <w:lang w:val="en-US"/>
        </w:rPr>
      </w:pPr>
    </w:p>
    <w:p w14:paraId="2CE28AC1" w14:textId="2FDC0B6A" w:rsidR="001E3FFA" w:rsidRDefault="001E3FFA" w:rsidP="00BA055C">
      <w:pPr>
        <w:pStyle w:val="Heading2"/>
      </w:pPr>
      <w:bookmarkStart w:id="33" w:name="_Toc118892713"/>
      <w:r w:rsidRPr="000D3CBB">
        <w:lastRenderedPageBreak/>
        <w:t xml:space="preserve">Element </w:t>
      </w:r>
      <w:r>
        <w:t>9</w:t>
      </w:r>
      <w:r w:rsidR="00BA055C">
        <w:t>:</w:t>
      </w:r>
      <w:r>
        <w:t xml:space="preserve"> Legal Compliance</w:t>
      </w:r>
      <w:bookmarkEnd w:id="33"/>
      <w:r>
        <w:br/>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1026"/>
        <w:gridCol w:w="14118"/>
      </w:tblGrid>
      <w:tr w:rsidR="001E3FFA" w14:paraId="67061426" w14:textId="77777777" w:rsidTr="003F09F4">
        <w:trPr>
          <w:trHeight w:val="284"/>
        </w:trPr>
        <w:tc>
          <w:tcPr>
            <w:tcW w:w="1026" w:type="dxa"/>
            <w:shd w:val="clear" w:color="auto" w:fill="EEECE1" w:themeFill="background2"/>
          </w:tcPr>
          <w:p w14:paraId="09F1DB25" w14:textId="3DA56BE9" w:rsidR="001E3FFA" w:rsidRPr="00A87DB0" w:rsidRDefault="001E3FFA" w:rsidP="005A50C2">
            <w:pPr>
              <w:spacing w:line="276" w:lineRule="auto"/>
            </w:pPr>
            <w:r w:rsidRPr="00A87DB0">
              <w:t>2.</w:t>
            </w:r>
            <w:r>
              <w:t>9</w:t>
            </w:r>
            <w:r w:rsidRPr="00A87DB0">
              <w:t>.1.</w:t>
            </w:r>
          </w:p>
        </w:tc>
        <w:tc>
          <w:tcPr>
            <w:tcW w:w="14118" w:type="dxa"/>
            <w:shd w:val="clear" w:color="auto" w:fill="EEECE1" w:themeFill="background2"/>
          </w:tcPr>
          <w:p w14:paraId="1E70C36E" w14:textId="35D600B9" w:rsidR="001E3FFA" w:rsidRPr="00A87DB0" w:rsidRDefault="001E3FFA" w:rsidP="005A50C2">
            <w:pPr>
              <w:spacing w:line="276" w:lineRule="auto"/>
            </w:pPr>
            <w:r w:rsidRPr="002D3EEF">
              <w:rPr>
                <w:rFonts w:ascii="Source Sans Pro" w:eastAsia="Calibri" w:hAnsi="Source Sans Pro"/>
                <w:szCs w:val="22"/>
                <w:lang w:val="en-US"/>
              </w:rPr>
              <w:t xml:space="preserve">Claims are managed and delegations administered in accordance with </w:t>
            </w:r>
            <w:r w:rsidRPr="00691639">
              <w:rPr>
                <w:rFonts w:ascii="Source Sans Pro" w:eastAsia="Calibri" w:hAnsi="Source Sans Pro"/>
                <w:i/>
                <w:szCs w:val="22"/>
                <w:lang w:val="en-US"/>
              </w:rPr>
              <w:t>Return to Work Act</w:t>
            </w:r>
            <w:r w:rsidR="00041EDC">
              <w:rPr>
                <w:rFonts w:ascii="Source Sans Pro" w:eastAsia="Calibri" w:hAnsi="Source Sans Pro"/>
                <w:i/>
                <w:szCs w:val="22"/>
                <w:lang w:val="en-US"/>
              </w:rPr>
              <w:t xml:space="preserve"> </w:t>
            </w:r>
            <w:r w:rsidR="00BD0AFC" w:rsidRPr="00691639">
              <w:rPr>
                <w:rFonts w:ascii="Source Sans Pro" w:eastAsia="Calibri" w:hAnsi="Source Sans Pro"/>
                <w:i/>
                <w:szCs w:val="22"/>
                <w:lang w:val="en-US"/>
              </w:rPr>
              <w:t>2014</w:t>
            </w:r>
            <w:r w:rsidRPr="002D3EEF">
              <w:rPr>
                <w:rFonts w:ascii="Source Sans Pro" w:eastAsia="Calibri" w:hAnsi="Source Sans Pro"/>
                <w:szCs w:val="22"/>
                <w:lang w:val="en-US"/>
              </w:rPr>
              <w:t xml:space="preserve"> and Regulations.</w:t>
            </w:r>
          </w:p>
        </w:tc>
      </w:tr>
    </w:tbl>
    <w:p w14:paraId="7698EFFD" w14:textId="77777777" w:rsidR="001E3FFA" w:rsidRDefault="001E3FFA" w:rsidP="005A50C2">
      <w:pPr>
        <w:tabs>
          <w:tab w:val="left" w:pos="9862"/>
        </w:tabs>
        <w:rPr>
          <w:rFonts w:ascii="Calibri Light" w:hAnsi="Calibri Light" w:cs="SourceSansPro-Light"/>
          <w:sz w:val="20"/>
          <w:szCs w:val="20"/>
          <w:lang w:val="en-US"/>
        </w:rPr>
      </w:pPr>
    </w:p>
    <w:tbl>
      <w:tblPr>
        <w:tblStyle w:val="RTWSATable"/>
        <w:tblW w:w="0" w:type="auto"/>
        <w:tblInd w:w="108" w:type="dxa"/>
        <w:tblLook w:val="04A0" w:firstRow="1" w:lastRow="0" w:firstColumn="1" w:lastColumn="0" w:noHBand="0" w:noVBand="1"/>
      </w:tblPr>
      <w:tblGrid>
        <w:gridCol w:w="3006"/>
        <w:gridCol w:w="1134"/>
        <w:gridCol w:w="8465"/>
        <w:gridCol w:w="2529"/>
      </w:tblGrid>
      <w:tr w:rsidR="001E3FFA" w:rsidRPr="005D4329" w14:paraId="48D94125" w14:textId="77777777" w:rsidTr="003F09F4">
        <w:trPr>
          <w:cnfStyle w:val="100000000000" w:firstRow="1" w:lastRow="0" w:firstColumn="0" w:lastColumn="0" w:oddVBand="0" w:evenVBand="0" w:oddHBand="0" w:evenHBand="0" w:firstRowFirstColumn="0" w:firstRowLastColumn="0" w:lastRowFirstColumn="0" w:lastRowLastColumn="0"/>
          <w:tblHeader/>
        </w:trPr>
        <w:tc>
          <w:tcPr>
            <w:tcW w:w="3006" w:type="dxa"/>
          </w:tcPr>
          <w:p w14:paraId="643BC281" w14:textId="77777777" w:rsidR="001E3FFA" w:rsidRPr="005D4329" w:rsidRDefault="001E3FFA" w:rsidP="005A50C2">
            <w:pPr>
              <w:pStyle w:val="TableHeading"/>
              <w:spacing w:before="60" w:after="60" w:line="264" w:lineRule="auto"/>
            </w:pPr>
            <w:r>
              <w:t>Topic</w:t>
            </w:r>
          </w:p>
        </w:tc>
        <w:tc>
          <w:tcPr>
            <w:tcW w:w="1134" w:type="dxa"/>
          </w:tcPr>
          <w:p w14:paraId="63A1C9F8" w14:textId="77777777" w:rsidR="001E3FFA" w:rsidRPr="005D4329" w:rsidRDefault="001E3FFA" w:rsidP="005A50C2">
            <w:pPr>
              <w:pStyle w:val="TableHeading"/>
              <w:spacing w:before="60" w:after="60" w:line="264" w:lineRule="auto"/>
            </w:pPr>
            <w:r>
              <w:t>RTW Act</w:t>
            </w:r>
          </w:p>
        </w:tc>
        <w:tc>
          <w:tcPr>
            <w:tcW w:w="8465" w:type="dxa"/>
          </w:tcPr>
          <w:p w14:paraId="50CE19A4" w14:textId="77777777" w:rsidR="001E3FFA" w:rsidRPr="005D4329" w:rsidRDefault="001E3FFA" w:rsidP="005A50C2">
            <w:pPr>
              <w:pStyle w:val="TableHeading"/>
              <w:spacing w:before="60" w:after="60" w:line="264" w:lineRule="auto"/>
            </w:pPr>
            <w:r>
              <w:t>Specific Requirements to be Addressed</w:t>
            </w:r>
          </w:p>
        </w:tc>
        <w:tc>
          <w:tcPr>
            <w:tcW w:w="2529" w:type="dxa"/>
          </w:tcPr>
          <w:p w14:paraId="0DBA8DA9" w14:textId="77777777" w:rsidR="001E3FFA" w:rsidRPr="005D4329" w:rsidRDefault="001E3FFA" w:rsidP="005A50C2">
            <w:pPr>
              <w:pStyle w:val="TableHeading"/>
              <w:spacing w:before="60" w:after="60" w:line="264" w:lineRule="auto"/>
            </w:pPr>
            <w:r>
              <w:t>Reference Document</w:t>
            </w:r>
          </w:p>
        </w:tc>
      </w:tr>
      <w:tr w:rsidR="001E3FFA" w:rsidRPr="00784705" w14:paraId="65301EDE" w14:textId="77777777" w:rsidTr="003F09F4">
        <w:trPr>
          <w:cnfStyle w:val="000000100000" w:firstRow="0" w:lastRow="0" w:firstColumn="0" w:lastColumn="0" w:oddVBand="0" w:evenVBand="0" w:oddHBand="1" w:evenHBand="0" w:firstRowFirstColumn="0" w:firstRowLastColumn="0" w:lastRowFirstColumn="0" w:lastRowLastColumn="0"/>
        </w:trPr>
        <w:tc>
          <w:tcPr>
            <w:tcW w:w="3006" w:type="dxa"/>
          </w:tcPr>
          <w:p w14:paraId="51A4FD7C" w14:textId="0B5570CB" w:rsidR="001E3FFA" w:rsidRPr="00784705" w:rsidRDefault="001E3FFA" w:rsidP="005A50C2">
            <w:pPr>
              <w:pStyle w:val="Bodycopy"/>
              <w:spacing w:line="276" w:lineRule="auto"/>
            </w:pPr>
            <w:r w:rsidRPr="002D3EEF">
              <w:rPr>
                <w:rFonts w:eastAsia="Calibri" w:cs="Arial"/>
                <w:szCs w:val="22"/>
              </w:rPr>
              <w:t xml:space="preserve">2.9.1 </w:t>
            </w:r>
            <w:r>
              <w:rPr>
                <w:rFonts w:eastAsia="Calibri" w:cs="Arial"/>
                <w:szCs w:val="22"/>
              </w:rPr>
              <w:br/>
            </w:r>
            <w:r w:rsidRPr="002D3EEF">
              <w:rPr>
                <w:rFonts w:eastAsia="Calibri" w:cs="Arial"/>
                <w:szCs w:val="22"/>
              </w:rPr>
              <w:t xml:space="preserve">Claims are managed and delegations administered in accordance with </w:t>
            </w:r>
            <w:r w:rsidRPr="00FA7727">
              <w:rPr>
                <w:rFonts w:eastAsia="Calibri" w:cs="Arial"/>
                <w:i/>
                <w:szCs w:val="22"/>
              </w:rPr>
              <w:t>Return to Work Act</w:t>
            </w:r>
            <w:r w:rsidRPr="002D3EEF">
              <w:rPr>
                <w:rFonts w:eastAsia="Calibri" w:cs="Arial"/>
                <w:szCs w:val="22"/>
              </w:rPr>
              <w:t xml:space="preserve"> </w:t>
            </w:r>
            <w:r w:rsidR="00BD0AFC" w:rsidRPr="00691639">
              <w:rPr>
                <w:rFonts w:eastAsia="Calibri" w:cs="Arial"/>
                <w:i/>
                <w:szCs w:val="22"/>
              </w:rPr>
              <w:t>2014</w:t>
            </w:r>
            <w:r w:rsidR="00BD0AFC">
              <w:rPr>
                <w:rFonts w:eastAsia="Calibri" w:cs="Arial"/>
                <w:szCs w:val="22"/>
              </w:rPr>
              <w:t xml:space="preserve"> </w:t>
            </w:r>
            <w:r w:rsidRPr="002D3EEF">
              <w:rPr>
                <w:rFonts w:eastAsia="Calibri" w:cs="Arial"/>
                <w:szCs w:val="22"/>
              </w:rPr>
              <w:t>and Regulations.</w:t>
            </w:r>
            <w:r>
              <w:rPr>
                <w:rFonts w:eastAsia="Calibri" w:cs="Arial"/>
                <w:szCs w:val="22"/>
              </w:rPr>
              <w:br/>
            </w:r>
          </w:p>
        </w:tc>
        <w:tc>
          <w:tcPr>
            <w:tcW w:w="1134" w:type="dxa"/>
          </w:tcPr>
          <w:p w14:paraId="4D300667" w14:textId="0DC6DB89" w:rsidR="001E3FFA" w:rsidRPr="00012DBD" w:rsidRDefault="001E3FFA" w:rsidP="005A50C2">
            <w:pPr>
              <w:spacing w:before="60" w:line="276" w:lineRule="auto"/>
              <w:rPr>
                <w:rFonts w:eastAsia="Calibri" w:cs="Arial"/>
                <w:szCs w:val="22"/>
                <w:lang w:val="en-US"/>
              </w:rPr>
            </w:pPr>
            <w:r>
              <w:rPr>
                <w:rFonts w:eastAsia="Calibri" w:cs="Arial"/>
                <w:szCs w:val="22"/>
                <w:lang w:val="en-US"/>
              </w:rPr>
              <w:t>All</w:t>
            </w:r>
          </w:p>
        </w:tc>
        <w:tc>
          <w:tcPr>
            <w:tcW w:w="8465" w:type="dxa"/>
          </w:tcPr>
          <w:p w14:paraId="3A5ED29C" w14:textId="77777777" w:rsidR="001E3FFA" w:rsidRPr="002D3EEF" w:rsidRDefault="001E3FFA" w:rsidP="005A50C2">
            <w:pPr>
              <w:pStyle w:val="3before"/>
              <w:spacing w:line="276" w:lineRule="auto"/>
              <w:jc w:val="both"/>
            </w:pPr>
            <w:r w:rsidRPr="002D3EEF">
              <w:t>Documents on file demonstrate the self-insured employer has applied its procedures to ensure</w:t>
            </w:r>
            <w:r>
              <w:t>:</w:t>
            </w:r>
            <w:r w:rsidRPr="002D3EEF">
              <w:t xml:space="preserve"> </w:t>
            </w:r>
          </w:p>
          <w:p w14:paraId="0102B765" w14:textId="62C28183" w:rsidR="001E3FFA" w:rsidRPr="008A3D43" w:rsidRDefault="001E3FFA" w:rsidP="005A50C2">
            <w:pPr>
              <w:pStyle w:val="ListParagraph"/>
              <w:numPr>
                <w:ilvl w:val="0"/>
                <w:numId w:val="5"/>
              </w:numPr>
              <w:spacing w:line="276" w:lineRule="auto"/>
              <w:rPr>
                <w:rFonts w:eastAsia="Calibri" w:cs="Arial"/>
                <w:szCs w:val="22"/>
                <w:lang w:val="en-US"/>
              </w:rPr>
            </w:pPr>
            <w:r w:rsidRPr="00C76E5D">
              <w:rPr>
                <w:rFonts w:eastAsia="Calibri" w:cs="Arial"/>
                <w:szCs w:val="22"/>
                <w:lang w:val="en-US"/>
              </w:rPr>
              <w:t xml:space="preserve">The self-insured employer is meeting any other obligation; responsibility or other requirement under </w:t>
            </w:r>
            <w:r w:rsidRPr="000C7E16">
              <w:rPr>
                <w:rFonts w:eastAsia="Calibri" w:cs="Arial"/>
                <w:szCs w:val="22"/>
                <w:lang w:val="en-US"/>
              </w:rPr>
              <w:t>the Act</w:t>
            </w:r>
            <w:r w:rsidRPr="00C76E5D">
              <w:rPr>
                <w:rFonts w:eastAsia="Calibri" w:cs="Arial"/>
                <w:szCs w:val="22"/>
                <w:lang w:val="en-US"/>
              </w:rPr>
              <w:t xml:space="preserve"> or regulations not specifically referenced within the injury management Standards.</w:t>
            </w:r>
          </w:p>
        </w:tc>
        <w:tc>
          <w:tcPr>
            <w:tcW w:w="2529" w:type="dxa"/>
          </w:tcPr>
          <w:p w14:paraId="60425A3B" w14:textId="77777777" w:rsidR="001E3FFA" w:rsidRPr="00EC44B5" w:rsidRDefault="001E3FFA" w:rsidP="005A50C2">
            <w:pPr>
              <w:tabs>
                <w:tab w:val="left" w:pos="8539"/>
              </w:tabs>
              <w:spacing w:line="276" w:lineRule="auto"/>
              <w:rPr>
                <w:rFonts w:eastAsia="Calibri" w:cs="Arial"/>
                <w:szCs w:val="22"/>
                <w:lang w:val="en-US"/>
              </w:rPr>
            </w:pPr>
            <w:r>
              <w:rPr>
                <w:rFonts w:eastAsia="Calibri" w:cs="Arial"/>
                <w:szCs w:val="22"/>
                <w:lang w:val="en-US"/>
              </w:rPr>
              <w:t>Claim files</w:t>
            </w:r>
          </w:p>
          <w:p w14:paraId="6C8C80A5" w14:textId="77777777" w:rsidR="001E3FFA" w:rsidRPr="00784705" w:rsidRDefault="001E3FFA" w:rsidP="005A50C2">
            <w:pPr>
              <w:pStyle w:val="Bodycopy"/>
              <w:spacing w:line="276" w:lineRule="auto"/>
            </w:pPr>
          </w:p>
        </w:tc>
      </w:tr>
    </w:tbl>
    <w:p w14:paraId="3833906E" w14:textId="7C16D804" w:rsidR="00FB2369" w:rsidRDefault="00FB2369" w:rsidP="005A50C2">
      <w:pPr>
        <w:tabs>
          <w:tab w:val="left" w:pos="720"/>
        </w:tabs>
        <w:rPr>
          <w:rFonts w:ascii="Calibri Light" w:hAnsi="Calibri Light" w:cs="SourceSansPro-Light"/>
          <w:sz w:val="20"/>
          <w:szCs w:val="20"/>
          <w:lang w:val="en-US"/>
        </w:rPr>
      </w:pPr>
    </w:p>
    <w:p w14:paraId="522D314B" w14:textId="77777777" w:rsidR="00FB2369" w:rsidRPr="00FB2369" w:rsidRDefault="00FB2369" w:rsidP="005A50C2">
      <w:pPr>
        <w:rPr>
          <w:rFonts w:ascii="Calibri Light" w:hAnsi="Calibri Light" w:cs="SourceSansPro-Light"/>
          <w:sz w:val="20"/>
          <w:szCs w:val="20"/>
          <w:lang w:val="en-US"/>
        </w:rPr>
      </w:pPr>
    </w:p>
    <w:p w14:paraId="797DFF2B" w14:textId="77777777" w:rsidR="00FB2369" w:rsidRPr="00FB2369" w:rsidRDefault="00FB2369" w:rsidP="005A50C2">
      <w:pPr>
        <w:rPr>
          <w:rFonts w:ascii="Calibri Light" w:hAnsi="Calibri Light" w:cs="SourceSansPro-Light"/>
          <w:sz w:val="20"/>
          <w:szCs w:val="20"/>
          <w:lang w:val="en-US"/>
        </w:rPr>
      </w:pPr>
    </w:p>
    <w:p w14:paraId="7C0DAD06" w14:textId="77777777" w:rsidR="00FB2369" w:rsidRPr="00FB2369" w:rsidRDefault="00FB2369" w:rsidP="005A50C2">
      <w:pPr>
        <w:rPr>
          <w:rFonts w:ascii="Calibri Light" w:hAnsi="Calibri Light" w:cs="SourceSansPro-Light"/>
          <w:sz w:val="20"/>
          <w:szCs w:val="20"/>
          <w:lang w:val="en-US"/>
        </w:rPr>
      </w:pPr>
    </w:p>
    <w:p w14:paraId="0EED84F1" w14:textId="77777777" w:rsidR="00FB2369" w:rsidRPr="00FB2369" w:rsidRDefault="00FB2369" w:rsidP="005A50C2">
      <w:pPr>
        <w:rPr>
          <w:rFonts w:ascii="Calibri Light" w:hAnsi="Calibri Light" w:cs="SourceSansPro-Light"/>
          <w:sz w:val="20"/>
          <w:szCs w:val="20"/>
          <w:lang w:val="en-US"/>
        </w:rPr>
      </w:pPr>
    </w:p>
    <w:p w14:paraId="4B21FF4F" w14:textId="77777777" w:rsidR="00FB2369" w:rsidRPr="00FB2369" w:rsidRDefault="00FB2369" w:rsidP="005A50C2">
      <w:pPr>
        <w:rPr>
          <w:rFonts w:ascii="Calibri Light" w:hAnsi="Calibri Light" w:cs="SourceSansPro-Light"/>
          <w:sz w:val="20"/>
          <w:szCs w:val="20"/>
          <w:lang w:val="en-US"/>
        </w:rPr>
      </w:pPr>
    </w:p>
    <w:p w14:paraId="136A0512" w14:textId="724C4AEB" w:rsidR="00FB2369" w:rsidRDefault="00FB2369" w:rsidP="005A50C2">
      <w:pPr>
        <w:rPr>
          <w:rFonts w:ascii="Calibri Light" w:hAnsi="Calibri Light" w:cs="SourceSansPro-Light"/>
          <w:sz w:val="20"/>
          <w:szCs w:val="20"/>
          <w:lang w:val="en-US"/>
        </w:rPr>
      </w:pPr>
    </w:p>
    <w:p w14:paraId="73E315AD" w14:textId="15E1BA5F" w:rsidR="00FB2369" w:rsidRDefault="00FB2369" w:rsidP="005A50C2">
      <w:pPr>
        <w:tabs>
          <w:tab w:val="left" w:pos="1105"/>
        </w:tabs>
        <w:rPr>
          <w:rFonts w:ascii="Calibri Light" w:hAnsi="Calibri Light" w:cs="SourceSansPro-Light"/>
          <w:sz w:val="20"/>
          <w:szCs w:val="20"/>
          <w:lang w:val="en-US"/>
        </w:rPr>
      </w:pPr>
      <w:r>
        <w:rPr>
          <w:rFonts w:ascii="Calibri Light" w:hAnsi="Calibri Light" w:cs="SourceSansPro-Light"/>
          <w:sz w:val="20"/>
          <w:szCs w:val="20"/>
          <w:lang w:val="en-US"/>
        </w:rPr>
        <w:tab/>
      </w:r>
    </w:p>
    <w:p w14:paraId="0FB793F9" w14:textId="77777777" w:rsidR="00FB2369" w:rsidRDefault="00FB2369" w:rsidP="005A50C2">
      <w:pPr>
        <w:tabs>
          <w:tab w:val="left" w:pos="1105"/>
        </w:tabs>
        <w:rPr>
          <w:rFonts w:ascii="Calibri Light" w:hAnsi="Calibri Light" w:cs="SourceSansPro-Light"/>
          <w:sz w:val="20"/>
          <w:szCs w:val="20"/>
          <w:lang w:val="en-US"/>
        </w:rPr>
      </w:pPr>
    </w:p>
    <w:p w14:paraId="10B4798C" w14:textId="77777777" w:rsidR="00FB2369" w:rsidRDefault="00FB2369" w:rsidP="005A50C2">
      <w:pPr>
        <w:tabs>
          <w:tab w:val="left" w:pos="1105"/>
        </w:tabs>
        <w:rPr>
          <w:rFonts w:ascii="Calibri Light" w:hAnsi="Calibri Light" w:cs="SourceSansPro-Light"/>
          <w:sz w:val="20"/>
          <w:szCs w:val="20"/>
          <w:lang w:val="en-US"/>
        </w:rPr>
      </w:pPr>
    </w:p>
    <w:p w14:paraId="76A7AB46" w14:textId="77777777" w:rsidR="00FB2369" w:rsidRDefault="00FB2369" w:rsidP="005A50C2">
      <w:pPr>
        <w:tabs>
          <w:tab w:val="left" w:pos="1105"/>
        </w:tabs>
        <w:rPr>
          <w:rFonts w:ascii="Calibri Light" w:hAnsi="Calibri Light" w:cs="SourceSansPro-Light"/>
          <w:sz w:val="20"/>
          <w:szCs w:val="20"/>
          <w:lang w:val="en-US"/>
        </w:rPr>
      </w:pPr>
    </w:p>
    <w:p w14:paraId="19629E35" w14:textId="77777777" w:rsidR="00FB2369" w:rsidRDefault="00FB2369" w:rsidP="005A50C2">
      <w:pPr>
        <w:tabs>
          <w:tab w:val="left" w:pos="1105"/>
        </w:tabs>
        <w:rPr>
          <w:rFonts w:ascii="Calibri Light" w:hAnsi="Calibri Light" w:cs="SourceSansPro-Light"/>
          <w:sz w:val="20"/>
          <w:szCs w:val="20"/>
          <w:lang w:val="en-US"/>
        </w:rPr>
      </w:pPr>
    </w:p>
    <w:p w14:paraId="775C21CE" w14:textId="77777777" w:rsidR="00FB2369" w:rsidRDefault="00FB2369" w:rsidP="005A50C2">
      <w:pPr>
        <w:tabs>
          <w:tab w:val="left" w:pos="1105"/>
        </w:tabs>
        <w:rPr>
          <w:rFonts w:ascii="Calibri Light" w:hAnsi="Calibri Light" w:cs="SourceSansPro-Light"/>
          <w:sz w:val="20"/>
          <w:szCs w:val="20"/>
          <w:lang w:val="en-US"/>
        </w:rPr>
      </w:pPr>
    </w:p>
    <w:p w14:paraId="2489D1C6" w14:textId="77777777" w:rsidR="00FB2369" w:rsidRDefault="00FB2369" w:rsidP="005A50C2">
      <w:pPr>
        <w:tabs>
          <w:tab w:val="left" w:pos="1105"/>
        </w:tabs>
        <w:rPr>
          <w:rFonts w:ascii="Calibri Light" w:hAnsi="Calibri Light" w:cs="SourceSansPro-Light"/>
          <w:sz w:val="20"/>
          <w:szCs w:val="20"/>
          <w:lang w:val="en-US"/>
        </w:rPr>
      </w:pPr>
    </w:p>
    <w:p w14:paraId="5B70487D" w14:textId="2A43B625" w:rsidR="00FB2369" w:rsidRDefault="00FB2369" w:rsidP="005A50C2">
      <w:pPr>
        <w:pStyle w:val="Heading1"/>
        <w:jc w:val="both"/>
      </w:pPr>
      <w:bookmarkStart w:id="34" w:name="_Toc118892714"/>
      <w:r>
        <w:lastRenderedPageBreak/>
        <w:t>Standard 3</w:t>
      </w:r>
      <w:r w:rsidR="00F66C77">
        <w:t>:</w:t>
      </w:r>
      <w:r>
        <w:t xml:space="preserve"> Dispute Resolution</w:t>
      </w:r>
      <w:bookmarkEnd w:id="34"/>
    </w:p>
    <w:p w14:paraId="2DBA3FCD" w14:textId="724DF9EB" w:rsidR="00FB2369" w:rsidRDefault="00FB2369" w:rsidP="00BA055C">
      <w:pPr>
        <w:pStyle w:val="Heading2"/>
      </w:pPr>
      <w:bookmarkStart w:id="35" w:name="_Toc118892715"/>
      <w:r w:rsidRPr="000D3CBB">
        <w:t xml:space="preserve">Element </w:t>
      </w:r>
      <w:r>
        <w:t>1</w:t>
      </w:r>
      <w:r w:rsidR="00BA055C">
        <w:t>:</w:t>
      </w:r>
      <w:r>
        <w:t xml:space="preserve"> Reconsideration</w:t>
      </w:r>
      <w:bookmarkEnd w:id="35"/>
      <w:r>
        <w:br/>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1026"/>
        <w:gridCol w:w="14118"/>
      </w:tblGrid>
      <w:tr w:rsidR="00FB2369" w14:paraId="3BF555E0" w14:textId="77777777" w:rsidTr="003F09F4">
        <w:trPr>
          <w:trHeight w:val="284"/>
        </w:trPr>
        <w:tc>
          <w:tcPr>
            <w:tcW w:w="1026" w:type="dxa"/>
            <w:shd w:val="clear" w:color="auto" w:fill="EEECE1" w:themeFill="background2"/>
          </w:tcPr>
          <w:p w14:paraId="5D2E57B7" w14:textId="69A260E2" w:rsidR="00FB2369" w:rsidRPr="00A87DB0" w:rsidRDefault="00FB2369" w:rsidP="005A50C2">
            <w:pPr>
              <w:spacing w:line="276" w:lineRule="auto"/>
            </w:pPr>
            <w:r>
              <w:t>3</w:t>
            </w:r>
            <w:r w:rsidRPr="00A87DB0">
              <w:t>.</w:t>
            </w:r>
            <w:r>
              <w:t>1</w:t>
            </w:r>
            <w:r w:rsidRPr="00A87DB0">
              <w:t>.1.</w:t>
            </w:r>
          </w:p>
        </w:tc>
        <w:tc>
          <w:tcPr>
            <w:tcW w:w="14118" w:type="dxa"/>
            <w:shd w:val="clear" w:color="auto" w:fill="EEECE1" w:themeFill="background2"/>
          </w:tcPr>
          <w:p w14:paraId="55E7E2D1" w14:textId="0BDF1CE2" w:rsidR="00FB2369" w:rsidRPr="00A87DB0" w:rsidRDefault="00FB2369" w:rsidP="005A50C2">
            <w:pPr>
              <w:spacing w:line="276" w:lineRule="auto"/>
            </w:pPr>
            <w:r w:rsidRPr="002D3EEF">
              <w:rPr>
                <w:rFonts w:ascii="Source Sans Pro" w:eastAsia="Calibri" w:hAnsi="Source Sans Pro"/>
                <w:szCs w:val="22"/>
                <w:lang w:val="en-US"/>
              </w:rPr>
              <w:t xml:space="preserve">A reconsideration officer is appointed and the Registrar must be notified as per the </w:t>
            </w:r>
            <w:r w:rsidR="00BD0AFC">
              <w:rPr>
                <w:rFonts w:ascii="Source Sans Pro" w:eastAsia="Calibri" w:hAnsi="Source Sans Pro"/>
                <w:szCs w:val="22"/>
                <w:lang w:val="en-US"/>
              </w:rPr>
              <w:t>R</w:t>
            </w:r>
            <w:r w:rsidRPr="002D3EEF">
              <w:rPr>
                <w:rFonts w:ascii="Source Sans Pro" w:eastAsia="Calibri" w:hAnsi="Source Sans Pro"/>
                <w:szCs w:val="22"/>
                <w:lang w:val="en-US"/>
              </w:rPr>
              <w:t>egulations of the details of the nominated officer.</w:t>
            </w:r>
          </w:p>
        </w:tc>
      </w:tr>
      <w:tr w:rsidR="00FB2369" w14:paraId="1992B13F" w14:textId="77777777" w:rsidTr="003F09F4">
        <w:trPr>
          <w:trHeight w:val="284"/>
        </w:trPr>
        <w:tc>
          <w:tcPr>
            <w:tcW w:w="1026" w:type="dxa"/>
            <w:shd w:val="clear" w:color="auto" w:fill="EEECE1" w:themeFill="background2"/>
          </w:tcPr>
          <w:p w14:paraId="5BF1864F" w14:textId="156BBC49" w:rsidR="00FB2369" w:rsidRPr="00A87DB0" w:rsidRDefault="00FB2369" w:rsidP="005A50C2">
            <w:pPr>
              <w:spacing w:line="276" w:lineRule="auto"/>
            </w:pPr>
            <w:r>
              <w:t>3.1.2.</w:t>
            </w:r>
          </w:p>
        </w:tc>
        <w:tc>
          <w:tcPr>
            <w:tcW w:w="14118" w:type="dxa"/>
            <w:shd w:val="clear" w:color="auto" w:fill="EEECE1" w:themeFill="background2"/>
          </w:tcPr>
          <w:p w14:paraId="5BBA6A73" w14:textId="594DB9B1" w:rsidR="00FB2369" w:rsidRPr="002D3EEF" w:rsidRDefault="00FB2369" w:rsidP="005A50C2">
            <w:pPr>
              <w:spacing w:line="276" w:lineRule="auto"/>
              <w:rPr>
                <w:rFonts w:ascii="Source Sans Pro" w:eastAsia="Calibri" w:hAnsi="Source Sans Pro"/>
                <w:szCs w:val="22"/>
                <w:lang w:val="en-US"/>
              </w:rPr>
            </w:pPr>
            <w:r w:rsidRPr="002D3EEF">
              <w:rPr>
                <w:rFonts w:ascii="Source Sans Pro" w:eastAsia="Calibri" w:hAnsi="Source Sans Pro"/>
                <w:szCs w:val="22"/>
                <w:lang w:val="en-US"/>
              </w:rPr>
              <w:t xml:space="preserve">The reconsideration process must comply with Part 6, Division 4 of </w:t>
            </w:r>
            <w:r w:rsidRPr="000C7E16">
              <w:rPr>
                <w:rFonts w:ascii="Source Sans Pro" w:eastAsia="Calibri" w:hAnsi="Source Sans Pro"/>
                <w:szCs w:val="22"/>
                <w:lang w:val="en-US"/>
              </w:rPr>
              <w:t>the Act</w:t>
            </w:r>
            <w:r w:rsidRPr="00FA7727">
              <w:rPr>
                <w:rFonts w:ascii="Source Sans Pro" w:eastAsia="Calibri" w:hAnsi="Source Sans Pro"/>
                <w:i/>
                <w:szCs w:val="22"/>
                <w:lang w:val="en-US"/>
              </w:rPr>
              <w:t>.</w:t>
            </w:r>
          </w:p>
        </w:tc>
      </w:tr>
    </w:tbl>
    <w:p w14:paraId="4DEC4612" w14:textId="77777777" w:rsidR="00FB2369" w:rsidRDefault="00FB2369" w:rsidP="005A50C2">
      <w:pPr>
        <w:tabs>
          <w:tab w:val="left" w:pos="9862"/>
        </w:tabs>
        <w:rPr>
          <w:rFonts w:ascii="Calibri Light" w:hAnsi="Calibri Light" w:cs="SourceSansPro-Light"/>
          <w:sz w:val="20"/>
          <w:szCs w:val="20"/>
          <w:lang w:val="en-US"/>
        </w:rPr>
      </w:pPr>
    </w:p>
    <w:tbl>
      <w:tblPr>
        <w:tblStyle w:val="RTWSATable"/>
        <w:tblW w:w="0" w:type="auto"/>
        <w:tblInd w:w="108" w:type="dxa"/>
        <w:tblLook w:val="04A0" w:firstRow="1" w:lastRow="0" w:firstColumn="1" w:lastColumn="0" w:noHBand="0" w:noVBand="1"/>
      </w:tblPr>
      <w:tblGrid>
        <w:gridCol w:w="3006"/>
        <w:gridCol w:w="1134"/>
        <w:gridCol w:w="8465"/>
        <w:gridCol w:w="2529"/>
      </w:tblGrid>
      <w:tr w:rsidR="00FB2369" w:rsidRPr="005D4329" w14:paraId="0AFDE37D" w14:textId="77777777" w:rsidTr="003F09F4">
        <w:trPr>
          <w:cnfStyle w:val="100000000000" w:firstRow="1" w:lastRow="0" w:firstColumn="0" w:lastColumn="0" w:oddVBand="0" w:evenVBand="0" w:oddHBand="0" w:evenHBand="0" w:firstRowFirstColumn="0" w:firstRowLastColumn="0" w:lastRowFirstColumn="0" w:lastRowLastColumn="0"/>
          <w:tblHeader/>
        </w:trPr>
        <w:tc>
          <w:tcPr>
            <w:tcW w:w="3006" w:type="dxa"/>
          </w:tcPr>
          <w:p w14:paraId="7C48F641" w14:textId="77777777" w:rsidR="00FB2369" w:rsidRPr="005D4329" w:rsidRDefault="00FB2369" w:rsidP="005A50C2">
            <w:pPr>
              <w:pStyle w:val="TableHeading"/>
              <w:spacing w:before="60" w:after="60" w:line="264" w:lineRule="auto"/>
            </w:pPr>
            <w:r>
              <w:t>Topic</w:t>
            </w:r>
          </w:p>
        </w:tc>
        <w:tc>
          <w:tcPr>
            <w:tcW w:w="1134" w:type="dxa"/>
          </w:tcPr>
          <w:p w14:paraId="161C1407" w14:textId="77777777" w:rsidR="00FB2369" w:rsidRPr="005D4329" w:rsidRDefault="00FB2369" w:rsidP="005A50C2">
            <w:pPr>
              <w:pStyle w:val="TableHeading"/>
              <w:spacing w:before="60" w:after="60" w:line="264" w:lineRule="auto"/>
            </w:pPr>
            <w:r>
              <w:t>RTW Act</w:t>
            </w:r>
          </w:p>
        </w:tc>
        <w:tc>
          <w:tcPr>
            <w:tcW w:w="8465" w:type="dxa"/>
          </w:tcPr>
          <w:p w14:paraId="4E39001F" w14:textId="77777777" w:rsidR="00FB2369" w:rsidRPr="005D4329" w:rsidRDefault="00FB2369" w:rsidP="005A50C2">
            <w:pPr>
              <w:pStyle w:val="TableHeading"/>
              <w:spacing w:before="60" w:after="60" w:line="264" w:lineRule="auto"/>
            </w:pPr>
            <w:r>
              <w:t>Specific Requirements to be Addressed</w:t>
            </w:r>
          </w:p>
        </w:tc>
        <w:tc>
          <w:tcPr>
            <w:tcW w:w="2529" w:type="dxa"/>
          </w:tcPr>
          <w:p w14:paraId="7BC68C36" w14:textId="77777777" w:rsidR="00FB2369" w:rsidRPr="005D4329" w:rsidRDefault="00FB2369" w:rsidP="005A50C2">
            <w:pPr>
              <w:pStyle w:val="TableHeading"/>
              <w:spacing w:before="60" w:after="60" w:line="264" w:lineRule="auto"/>
            </w:pPr>
            <w:r>
              <w:t>Reference Document</w:t>
            </w:r>
          </w:p>
        </w:tc>
      </w:tr>
      <w:tr w:rsidR="00FB2369" w:rsidRPr="00784705" w14:paraId="39BE7A8D" w14:textId="77777777" w:rsidTr="003F09F4">
        <w:trPr>
          <w:cnfStyle w:val="000000100000" w:firstRow="0" w:lastRow="0" w:firstColumn="0" w:lastColumn="0" w:oddVBand="0" w:evenVBand="0" w:oddHBand="1" w:evenHBand="0" w:firstRowFirstColumn="0" w:firstRowLastColumn="0" w:lastRowFirstColumn="0" w:lastRowLastColumn="0"/>
        </w:trPr>
        <w:tc>
          <w:tcPr>
            <w:tcW w:w="3006" w:type="dxa"/>
          </w:tcPr>
          <w:p w14:paraId="490CED3B" w14:textId="0963B26B" w:rsidR="00FB2369" w:rsidRPr="00784705" w:rsidRDefault="00FB2369" w:rsidP="005A50C2">
            <w:pPr>
              <w:pStyle w:val="Bodycopy"/>
              <w:spacing w:line="276" w:lineRule="auto"/>
            </w:pPr>
            <w:r w:rsidRPr="002D3EEF">
              <w:rPr>
                <w:rFonts w:eastAsia="Calibri" w:cs="Arial"/>
                <w:szCs w:val="22"/>
              </w:rPr>
              <w:t xml:space="preserve">3.1.1 </w:t>
            </w:r>
            <w:r>
              <w:rPr>
                <w:rFonts w:eastAsia="Calibri" w:cs="Arial"/>
                <w:szCs w:val="22"/>
              </w:rPr>
              <w:br/>
            </w:r>
            <w:r w:rsidRPr="002D3EEF">
              <w:rPr>
                <w:rFonts w:eastAsia="Calibri" w:cs="Arial"/>
                <w:szCs w:val="22"/>
              </w:rPr>
              <w:t xml:space="preserve">A reconsideration officer is appointed and the Registrar must be notified as per the </w:t>
            </w:r>
            <w:r w:rsidR="00BD0AFC">
              <w:rPr>
                <w:rFonts w:eastAsia="Calibri" w:cs="Arial"/>
                <w:szCs w:val="22"/>
              </w:rPr>
              <w:t>R</w:t>
            </w:r>
            <w:r w:rsidRPr="002D3EEF">
              <w:rPr>
                <w:rFonts w:eastAsia="Calibri" w:cs="Arial"/>
                <w:szCs w:val="22"/>
              </w:rPr>
              <w:t>egulations of the details of the nominated officer.</w:t>
            </w:r>
            <w:r>
              <w:rPr>
                <w:rFonts w:eastAsia="Calibri" w:cs="Arial"/>
                <w:szCs w:val="22"/>
              </w:rPr>
              <w:br/>
            </w:r>
          </w:p>
        </w:tc>
        <w:tc>
          <w:tcPr>
            <w:tcW w:w="1134" w:type="dxa"/>
          </w:tcPr>
          <w:p w14:paraId="07135D10" w14:textId="77777777" w:rsidR="00FB2369" w:rsidRPr="002D3EEF" w:rsidRDefault="00FB2369" w:rsidP="005A50C2">
            <w:pPr>
              <w:spacing w:before="60" w:line="240" w:lineRule="auto"/>
              <w:rPr>
                <w:rFonts w:eastAsia="Calibri" w:cs="Arial"/>
                <w:szCs w:val="22"/>
                <w:lang w:val="en-US"/>
              </w:rPr>
            </w:pPr>
            <w:r w:rsidRPr="002D3EEF">
              <w:rPr>
                <w:rFonts w:eastAsia="Calibri" w:cs="Arial"/>
                <w:szCs w:val="22"/>
                <w:lang w:val="en-US"/>
              </w:rPr>
              <w:t>s102</w:t>
            </w:r>
          </w:p>
          <w:p w14:paraId="0FF5BA77" w14:textId="0CE5D567" w:rsidR="00FB2369" w:rsidRPr="00012DBD" w:rsidRDefault="00FB2369" w:rsidP="005A50C2">
            <w:pPr>
              <w:spacing w:before="60" w:line="276" w:lineRule="auto"/>
              <w:rPr>
                <w:rFonts w:eastAsia="Calibri" w:cs="Arial"/>
                <w:szCs w:val="22"/>
                <w:lang w:val="en-US"/>
              </w:rPr>
            </w:pPr>
            <w:r w:rsidRPr="002D3EEF">
              <w:rPr>
                <w:rFonts w:eastAsia="Calibri" w:cs="Arial"/>
                <w:szCs w:val="22"/>
                <w:lang w:val="en-US"/>
              </w:rPr>
              <w:t>Reg 43</w:t>
            </w:r>
          </w:p>
        </w:tc>
        <w:tc>
          <w:tcPr>
            <w:tcW w:w="8465" w:type="dxa"/>
          </w:tcPr>
          <w:p w14:paraId="0CA606C8" w14:textId="77777777" w:rsidR="00FB2369" w:rsidRPr="002D3EEF" w:rsidRDefault="00FB2369" w:rsidP="005A50C2">
            <w:pPr>
              <w:pStyle w:val="3before"/>
              <w:jc w:val="both"/>
            </w:pPr>
            <w:r w:rsidRPr="002D3EEF">
              <w:t>Documents demonstrate the self-insured employer has applied its procedures to ensure</w:t>
            </w:r>
            <w:r>
              <w:t>:</w:t>
            </w:r>
          </w:p>
          <w:p w14:paraId="585ECE98" w14:textId="77777777" w:rsidR="00FB2369" w:rsidRPr="002D3EEF" w:rsidRDefault="00FB2369" w:rsidP="005A50C2">
            <w:pPr>
              <w:pStyle w:val="ListParagraph"/>
              <w:numPr>
                <w:ilvl w:val="0"/>
                <w:numId w:val="5"/>
              </w:numPr>
              <w:spacing w:line="240" w:lineRule="auto"/>
              <w:rPr>
                <w:rFonts w:eastAsia="Calibri" w:cs="Arial"/>
                <w:szCs w:val="22"/>
                <w:lang w:val="en-US"/>
              </w:rPr>
            </w:pPr>
            <w:r>
              <w:rPr>
                <w:rFonts w:eastAsia="Calibri" w:cs="Arial"/>
                <w:szCs w:val="22"/>
                <w:lang w:val="en-US"/>
              </w:rPr>
              <w:t>A person(s) has been</w:t>
            </w:r>
            <w:r w:rsidRPr="002D3EEF">
              <w:rPr>
                <w:rFonts w:eastAsia="Calibri" w:cs="Arial"/>
                <w:szCs w:val="22"/>
                <w:lang w:val="en-US"/>
              </w:rPr>
              <w:t xml:space="preserve"> appointed as the Reconsideration Officer</w:t>
            </w:r>
          </w:p>
          <w:p w14:paraId="3856C4E8" w14:textId="48286FF0" w:rsidR="00FB2369" w:rsidRPr="008A3D43" w:rsidRDefault="00FB2369" w:rsidP="005A50C2">
            <w:pPr>
              <w:pStyle w:val="ListParagraph"/>
              <w:numPr>
                <w:ilvl w:val="0"/>
                <w:numId w:val="5"/>
              </w:numPr>
              <w:spacing w:line="276" w:lineRule="auto"/>
              <w:rPr>
                <w:rFonts w:eastAsia="Calibri" w:cs="Arial"/>
                <w:szCs w:val="22"/>
                <w:lang w:val="en-US"/>
              </w:rPr>
            </w:pPr>
            <w:r w:rsidRPr="002D3EEF">
              <w:rPr>
                <w:rFonts w:eastAsia="Calibri" w:cs="Arial"/>
                <w:szCs w:val="22"/>
                <w:lang w:val="en-US"/>
              </w:rPr>
              <w:t>The Registrar at the S</w:t>
            </w:r>
            <w:r>
              <w:rPr>
                <w:rFonts w:eastAsia="Calibri" w:cs="Arial"/>
                <w:szCs w:val="22"/>
                <w:lang w:val="en-US"/>
              </w:rPr>
              <w:t>AE</w:t>
            </w:r>
            <w:r w:rsidRPr="002D3EEF">
              <w:rPr>
                <w:rFonts w:eastAsia="Calibri" w:cs="Arial"/>
                <w:szCs w:val="22"/>
                <w:lang w:val="en-US"/>
              </w:rPr>
              <w:t>T has been notified of the appointment of the Reconsideration Officer in the prescribed manner.</w:t>
            </w:r>
          </w:p>
        </w:tc>
        <w:tc>
          <w:tcPr>
            <w:tcW w:w="2529" w:type="dxa"/>
          </w:tcPr>
          <w:p w14:paraId="73CCC42E" w14:textId="77777777" w:rsidR="00FB2369" w:rsidRPr="00EC44B5" w:rsidRDefault="00FB2369" w:rsidP="005A50C2">
            <w:pPr>
              <w:tabs>
                <w:tab w:val="left" w:pos="8539"/>
              </w:tabs>
              <w:spacing w:line="276" w:lineRule="auto"/>
              <w:rPr>
                <w:rFonts w:eastAsia="Calibri" w:cs="Arial"/>
                <w:szCs w:val="22"/>
                <w:lang w:val="en-US"/>
              </w:rPr>
            </w:pPr>
            <w:r>
              <w:rPr>
                <w:rFonts w:eastAsia="Calibri" w:cs="Arial"/>
                <w:szCs w:val="22"/>
                <w:lang w:val="en-US"/>
              </w:rPr>
              <w:t>Claim files</w:t>
            </w:r>
          </w:p>
          <w:p w14:paraId="118F18FE" w14:textId="77777777" w:rsidR="00FB2369" w:rsidRPr="00784705" w:rsidRDefault="00FB2369" w:rsidP="005A50C2">
            <w:pPr>
              <w:pStyle w:val="Bodycopy"/>
              <w:spacing w:line="276" w:lineRule="auto"/>
            </w:pPr>
          </w:p>
        </w:tc>
      </w:tr>
      <w:tr w:rsidR="00FB2369" w:rsidRPr="00784705" w14:paraId="61E57DD6" w14:textId="77777777" w:rsidTr="003F09F4">
        <w:trPr>
          <w:cnfStyle w:val="000000010000" w:firstRow="0" w:lastRow="0" w:firstColumn="0" w:lastColumn="0" w:oddVBand="0" w:evenVBand="0" w:oddHBand="0" w:evenHBand="1" w:firstRowFirstColumn="0" w:firstRowLastColumn="0" w:lastRowFirstColumn="0" w:lastRowLastColumn="0"/>
        </w:trPr>
        <w:tc>
          <w:tcPr>
            <w:tcW w:w="3006" w:type="dxa"/>
          </w:tcPr>
          <w:p w14:paraId="3F805DC8" w14:textId="23D6BCBE" w:rsidR="00FB2369" w:rsidRPr="002D3EEF" w:rsidRDefault="00FB2369" w:rsidP="005A50C2">
            <w:pPr>
              <w:pStyle w:val="Bodycopy"/>
              <w:spacing w:line="276" w:lineRule="auto"/>
              <w:rPr>
                <w:rFonts w:eastAsia="Calibri" w:cs="Arial"/>
                <w:szCs w:val="22"/>
              </w:rPr>
            </w:pPr>
            <w:r w:rsidRPr="002D3EEF">
              <w:rPr>
                <w:rFonts w:eastAsia="Calibri" w:cs="Arial"/>
                <w:szCs w:val="22"/>
              </w:rPr>
              <w:t xml:space="preserve">3.1.2 </w:t>
            </w:r>
            <w:r>
              <w:rPr>
                <w:rFonts w:eastAsia="Calibri" w:cs="Arial"/>
                <w:szCs w:val="22"/>
              </w:rPr>
              <w:br/>
            </w:r>
            <w:r w:rsidRPr="002D3EEF">
              <w:rPr>
                <w:rFonts w:eastAsia="Calibri" w:cs="Arial"/>
                <w:szCs w:val="22"/>
              </w:rPr>
              <w:t xml:space="preserve">The reconsideration process must comply with Part 6, Division 4 of </w:t>
            </w:r>
            <w:r w:rsidRPr="000C7E16">
              <w:rPr>
                <w:rFonts w:eastAsia="Calibri" w:cs="Arial"/>
                <w:szCs w:val="22"/>
              </w:rPr>
              <w:t>the Act</w:t>
            </w:r>
            <w:r w:rsidRPr="00FA7727">
              <w:rPr>
                <w:rFonts w:eastAsia="Calibri" w:cs="Arial"/>
                <w:i/>
                <w:szCs w:val="22"/>
              </w:rPr>
              <w:t>.</w:t>
            </w:r>
          </w:p>
        </w:tc>
        <w:tc>
          <w:tcPr>
            <w:tcW w:w="1134" w:type="dxa"/>
          </w:tcPr>
          <w:p w14:paraId="7D96E4A3" w14:textId="6D283F07" w:rsidR="00FB2369" w:rsidRPr="002D3EEF" w:rsidRDefault="00FB2369" w:rsidP="005A50C2">
            <w:pPr>
              <w:spacing w:before="60" w:line="240" w:lineRule="auto"/>
              <w:rPr>
                <w:rFonts w:eastAsia="Calibri" w:cs="Arial"/>
                <w:szCs w:val="22"/>
                <w:lang w:val="en-US"/>
              </w:rPr>
            </w:pPr>
            <w:r>
              <w:rPr>
                <w:rFonts w:eastAsia="Calibri" w:cs="Arial"/>
                <w:szCs w:val="22"/>
                <w:lang w:val="en-US"/>
              </w:rPr>
              <w:t>s</w:t>
            </w:r>
            <w:r w:rsidRPr="002D3EEF">
              <w:rPr>
                <w:rFonts w:eastAsia="Calibri" w:cs="Arial"/>
                <w:szCs w:val="22"/>
                <w:lang w:val="en-US"/>
              </w:rPr>
              <w:t>102</w:t>
            </w:r>
          </w:p>
          <w:p w14:paraId="3A9A8A0A" w14:textId="20CE45B6" w:rsidR="00FB2369" w:rsidRPr="002D3EEF" w:rsidRDefault="00FB2369" w:rsidP="005A50C2">
            <w:pPr>
              <w:spacing w:before="60" w:line="240" w:lineRule="auto"/>
              <w:rPr>
                <w:rFonts w:eastAsia="Calibri" w:cs="Arial"/>
                <w:szCs w:val="22"/>
                <w:lang w:val="en-US"/>
              </w:rPr>
            </w:pPr>
            <w:r w:rsidRPr="002D3EEF">
              <w:rPr>
                <w:rFonts w:eastAsia="Calibri" w:cs="Arial"/>
                <w:szCs w:val="22"/>
                <w:lang w:val="en-US"/>
              </w:rPr>
              <w:t>Reg 43</w:t>
            </w:r>
          </w:p>
        </w:tc>
        <w:tc>
          <w:tcPr>
            <w:tcW w:w="8465" w:type="dxa"/>
          </w:tcPr>
          <w:p w14:paraId="5BDA2DB4" w14:textId="77777777" w:rsidR="00FB2369" w:rsidRPr="002D3EEF" w:rsidRDefault="00FB2369" w:rsidP="005A50C2">
            <w:pPr>
              <w:pStyle w:val="3before"/>
              <w:jc w:val="both"/>
            </w:pPr>
            <w:r w:rsidRPr="002D3EEF">
              <w:t>Documents on file demonstrate the self-insured employer has a</w:t>
            </w:r>
            <w:r>
              <w:t>pplied its procedures to ensure:</w:t>
            </w:r>
          </w:p>
          <w:p w14:paraId="5C183764" w14:textId="50C05BB5" w:rsidR="00FB2369" w:rsidRPr="002D3EEF" w:rsidRDefault="00FB2369" w:rsidP="005A50C2">
            <w:pPr>
              <w:pStyle w:val="ListParagraph"/>
              <w:numPr>
                <w:ilvl w:val="0"/>
                <w:numId w:val="5"/>
              </w:numPr>
              <w:spacing w:line="240" w:lineRule="auto"/>
              <w:rPr>
                <w:rFonts w:eastAsia="Calibri" w:cs="Arial"/>
                <w:szCs w:val="22"/>
                <w:lang w:val="en-US"/>
              </w:rPr>
            </w:pPr>
            <w:r w:rsidRPr="002D3EEF">
              <w:rPr>
                <w:rFonts w:eastAsia="Calibri" w:cs="Arial"/>
                <w:szCs w:val="22"/>
                <w:lang w:val="en-US"/>
              </w:rPr>
              <w:t>Reconsideration processes are conducted by a suitable person within the stipulated timeframes.</w:t>
            </w:r>
          </w:p>
          <w:p w14:paraId="14E8D832" w14:textId="4487DFC7" w:rsidR="00FB2369" w:rsidRDefault="00FB2369" w:rsidP="005A50C2">
            <w:pPr>
              <w:pStyle w:val="ListParagraph"/>
              <w:numPr>
                <w:ilvl w:val="0"/>
                <w:numId w:val="5"/>
              </w:numPr>
              <w:spacing w:line="240" w:lineRule="auto"/>
              <w:rPr>
                <w:rFonts w:eastAsia="Calibri" w:cs="Arial"/>
                <w:szCs w:val="22"/>
                <w:lang w:val="en-US"/>
              </w:rPr>
            </w:pPr>
            <w:r w:rsidRPr="002D3EEF">
              <w:rPr>
                <w:rFonts w:eastAsia="Calibri" w:cs="Arial"/>
                <w:szCs w:val="22"/>
                <w:lang w:val="en-US"/>
              </w:rPr>
              <w:t>The person conducting the reconsideration reviews the decision and the evidence used as a basis for the decision.</w:t>
            </w:r>
            <w:r w:rsidR="00BD0AFC">
              <w:rPr>
                <w:rFonts w:eastAsia="Calibri" w:cs="Arial"/>
                <w:szCs w:val="22"/>
                <w:lang w:val="en-US"/>
              </w:rPr>
              <w:t xml:space="preserve">  This must not be the person who made the decision. </w:t>
            </w:r>
          </w:p>
          <w:p w14:paraId="4D68789A" w14:textId="77777777" w:rsidR="00FB2369" w:rsidRDefault="00FB2369" w:rsidP="005A50C2">
            <w:pPr>
              <w:pStyle w:val="ListParagraph"/>
              <w:numPr>
                <w:ilvl w:val="0"/>
                <w:numId w:val="5"/>
              </w:numPr>
              <w:spacing w:line="240" w:lineRule="auto"/>
              <w:rPr>
                <w:rFonts w:eastAsia="Calibri" w:cs="Arial"/>
                <w:szCs w:val="22"/>
                <w:lang w:val="en-US"/>
              </w:rPr>
            </w:pPr>
            <w:r w:rsidRPr="00C76E5D">
              <w:rPr>
                <w:rFonts w:eastAsia="Calibri" w:cs="Arial"/>
                <w:szCs w:val="22"/>
                <w:lang w:val="en-US"/>
              </w:rPr>
              <w:t>A person assigned to reconsider a decision is nominated to the registrar of the SAET.</w:t>
            </w:r>
          </w:p>
          <w:p w14:paraId="55AE66F1" w14:textId="43BAA7D7" w:rsidR="00FB2369" w:rsidRPr="00FB2369" w:rsidRDefault="00FB2369" w:rsidP="005A50C2">
            <w:pPr>
              <w:pStyle w:val="ListParagraph"/>
              <w:spacing w:line="240" w:lineRule="auto"/>
              <w:ind w:left="360"/>
              <w:rPr>
                <w:rFonts w:eastAsia="Calibri" w:cs="Arial"/>
                <w:szCs w:val="22"/>
                <w:lang w:val="en-US"/>
              </w:rPr>
            </w:pPr>
          </w:p>
        </w:tc>
        <w:tc>
          <w:tcPr>
            <w:tcW w:w="2529" w:type="dxa"/>
          </w:tcPr>
          <w:p w14:paraId="305F2703" w14:textId="77777777" w:rsidR="00FB2369" w:rsidRPr="00EC44B5" w:rsidRDefault="00FB2369" w:rsidP="005A50C2">
            <w:pPr>
              <w:tabs>
                <w:tab w:val="left" w:pos="8539"/>
              </w:tabs>
              <w:spacing w:line="276" w:lineRule="auto"/>
              <w:rPr>
                <w:rFonts w:eastAsia="Calibri" w:cs="Arial"/>
                <w:szCs w:val="22"/>
                <w:lang w:val="en-US"/>
              </w:rPr>
            </w:pPr>
            <w:r>
              <w:rPr>
                <w:rFonts w:eastAsia="Calibri" w:cs="Arial"/>
                <w:szCs w:val="22"/>
                <w:lang w:val="en-US"/>
              </w:rPr>
              <w:t>Claim files</w:t>
            </w:r>
          </w:p>
          <w:p w14:paraId="1EB00611" w14:textId="77777777" w:rsidR="00FB2369" w:rsidRDefault="00FB2369" w:rsidP="005A50C2">
            <w:pPr>
              <w:tabs>
                <w:tab w:val="left" w:pos="8539"/>
              </w:tabs>
              <w:spacing w:line="276" w:lineRule="auto"/>
              <w:rPr>
                <w:rFonts w:eastAsia="Calibri" w:cs="Arial"/>
                <w:szCs w:val="22"/>
                <w:lang w:val="en-US"/>
              </w:rPr>
            </w:pPr>
          </w:p>
        </w:tc>
      </w:tr>
    </w:tbl>
    <w:p w14:paraId="2752C773" w14:textId="77777777" w:rsidR="00FB2369" w:rsidRDefault="00FB2369" w:rsidP="005A50C2">
      <w:pPr>
        <w:tabs>
          <w:tab w:val="left" w:pos="1105"/>
        </w:tabs>
        <w:rPr>
          <w:rFonts w:ascii="Calibri Light" w:hAnsi="Calibri Light" w:cs="SourceSansPro-Light"/>
          <w:sz w:val="20"/>
          <w:szCs w:val="20"/>
          <w:lang w:val="en-US"/>
        </w:rPr>
      </w:pPr>
    </w:p>
    <w:p w14:paraId="0183CD6F" w14:textId="5F63E1FE" w:rsidR="001E3FFA" w:rsidRDefault="00FB2369" w:rsidP="005A50C2">
      <w:pPr>
        <w:tabs>
          <w:tab w:val="left" w:pos="1105"/>
        </w:tabs>
        <w:rPr>
          <w:rFonts w:ascii="Calibri Light" w:hAnsi="Calibri Light" w:cs="SourceSansPro-Light"/>
          <w:sz w:val="20"/>
          <w:szCs w:val="20"/>
          <w:lang w:val="en-US"/>
        </w:rPr>
      </w:pPr>
      <w:r>
        <w:rPr>
          <w:rFonts w:ascii="Calibri Light" w:hAnsi="Calibri Light" w:cs="SourceSansPro-Light"/>
          <w:sz w:val="20"/>
          <w:szCs w:val="20"/>
          <w:lang w:val="en-US"/>
        </w:rPr>
        <w:tab/>
      </w:r>
    </w:p>
    <w:p w14:paraId="0B0254AD" w14:textId="77777777" w:rsidR="00FF363C" w:rsidRDefault="00FF363C" w:rsidP="005A50C2">
      <w:pPr>
        <w:tabs>
          <w:tab w:val="left" w:pos="1105"/>
        </w:tabs>
        <w:rPr>
          <w:rFonts w:ascii="Calibri Light" w:hAnsi="Calibri Light" w:cs="SourceSansPro-Light"/>
          <w:sz w:val="20"/>
          <w:szCs w:val="20"/>
          <w:lang w:val="en-US"/>
        </w:rPr>
      </w:pPr>
    </w:p>
    <w:p w14:paraId="54BC5073" w14:textId="02C6947E" w:rsidR="00FF363C" w:rsidRDefault="00FF363C" w:rsidP="005A50C2">
      <w:pPr>
        <w:tabs>
          <w:tab w:val="left" w:pos="1959"/>
        </w:tabs>
        <w:rPr>
          <w:rFonts w:ascii="Calibri Light" w:hAnsi="Calibri Light" w:cs="SourceSansPro-Light"/>
          <w:sz w:val="20"/>
          <w:szCs w:val="20"/>
          <w:lang w:val="en-US"/>
        </w:rPr>
      </w:pPr>
      <w:r>
        <w:rPr>
          <w:rFonts w:ascii="Calibri Light" w:hAnsi="Calibri Light" w:cs="SourceSansPro-Light"/>
          <w:sz w:val="20"/>
          <w:szCs w:val="20"/>
          <w:lang w:val="en-US"/>
        </w:rPr>
        <w:tab/>
      </w:r>
    </w:p>
    <w:p w14:paraId="173B544F" w14:textId="77777777" w:rsidR="00FF363C" w:rsidRDefault="00FF363C" w:rsidP="005A50C2">
      <w:pPr>
        <w:tabs>
          <w:tab w:val="left" w:pos="1959"/>
        </w:tabs>
        <w:rPr>
          <w:rFonts w:ascii="Calibri Light" w:hAnsi="Calibri Light" w:cs="SourceSansPro-Light"/>
          <w:sz w:val="20"/>
          <w:szCs w:val="20"/>
          <w:lang w:val="en-US"/>
        </w:rPr>
      </w:pPr>
    </w:p>
    <w:p w14:paraId="5A1E0675" w14:textId="77777777" w:rsidR="00FF363C" w:rsidRDefault="00FF363C" w:rsidP="005A50C2">
      <w:pPr>
        <w:tabs>
          <w:tab w:val="left" w:pos="1959"/>
        </w:tabs>
        <w:rPr>
          <w:rFonts w:ascii="Calibri Light" w:hAnsi="Calibri Light" w:cs="SourceSansPro-Light"/>
          <w:sz w:val="20"/>
          <w:szCs w:val="20"/>
          <w:lang w:val="en-US"/>
        </w:rPr>
      </w:pPr>
    </w:p>
    <w:p w14:paraId="6195C4C3" w14:textId="3AD2D5AB" w:rsidR="00FF363C" w:rsidRDefault="00FF363C" w:rsidP="00BA055C">
      <w:pPr>
        <w:pStyle w:val="Heading2"/>
      </w:pPr>
      <w:bookmarkStart w:id="36" w:name="_Toc118892716"/>
      <w:r w:rsidRPr="000D3CBB">
        <w:lastRenderedPageBreak/>
        <w:t xml:space="preserve">Element </w:t>
      </w:r>
      <w:r>
        <w:t>2</w:t>
      </w:r>
      <w:r w:rsidR="00BA055C">
        <w:t>:</w:t>
      </w:r>
      <w:r>
        <w:t xml:space="preserve"> SAET Orders</w:t>
      </w:r>
      <w:bookmarkEnd w:id="36"/>
      <w:r>
        <w:br/>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1026"/>
        <w:gridCol w:w="14118"/>
      </w:tblGrid>
      <w:tr w:rsidR="00FF363C" w14:paraId="3EEB7B95" w14:textId="77777777" w:rsidTr="003F09F4">
        <w:trPr>
          <w:trHeight w:val="284"/>
        </w:trPr>
        <w:tc>
          <w:tcPr>
            <w:tcW w:w="1026" w:type="dxa"/>
            <w:shd w:val="clear" w:color="auto" w:fill="EEECE1" w:themeFill="background2"/>
          </w:tcPr>
          <w:p w14:paraId="49AA6207" w14:textId="6D2D3FDF" w:rsidR="00FF363C" w:rsidRPr="00A87DB0" w:rsidRDefault="00FF363C" w:rsidP="005A50C2">
            <w:pPr>
              <w:spacing w:line="276" w:lineRule="auto"/>
            </w:pPr>
            <w:r>
              <w:t>3</w:t>
            </w:r>
            <w:r w:rsidRPr="00A87DB0">
              <w:t>.</w:t>
            </w:r>
            <w:r>
              <w:t>2</w:t>
            </w:r>
            <w:r w:rsidRPr="00A87DB0">
              <w:t>.1.</w:t>
            </w:r>
          </w:p>
        </w:tc>
        <w:tc>
          <w:tcPr>
            <w:tcW w:w="14118" w:type="dxa"/>
            <w:shd w:val="clear" w:color="auto" w:fill="EEECE1" w:themeFill="background2"/>
          </w:tcPr>
          <w:p w14:paraId="287F83AE" w14:textId="44537CA8" w:rsidR="00FF363C" w:rsidRPr="00FF363C" w:rsidRDefault="00FF363C" w:rsidP="005A50C2">
            <w:pPr>
              <w:spacing w:line="276" w:lineRule="auto"/>
            </w:pPr>
            <w:r w:rsidRPr="00FF363C">
              <w:t>Where a determination has been made by the South Australian Employer Tribunal (SAET) and an Order or direction issued, the self-insured employer must comply with the Order within the timeframe specific by the SAET.</w:t>
            </w:r>
          </w:p>
        </w:tc>
      </w:tr>
    </w:tbl>
    <w:p w14:paraId="13DD479E" w14:textId="77777777" w:rsidR="00FF363C" w:rsidRDefault="00FF363C" w:rsidP="005A50C2">
      <w:pPr>
        <w:tabs>
          <w:tab w:val="left" w:pos="9862"/>
        </w:tabs>
        <w:rPr>
          <w:rFonts w:ascii="Calibri Light" w:hAnsi="Calibri Light" w:cs="SourceSansPro-Light"/>
          <w:sz w:val="20"/>
          <w:szCs w:val="20"/>
          <w:lang w:val="en-US"/>
        </w:rPr>
      </w:pPr>
    </w:p>
    <w:tbl>
      <w:tblPr>
        <w:tblStyle w:val="RTWSATable"/>
        <w:tblW w:w="0" w:type="auto"/>
        <w:tblInd w:w="108" w:type="dxa"/>
        <w:tblLook w:val="04A0" w:firstRow="1" w:lastRow="0" w:firstColumn="1" w:lastColumn="0" w:noHBand="0" w:noVBand="1"/>
      </w:tblPr>
      <w:tblGrid>
        <w:gridCol w:w="3006"/>
        <w:gridCol w:w="1134"/>
        <w:gridCol w:w="8465"/>
        <w:gridCol w:w="2529"/>
      </w:tblGrid>
      <w:tr w:rsidR="00FF363C" w:rsidRPr="005D4329" w14:paraId="04CF454E" w14:textId="77777777" w:rsidTr="003F09F4">
        <w:trPr>
          <w:cnfStyle w:val="100000000000" w:firstRow="1" w:lastRow="0" w:firstColumn="0" w:lastColumn="0" w:oddVBand="0" w:evenVBand="0" w:oddHBand="0" w:evenHBand="0" w:firstRowFirstColumn="0" w:firstRowLastColumn="0" w:lastRowFirstColumn="0" w:lastRowLastColumn="0"/>
          <w:tblHeader/>
        </w:trPr>
        <w:tc>
          <w:tcPr>
            <w:tcW w:w="3006" w:type="dxa"/>
          </w:tcPr>
          <w:p w14:paraId="2B11389D" w14:textId="77777777" w:rsidR="00FF363C" w:rsidRPr="005D4329" w:rsidRDefault="00FF363C" w:rsidP="005A50C2">
            <w:pPr>
              <w:pStyle w:val="TableHeading"/>
              <w:spacing w:before="60" w:after="60" w:line="264" w:lineRule="auto"/>
            </w:pPr>
            <w:r>
              <w:t>Topic</w:t>
            </w:r>
          </w:p>
        </w:tc>
        <w:tc>
          <w:tcPr>
            <w:tcW w:w="1134" w:type="dxa"/>
          </w:tcPr>
          <w:p w14:paraId="4EB5AC10" w14:textId="77777777" w:rsidR="00FF363C" w:rsidRPr="005D4329" w:rsidRDefault="00FF363C" w:rsidP="005A50C2">
            <w:pPr>
              <w:pStyle w:val="TableHeading"/>
              <w:spacing w:before="60" w:after="60" w:line="264" w:lineRule="auto"/>
            </w:pPr>
            <w:r>
              <w:t>RTW Act</w:t>
            </w:r>
          </w:p>
        </w:tc>
        <w:tc>
          <w:tcPr>
            <w:tcW w:w="8465" w:type="dxa"/>
          </w:tcPr>
          <w:p w14:paraId="2A96B12A" w14:textId="77777777" w:rsidR="00FF363C" w:rsidRPr="005D4329" w:rsidRDefault="00FF363C" w:rsidP="005A50C2">
            <w:pPr>
              <w:pStyle w:val="TableHeading"/>
              <w:spacing w:before="60" w:after="60" w:line="264" w:lineRule="auto"/>
            </w:pPr>
            <w:r>
              <w:t>Specific Requirements to be Addressed</w:t>
            </w:r>
          </w:p>
        </w:tc>
        <w:tc>
          <w:tcPr>
            <w:tcW w:w="2529" w:type="dxa"/>
          </w:tcPr>
          <w:p w14:paraId="72175971" w14:textId="77777777" w:rsidR="00FF363C" w:rsidRPr="005D4329" w:rsidRDefault="00FF363C" w:rsidP="005A50C2">
            <w:pPr>
              <w:pStyle w:val="TableHeading"/>
              <w:spacing w:before="60" w:after="60" w:line="264" w:lineRule="auto"/>
            </w:pPr>
            <w:r>
              <w:t>Reference Document</w:t>
            </w:r>
          </w:p>
        </w:tc>
      </w:tr>
      <w:tr w:rsidR="00FF363C" w:rsidRPr="00784705" w14:paraId="3EC654DE" w14:textId="77777777" w:rsidTr="003F09F4">
        <w:trPr>
          <w:cnfStyle w:val="000000100000" w:firstRow="0" w:lastRow="0" w:firstColumn="0" w:lastColumn="0" w:oddVBand="0" w:evenVBand="0" w:oddHBand="1" w:evenHBand="0" w:firstRowFirstColumn="0" w:firstRowLastColumn="0" w:lastRowFirstColumn="0" w:lastRowLastColumn="0"/>
        </w:trPr>
        <w:tc>
          <w:tcPr>
            <w:tcW w:w="3006" w:type="dxa"/>
          </w:tcPr>
          <w:p w14:paraId="1EA2818D" w14:textId="1E5D1586" w:rsidR="00FF363C" w:rsidRPr="00784705" w:rsidRDefault="00FF363C" w:rsidP="005A50C2">
            <w:pPr>
              <w:pStyle w:val="Bodycopy"/>
              <w:spacing w:line="276" w:lineRule="auto"/>
            </w:pPr>
            <w:r w:rsidRPr="000F726F">
              <w:rPr>
                <w:rFonts w:eastAsia="Calibri" w:cs="Arial"/>
                <w:szCs w:val="22"/>
              </w:rPr>
              <w:t xml:space="preserve">3.2.1 </w:t>
            </w:r>
            <w:r>
              <w:rPr>
                <w:rFonts w:eastAsia="Calibri" w:cs="Arial"/>
                <w:szCs w:val="22"/>
              </w:rPr>
              <w:br/>
            </w:r>
            <w:r w:rsidRPr="000F726F">
              <w:rPr>
                <w:rFonts w:eastAsia="Calibri" w:cs="Arial"/>
                <w:szCs w:val="22"/>
              </w:rPr>
              <w:t>Where a determination has been made by the South Australian Employer Tribunal (SAET) and an Order or direction issued, the self-insured employer must comply with the Order within the timeframe specific by the SAET.</w:t>
            </w:r>
            <w:r>
              <w:rPr>
                <w:rFonts w:eastAsia="Calibri" w:cs="Arial"/>
                <w:szCs w:val="22"/>
              </w:rPr>
              <w:br/>
            </w:r>
          </w:p>
        </w:tc>
        <w:tc>
          <w:tcPr>
            <w:tcW w:w="1134" w:type="dxa"/>
          </w:tcPr>
          <w:p w14:paraId="10B8190F" w14:textId="77777777" w:rsidR="00FF363C" w:rsidRPr="000F726F" w:rsidRDefault="00FF363C" w:rsidP="005A50C2">
            <w:pPr>
              <w:spacing w:before="60" w:line="240" w:lineRule="auto"/>
              <w:rPr>
                <w:rFonts w:eastAsia="Calibri" w:cs="Arial"/>
                <w:szCs w:val="22"/>
                <w:lang w:val="en-US"/>
              </w:rPr>
            </w:pPr>
            <w:r w:rsidRPr="000F726F">
              <w:rPr>
                <w:rFonts w:eastAsia="Calibri" w:cs="Arial"/>
                <w:szCs w:val="22"/>
                <w:lang w:val="en-US"/>
              </w:rPr>
              <w:t>s99</w:t>
            </w:r>
          </w:p>
          <w:p w14:paraId="01A62168" w14:textId="77777777" w:rsidR="00FF363C" w:rsidRPr="000F726F" w:rsidRDefault="00FF363C" w:rsidP="005A50C2">
            <w:pPr>
              <w:spacing w:before="60" w:line="240" w:lineRule="auto"/>
              <w:rPr>
                <w:rFonts w:eastAsia="Calibri" w:cs="Arial"/>
                <w:szCs w:val="22"/>
                <w:lang w:val="en-US"/>
              </w:rPr>
            </w:pPr>
            <w:r w:rsidRPr="000F726F">
              <w:rPr>
                <w:rFonts w:eastAsia="Calibri" w:cs="Arial"/>
                <w:szCs w:val="22"/>
                <w:lang w:val="en-US"/>
              </w:rPr>
              <w:t>s100</w:t>
            </w:r>
          </w:p>
          <w:p w14:paraId="5D5C34CC" w14:textId="77777777" w:rsidR="00FF363C" w:rsidRPr="000F726F" w:rsidRDefault="00FF363C" w:rsidP="005A50C2">
            <w:pPr>
              <w:spacing w:before="60" w:line="240" w:lineRule="auto"/>
              <w:rPr>
                <w:rFonts w:eastAsia="Calibri" w:cs="Arial"/>
                <w:szCs w:val="22"/>
                <w:lang w:val="en-US"/>
              </w:rPr>
            </w:pPr>
            <w:r w:rsidRPr="000F726F">
              <w:rPr>
                <w:rFonts w:eastAsia="Calibri" w:cs="Arial"/>
                <w:szCs w:val="22"/>
                <w:lang w:val="en-US"/>
              </w:rPr>
              <w:t>s101</w:t>
            </w:r>
          </w:p>
          <w:p w14:paraId="356261C9" w14:textId="77777777" w:rsidR="00FF363C" w:rsidRPr="000F726F" w:rsidRDefault="00FF363C" w:rsidP="005A50C2">
            <w:pPr>
              <w:spacing w:before="60" w:line="240" w:lineRule="auto"/>
              <w:rPr>
                <w:rFonts w:eastAsia="Calibri" w:cs="Arial"/>
                <w:szCs w:val="22"/>
                <w:lang w:val="en-US"/>
              </w:rPr>
            </w:pPr>
            <w:r w:rsidRPr="000F726F">
              <w:rPr>
                <w:rFonts w:eastAsia="Calibri" w:cs="Arial"/>
                <w:szCs w:val="22"/>
                <w:lang w:val="en-US"/>
              </w:rPr>
              <w:t>s102</w:t>
            </w:r>
          </w:p>
          <w:p w14:paraId="1A4E1BA3" w14:textId="77777777" w:rsidR="00FF363C" w:rsidRPr="000F726F" w:rsidRDefault="00FF363C" w:rsidP="005A50C2">
            <w:pPr>
              <w:spacing w:before="60" w:line="240" w:lineRule="auto"/>
              <w:rPr>
                <w:rFonts w:eastAsia="Calibri" w:cs="Arial"/>
                <w:szCs w:val="22"/>
                <w:lang w:val="en-US"/>
              </w:rPr>
            </w:pPr>
            <w:r w:rsidRPr="000F726F">
              <w:rPr>
                <w:rFonts w:eastAsia="Calibri" w:cs="Arial"/>
                <w:szCs w:val="22"/>
                <w:lang w:val="en-US"/>
              </w:rPr>
              <w:t>s103</w:t>
            </w:r>
          </w:p>
          <w:p w14:paraId="45922599" w14:textId="4186F7DC" w:rsidR="00FF363C" w:rsidRPr="00012DBD" w:rsidRDefault="00FF363C" w:rsidP="005A50C2">
            <w:pPr>
              <w:spacing w:before="60" w:line="276" w:lineRule="auto"/>
              <w:rPr>
                <w:rFonts w:eastAsia="Calibri" w:cs="Arial"/>
                <w:szCs w:val="22"/>
                <w:lang w:val="en-US"/>
              </w:rPr>
            </w:pPr>
            <w:r w:rsidRPr="000F726F">
              <w:rPr>
                <w:rFonts w:eastAsia="Calibri" w:cs="Arial"/>
                <w:szCs w:val="22"/>
                <w:lang w:val="en-US"/>
              </w:rPr>
              <w:t>Reg 43</w:t>
            </w:r>
          </w:p>
        </w:tc>
        <w:tc>
          <w:tcPr>
            <w:tcW w:w="8465" w:type="dxa"/>
          </w:tcPr>
          <w:p w14:paraId="3623B1C6" w14:textId="77777777" w:rsidR="00FF363C" w:rsidRPr="000F726F" w:rsidRDefault="00FF363C" w:rsidP="005A50C2">
            <w:pPr>
              <w:pStyle w:val="3before"/>
              <w:jc w:val="both"/>
            </w:pPr>
            <w:r w:rsidRPr="000F726F">
              <w:t>Documents on file demonstrate the self-insured employer has a</w:t>
            </w:r>
            <w:r>
              <w:t>pplied its procedures to ensure:</w:t>
            </w:r>
          </w:p>
          <w:p w14:paraId="1267C549" w14:textId="77777777" w:rsidR="00FF363C" w:rsidRPr="000F726F" w:rsidRDefault="00FF363C" w:rsidP="005A50C2">
            <w:pPr>
              <w:pStyle w:val="ListParagraph"/>
              <w:numPr>
                <w:ilvl w:val="0"/>
                <w:numId w:val="5"/>
              </w:numPr>
              <w:spacing w:line="240" w:lineRule="auto"/>
              <w:rPr>
                <w:rFonts w:eastAsia="Calibri" w:cs="Arial"/>
                <w:szCs w:val="22"/>
                <w:lang w:val="en-US"/>
              </w:rPr>
            </w:pPr>
            <w:r w:rsidRPr="000F726F">
              <w:rPr>
                <w:rFonts w:eastAsia="Calibri" w:cs="Arial"/>
                <w:szCs w:val="22"/>
                <w:lang w:val="en-US"/>
              </w:rPr>
              <w:t>Orders of the SAET are actioned within stipulated timeframes.</w:t>
            </w:r>
          </w:p>
          <w:p w14:paraId="50D347A9" w14:textId="32083885" w:rsidR="00FF363C" w:rsidRPr="008A3D43" w:rsidRDefault="00FF363C" w:rsidP="005A50C2">
            <w:pPr>
              <w:pStyle w:val="ListParagraph"/>
              <w:numPr>
                <w:ilvl w:val="0"/>
                <w:numId w:val="5"/>
              </w:numPr>
              <w:spacing w:line="276" w:lineRule="auto"/>
              <w:rPr>
                <w:rFonts w:eastAsia="Calibri" w:cs="Arial"/>
                <w:szCs w:val="22"/>
                <w:lang w:val="en-US"/>
              </w:rPr>
            </w:pPr>
            <w:r w:rsidRPr="000F726F">
              <w:rPr>
                <w:rFonts w:eastAsia="Calibri" w:cs="Arial"/>
                <w:szCs w:val="22"/>
                <w:lang w:val="en-US"/>
              </w:rPr>
              <w:t>Any other requirement of the SAET (including Tribunal rules) is met.</w:t>
            </w:r>
          </w:p>
        </w:tc>
        <w:tc>
          <w:tcPr>
            <w:tcW w:w="2529" w:type="dxa"/>
          </w:tcPr>
          <w:p w14:paraId="54710AD1" w14:textId="77777777" w:rsidR="00FF363C" w:rsidRPr="00EC44B5" w:rsidRDefault="00FF363C" w:rsidP="005A50C2">
            <w:pPr>
              <w:tabs>
                <w:tab w:val="left" w:pos="8539"/>
              </w:tabs>
              <w:spacing w:line="276" w:lineRule="auto"/>
              <w:rPr>
                <w:rFonts w:eastAsia="Calibri" w:cs="Arial"/>
                <w:szCs w:val="22"/>
                <w:lang w:val="en-US"/>
              </w:rPr>
            </w:pPr>
            <w:r>
              <w:rPr>
                <w:rFonts w:eastAsia="Calibri" w:cs="Arial"/>
                <w:szCs w:val="22"/>
                <w:lang w:val="en-US"/>
              </w:rPr>
              <w:t>Claim files</w:t>
            </w:r>
          </w:p>
          <w:p w14:paraId="0FB8C766" w14:textId="77777777" w:rsidR="00FF363C" w:rsidRPr="00784705" w:rsidRDefault="00FF363C" w:rsidP="005A50C2">
            <w:pPr>
              <w:pStyle w:val="Bodycopy"/>
              <w:spacing w:line="276" w:lineRule="auto"/>
            </w:pPr>
          </w:p>
        </w:tc>
      </w:tr>
    </w:tbl>
    <w:p w14:paraId="4CEAAA58" w14:textId="77777777" w:rsidR="00FF363C" w:rsidRDefault="00FF363C" w:rsidP="005A50C2">
      <w:pPr>
        <w:tabs>
          <w:tab w:val="left" w:pos="1959"/>
        </w:tabs>
        <w:rPr>
          <w:rFonts w:ascii="Calibri Light" w:hAnsi="Calibri Light" w:cs="SourceSansPro-Light"/>
          <w:sz w:val="20"/>
          <w:szCs w:val="20"/>
          <w:lang w:val="en-US"/>
        </w:rPr>
      </w:pPr>
    </w:p>
    <w:p w14:paraId="54443717" w14:textId="77777777" w:rsidR="00FF363C" w:rsidRDefault="00FF363C" w:rsidP="005A50C2">
      <w:pPr>
        <w:tabs>
          <w:tab w:val="left" w:pos="1105"/>
        </w:tabs>
        <w:rPr>
          <w:rFonts w:ascii="Calibri Light" w:hAnsi="Calibri Light" w:cs="SourceSansPro-Light"/>
          <w:sz w:val="20"/>
          <w:szCs w:val="20"/>
          <w:lang w:val="en-US"/>
        </w:rPr>
      </w:pPr>
    </w:p>
    <w:p w14:paraId="686ADBB0" w14:textId="77777777" w:rsidR="007778EE" w:rsidRDefault="007778EE" w:rsidP="005A50C2">
      <w:pPr>
        <w:tabs>
          <w:tab w:val="left" w:pos="1105"/>
        </w:tabs>
        <w:rPr>
          <w:rFonts w:ascii="Calibri Light" w:hAnsi="Calibri Light" w:cs="SourceSansPro-Light"/>
          <w:sz w:val="20"/>
          <w:szCs w:val="20"/>
          <w:lang w:val="en-US"/>
        </w:rPr>
      </w:pPr>
    </w:p>
    <w:p w14:paraId="599DE15E" w14:textId="77777777" w:rsidR="007778EE" w:rsidRDefault="007778EE" w:rsidP="005A50C2">
      <w:pPr>
        <w:tabs>
          <w:tab w:val="left" w:pos="1105"/>
        </w:tabs>
        <w:rPr>
          <w:rFonts w:ascii="Calibri Light" w:hAnsi="Calibri Light" w:cs="SourceSansPro-Light"/>
          <w:sz w:val="20"/>
          <w:szCs w:val="20"/>
          <w:lang w:val="en-US"/>
        </w:rPr>
      </w:pPr>
    </w:p>
    <w:p w14:paraId="2861E9D4" w14:textId="77777777" w:rsidR="007778EE" w:rsidRDefault="007778EE" w:rsidP="005A50C2">
      <w:pPr>
        <w:tabs>
          <w:tab w:val="left" w:pos="1105"/>
        </w:tabs>
        <w:rPr>
          <w:rFonts w:ascii="Calibri Light" w:hAnsi="Calibri Light" w:cs="SourceSansPro-Light"/>
          <w:sz w:val="20"/>
          <w:szCs w:val="20"/>
          <w:lang w:val="en-US"/>
        </w:rPr>
      </w:pPr>
    </w:p>
    <w:p w14:paraId="63EB0A3E" w14:textId="77777777" w:rsidR="007778EE" w:rsidRDefault="007778EE" w:rsidP="005A50C2">
      <w:pPr>
        <w:tabs>
          <w:tab w:val="left" w:pos="1105"/>
        </w:tabs>
        <w:rPr>
          <w:rFonts w:ascii="Calibri Light" w:hAnsi="Calibri Light" w:cs="SourceSansPro-Light"/>
          <w:sz w:val="20"/>
          <w:szCs w:val="20"/>
          <w:lang w:val="en-US"/>
        </w:rPr>
      </w:pPr>
    </w:p>
    <w:p w14:paraId="67F1CB81" w14:textId="77777777" w:rsidR="007778EE" w:rsidRDefault="007778EE" w:rsidP="005A50C2">
      <w:pPr>
        <w:tabs>
          <w:tab w:val="left" w:pos="1105"/>
        </w:tabs>
        <w:rPr>
          <w:rFonts w:ascii="Calibri Light" w:hAnsi="Calibri Light" w:cs="SourceSansPro-Light"/>
          <w:sz w:val="20"/>
          <w:szCs w:val="20"/>
          <w:lang w:val="en-US"/>
        </w:rPr>
      </w:pPr>
    </w:p>
    <w:p w14:paraId="270A40EB" w14:textId="77777777" w:rsidR="007778EE" w:rsidRDefault="007778EE" w:rsidP="005A50C2">
      <w:pPr>
        <w:tabs>
          <w:tab w:val="left" w:pos="1105"/>
        </w:tabs>
        <w:rPr>
          <w:rFonts w:ascii="Calibri Light" w:hAnsi="Calibri Light" w:cs="SourceSansPro-Light"/>
          <w:sz w:val="20"/>
          <w:szCs w:val="20"/>
          <w:lang w:val="en-US"/>
        </w:rPr>
      </w:pPr>
    </w:p>
    <w:p w14:paraId="679DFD1F" w14:textId="77777777" w:rsidR="007778EE" w:rsidRDefault="007778EE" w:rsidP="005A50C2">
      <w:pPr>
        <w:tabs>
          <w:tab w:val="left" w:pos="1105"/>
        </w:tabs>
        <w:rPr>
          <w:rFonts w:ascii="Calibri Light" w:hAnsi="Calibri Light" w:cs="SourceSansPro-Light"/>
          <w:sz w:val="20"/>
          <w:szCs w:val="20"/>
          <w:lang w:val="en-US"/>
        </w:rPr>
      </w:pPr>
    </w:p>
    <w:p w14:paraId="27DF0616" w14:textId="5B0E90A4" w:rsidR="007778EE" w:rsidRDefault="007778EE" w:rsidP="005A50C2">
      <w:pPr>
        <w:pStyle w:val="Heading1"/>
        <w:jc w:val="both"/>
      </w:pPr>
      <w:bookmarkStart w:id="37" w:name="_Toc118892717"/>
      <w:r>
        <w:lastRenderedPageBreak/>
        <w:t>Standard 4</w:t>
      </w:r>
      <w:r w:rsidR="00F66C77">
        <w:t>:</w:t>
      </w:r>
      <w:r>
        <w:t xml:space="preserve"> Measurement, Monitoring and Review</w:t>
      </w:r>
      <w:bookmarkEnd w:id="37"/>
    </w:p>
    <w:p w14:paraId="68B52693" w14:textId="6D9E9B8C" w:rsidR="007778EE" w:rsidRDefault="007778EE" w:rsidP="00BA055C">
      <w:pPr>
        <w:pStyle w:val="Heading2"/>
      </w:pPr>
      <w:bookmarkStart w:id="38" w:name="_Toc118892718"/>
      <w:r w:rsidRPr="000D3CBB">
        <w:t xml:space="preserve">Element </w:t>
      </w:r>
      <w:r>
        <w:t>1</w:t>
      </w:r>
      <w:r w:rsidR="00BA055C">
        <w:t>:</w:t>
      </w:r>
      <w:r>
        <w:t xml:space="preserve"> Delegated Powers and Discretions</w:t>
      </w:r>
      <w:bookmarkEnd w:id="38"/>
      <w:r>
        <w:br/>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1026"/>
        <w:gridCol w:w="14118"/>
      </w:tblGrid>
      <w:tr w:rsidR="007778EE" w14:paraId="536DCFBC" w14:textId="77777777" w:rsidTr="003F09F4">
        <w:trPr>
          <w:trHeight w:val="284"/>
        </w:trPr>
        <w:tc>
          <w:tcPr>
            <w:tcW w:w="1026" w:type="dxa"/>
            <w:shd w:val="clear" w:color="auto" w:fill="EEECE1" w:themeFill="background2"/>
          </w:tcPr>
          <w:p w14:paraId="0895C041" w14:textId="18752CCE" w:rsidR="007778EE" w:rsidRPr="00A87DB0" w:rsidRDefault="007778EE" w:rsidP="005A50C2">
            <w:pPr>
              <w:spacing w:line="276" w:lineRule="auto"/>
            </w:pPr>
            <w:r>
              <w:t>4.1.1.</w:t>
            </w:r>
          </w:p>
        </w:tc>
        <w:tc>
          <w:tcPr>
            <w:tcW w:w="14118" w:type="dxa"/>
            <w:shd w:val="clear" w:color="auto" w:fill="EEECE1" w:themeFill="background2"/>
          </w:tcPr>
          <w:p w14:paraId="73FD31D6" w14:textId="3204F3BD" w:rsidR="007778EE" w:rsidRPr="007778EE" w:rsidRDefault="007778EE" w:rsidP="005A50C2">
            <w:pPr>
              <w:spacing w:line="276" w:lineRule="auto"/>
            </w:pPr>
            <w:r w:rsidRPr="007778EE">
              <w:t>Processes are in place that monitor, measure and review the effective implementation of delegated powers and discretions granted to a self-insured employer under the Act and where relevant, strategies to improve performance of the injury management system are identified.</w:t>
            </w:r>
          </w:p>
        </w:tc>
      </w:tr>
      <w:tr w:rsidR="007778EE" w14:paraId="63FAD420" w14:textId="77777777" w:rsidTr="003F09F4">
        <w:trPr>
          <w:trHeight w:val="284"/>
        </w:trPr>
        <w:tc>
          <w:tcPr>
            <w:tcW w:w="1026" w:type="dxa"/>
            <w:shd w:val="clear" w:color="auto" w:fill="EEECE1" w:themeFill="background2"/>
          </w:tcPr>
          <w:p w14:paraId="6161D077" w14:textId="62448B77" w:rsidR="007778EE" w:rsidRDefault="007778EE" w:rsidP="005A50C2">
            <w:pPr>
              <w:spacing w:line="276" w:lineRule="auto"/>
            </w:pPr>
            <w:r>
              <w:t>4.1.2.</w:t>
            </w:r>
          </w:p>
        </w:tc>
        <w:tc>
          <w:tcPr>
            <w:tcW w:w="14118" w:type="dxa"/>
            <w:shd w:val="clear" w:color="auto" w:fill="EEECE1" w:themeFill="background2"/>
          </w:tcPr>
          <w:p w14:paraId="00875CAC" w14:textId="3C4498F9" w:rsidR="007778EE" w:rsidRPr="007778EE" w:rsidRDefault="007778EE" w:rsidP="005A50C2">
            <w:pPr>
              <w:spacing w:line="276" w:lineRule="auto"/>
            </w:pPr>
            <w:r w:rsidRPr="007778EE">
              <w:t>Processes are in place that monitor, measure and review the effective implementation fundamental principles, rights and obligations within section 13 of the Act and where relevant, strategies to improve performance of the injury management system are identified.</w:t>
            </w:r>
          </w:p>
        </w:tc>
      </w:tr>
      <w:tr w:rsidR="007778EE" w14:paraId="03C17680" w14:textId="77777777" w:rsidTr="003F09F4">
        <w:trPr>
          <w:trHeight w:val="284"/>
        </w:trPr>
        <w:tc>
          <w:tcPr>
            <w:tcW w:w="1026" w:type="dxa"/>
            <w:shd w:val="clear" w:color="auto" w:fill="EEECE1" w:themeFill="background2"/>
          </w:tcPr>
          <w:p w14:paraId="2D0CFF41" w14:textId="7AA73526" w:rsidR="007778EE" w:rsidRDefault="007778EE" w:rsidP="005A50C2">
            <w:pPr>
              <w:spacing w:line="276" w:lineRule="auto"/>
            </w:pPr>
            <w:r>
              <w:t>4.1.3.</w:t>
            </w:r>
          </w:p>
        </w:tc>
        <w:tc>
          <w:tcPr>
            <w:tcW w:w="14118" w:type="dxa"/>
            <w:shd w:val="clear" w:color="auto" w:fill="EEECE1" w:themeFill="background2"/>
          </w:tcPr>
          <w:p w14:paraId="66A930C9" w14:textId="50AE78D6" w:rsidR="007778EE" w:rsidRPr="007778EE" w:rsidRDefault="007778EE" w:rsidP="005A50C2">
            <w:pPr>
              <w:spacing w:line="276" w:lineRule="auto"/>
            </w:pPr>
            <w:r w:rsidRPr="007778EE">
              <w:t xml:space="preserve">Processes are in place that monitor, measure and review the effective implementation of claims </w:t>
            </w:r>
            <w:r w:rsidR="00776135" w:rsidRPr="007778EE">
              <w:t xml:space="preserve">administration, recovery and return to work services in accordance with the Service Standards set out in Schedule 5, Part 2 of the </w:t>
            </w:r>
            <w:r w:rsidR="00BA055C" w:rsidRPr="007778EE">
              <w:t>Act</w:t>
            </w:r>
            <w:r w:rsidRPr="007778EE">
              <w:t xml:space="preserve"> and where relevant, strategies to improve performance of the injury management system are identified.</w:t>
            </w:r>
          </w:p>
        </w:tc>
      </w:tr>
    </w:tbl>
    <w:p w14:paraId="36C735D7" w14:textId="77777777" w:rsidR="007778EE" w:rsidRDefault="007778EE" w:rsidP="005A50C2">
      <w:pPr>
        <w:tabs>
          <w:tab w:val="left" w:pos="9862"/>
        </w:tabs>
        <w:rPr>
          <w:rFonts w:ascii="Calibri Light" w:hAnsi="Calibri Light" w:cs="SourceSansPro-Light"/>
          <w:sz w:val="20"/>
          <w:szCs w:val="20"/>
          <w:lang w:val="en-US"/>
        </w:rPr>
      </w:pPr>
    </w:p>
    <w:tbl>
      <w:tblPr>
        <w:tblStyle w:val="RTWSATable"/>
        <w:tblW w:w="0" w:type="auto"/>
        <w:tblInd w:w="108" w:type="dxa"/>
        <w:tblLook w:val="04A0" w:firstRow="1" w:lastRow="0" w:firstColumn="1" w:lastColumn="0" w:noHBand="0" w:noVBand="1"/>
      </w:tblPr>
      <w:tblGrid>
        <w:gridCol w:w="2439"/>
        <w:gridCol w:w="1134"/>
        <w:gridCol w:w="9214"/>
        <w:gridCol w:w="2347"/>
      </w:tblGrid>
      <w:tr w:rsidR="007778EE" w:rsidRPr="005D4329" w14:paraId="28F80E86" w14:textId="77777777" w:rsidTr="007778EE">
        <w:trPr>
          <w:cnfStyle w:val="100000000000" w:firstRow="1" w:lastRow="0" w:firstColumn="0" w:lastColumn="0" w:oddVBand="0" w:evenVBand="0" w:oddHBand="0" w:evenHBand="0" w:firstRowFirstColumn="0" w:firstRowLastColumn="0" w:lastRowFirstColumn="0" w:lastRowLastColumn="0"/>
          <w:tblHeader/>
        </w:trPr>
        <w:tc>
          <w:tcPr>
            <w:tcW w:w="2439" w:type="dxa"/>
          </w:tcPr>
          <w:p w14:paraId="13694B14" w14:textId="77777777" w:rsidR="007778EE" w:rsidRPr="005D4329" w:rsidRDefault="007778EE" w:rsidP="005A50C2">
            <w:pPr>
              <w:pStyle w:val="TableHeading"/>
              <w:spacing w:before="60" w:after="60" w:line="264" w:lineRule="auto"/>
            </w:pPr>
            <w:r>
              <w:t>Topic</w:t>
            </w:r>
          </w:p>
        </w:tc>
        <w:tc>
          <w:tcPr>
            <w:tcW w:w="1134" w:type="dxa"/>
          </w:tcPr>
          <w:p w14:paraId="49720D2A" w14:textId="77777777" w:rsidR="007778EE" w:rsidRPr="005D4329" w:rsidRDefault="007778EE" w:rsidP="005A50C2">
            <w:pPr>
              <w:pStyle w:val="TableHeading"/>
              <w:spacing w:before="60" w:after="60" w:line="264" w:lineRule="auto"/>
            </w:pPr>
            <w:r>
              <w:t>RTW Act</w:t>
            </w:r>
          </w:p>
        </w:tc>
        <w:tc>
          <w:tcPr>
            <w:tcW w:w="9214" w:type="dxa"/>
          </w:tcPr>
          <w:p w14:paraId="376FE85D" w14:textId="77777777" w:rsidR="007778EE" w:rsidRPr="005D4329" w:rsidRDefault="007778EE" w:rsidP="005A50C2">
            <w:pPr>
              <w:pStyle w:val="TableHeading"/>
              <w:spacing w:before="60" w:after="60" w:line="264" w:lineRule="auto"/>
            </w:pPr>
            <w:r>
              <w:t>Specific Requirements to be Addressed</w:t>
            </w:r>
          </w:p>
        </w:tc>
        <w:tc>
          <w:tcPr>
            <w:tcW w:w="2347" w:type="dxa"/>
          </w:tcPr>
          <w:p w14:paraId="5B320509" w14:textId="77777777" w:rsidR="007778EE" w:rsidRPr="005D4329" w:rsidRDefault="007778EE" w:rsidP="005A50C2">
            <w:pPr>
              <w:pStyle w:val="TableHeading"/>
              <w:spacing w:before="60" w:after="60" w:line="264" w:lineRule="auto"/>
            </w:pPr>
            <w:r>
              <w:t>Reference Document</w:t>
            </w:r>
          </w:p>
        </w:tc>
      </w:tr>
      <w:tr w:rsidR="007778EE" w:rsidRPr="00784705" w14:paraId="425DE9CC" w14:textId="77777777" w:rsidTr="007778EE">
        <w:trPr>
          <w:cnfStyle w:val="000000100000" w:firstRow="0" w:lastRow="0" w:firstColumn="0" w:lastColumn="0" w:oddVBand="0" w:evenVBand="0" w:oddHBand="1" w:evenHBand="0" w:firstRowFirstColumn="0" w:firstRowLastColumn="0" w:lastRowFirstColumn="0" w:lastRowLastColumn="0"/>
        </w:trPr>
        <w:tc>
          <w:tcPr>
            <w:tcW w:w="2439" w:type="dxa"/>
          </w:tcPr>
          <w:p w14:paraId="4F5205DE" w14:textId="26120085" w:rsidR="007778EE" w:rsidRPr="00784705" w:rsidRDefault="007778EE" w:rsidP="00691639">
            <w:pPr>
              <w:pStyle w:val="Bodycopy"/>
              <w:spacing w:line="276" w:lineRule="auto"/>
              <w:jc w:val="left"/>
            </w:pPr>
            <w:r w:rsidRPr="000F726F">
              <w:rPr>
                <w:rFonts w:eastAsia="Calibri" w:cs="Arial"/>
                <w:szCs w:val="22"/>
              </w:rPr>
              <w:t xml:space="preserve">4.1.1 </w:t>
            </w:r>
            <w:r>
              <w:rPr>
                <w:rFonts w:eastAsia="Calibri" w:cs="Arial"/>
                <w:szCs w:val="22"/>
              </w:rPr>
              <w:br/>
            </w:r>
            <w:r w:rsidRPr="00AC0090">
              <w:rPr>
                <w:rFonts w:eastAsia="Calibri" w:cs="Arial"/>
                <w:szCs w:val="22"/>
              </w:rPr>
              <w:t xml:space="preserve">Processes are in place that monitor, measure and review the effective implementation of delegated powers and discretions granted to a self-insured employer under </w:t>
            </w:r>
            <w:r w:rsidRPr="000C7E16">
              <w:rPr>
                <w:rFonts w:eastAsia="Calibri" w:cs="Arial"/>
                <w:szCs w:val="22"/>
              </w:rPr>
              <w:t>the Act</w:t>
            </w:r>
            <w:r w:rsidRPr="00AC0090">
              <w:rPr>
                <w:rFonts w:eastAsia="Calibri" w:cs="Arial"/>
                <w:szCs w:val="22"/>
              </w:rPr>
              <w:t xml:space="preserve"> and where relevant, strategies to improve performance of the injury management system are identified.</w:t>
            </w:r>
            <w:r>
              <w:rPr>
                <w:rFonts w:eastAsia="Calibri" w:cs="Arial"/>
                <w:szCs w:val="22"/>
              </w:rPr>
              <w:br/>
            </w:r>
          </w:p>
        </w:tc>
        <w:tc>
          <w:tcPr>
            <w:tcW w:w="1134" w:type="dxa"/>
          </w:tcPr>
          <w:p w14:paraId="0B100C05" w14:textId="474FFD47" w:rsidR="007778EE" w:rsidRPr="00012DBD" w:rsidRDefault="007778EE" w:rsidP="005A50C2">
            <w:pPr>
              <w:spacing w:before="60" w:line="276" w:lineRule="auto"/>
              <w:rPr>
                <w:rFonts w:eastAsia="Calibri" w:cs="Arial"/>
                <w:szCs w:val="22"/>
                <w:lang w:val="en-US"/>
              </w:rPr>
            </w:pPr>
            <w:r>
              <w:rPr>
                <w:rFonts w:eastAsia="Calibri" w:cs="Arial"/>
                <w:szCs w:val="22"/>
                <w:lang w:val="en-US"/>
              </w:rPr>
              <w:t>s</w:t>
            </w:r>
            <w:r w:rsidRPr="000F726F">
              <w:rPr>
                <w:rFonts w:eastAsia="Calibri" w:cs="Arial"/>
                <w:szCs w:val="22"/>
                <w:lang w:val="en-US"/>
              </w:rPr>
              <w:t>13</w:t>
            </w:r>
            <w:r w:rsidR="000420A6">
              <w:rPr>
                <w:rFonts w:eastAsia="Calibri" w:cs="Arial"/>
                <w:szCs w:val="22"/>
                <w:lang w:val="en-US"/>
              </w:rPr>
              <w:t>4</w:t>
            </w:r>
          </w:p>
        </w:tc>
        <w:tc>
          <w:tcPr>
            <w:tcW w:w="9214" w:type="dxa"/>
          </w:tcPr>
          <w:p w14:paraId="0A4E45F5" w14:textId="7BD76184" w:rsidR="000420A6" w:rsidRPr="00174928" w:rsidRDefault="000420A6" w:rsidP="000420A6">
            <w:pPr>
              <w:spacing w:before="60" w:line="276" w:lineRule="auto"/>
              <w:rPr>
                <w:rFonts w:eastAsia="Calibri" w:cs="Arial"/>
                <w:szCs w:val="22"/>
                <w:lang w:val="en-US"/>
              </w:rPr>
            </w:pPr>
            <w:r w:rsidRPr="00174928">
              <w:rPr>
                <w:rFonts w:eastAsia="Calibri" w:cs="Arial"/>
                <w:szCs w:val="22"/>
                <w:lang w:val="en-US"/>
              </w:rPr>
              <w:t xml:space="preserve">The self-insured employer has undertaken activities </w:t>
            </w:r>
            <w:r w:rsidR="00230734">
              <w:rPr>
                <w:rFonts w:eastAsia="Calibri" w:cs="Arial"/>
                <w:szCs w:val="22"/>
                <w:lang w:val="en-US"/>
              </w:rPr>
              <w:t xml:space="preserve">(that are documented) </w:t>
            </w:r>
            <w:r w:rsidRPr="00174928">
              <w:rPr>
                <w:rFonts w:eastAsia="Calibri" w:cs="Arial"/>
                <w:szCs w:val="22"/>
                <w:lang w:val="en-US"/>
              </w:rPr>
              <w:t>to confirm the effective implementation of its planned arrangements for ensuring:</w:t>
            </w:r>
          </w:p>
          <w:p w14:paraId="77DE6D8A" w14:textId="36CCE148" w:rsidR="000420A6" w:rsidRPr="00174928" w:rsidRDefault="000420A6" w:rsidP="000420A6">
            <w:pPr>
              <w:pStyle w:val="ListParagraph"/>
              <w:numPr>
                <w:ilvl w:val="0"/>
                <w:numId w:val="5"/>
              </w:numPr>
              <w:spacing w:line="276" w:lineRule="auto"/>
              <w:rPr>
                <w:rFonts w:eastAsia="Calibri" w:cs="Arial"/>
                <w:szCs w:val="22"/>
                <w:lang w:val="en-US"/>
              </w:rPr>
            </w:pPr>
            <w:r w:rsidRPr="00174928">
              <w:rPr>
                <w:rFonts w:eastAsia="Calibri" w:cs="Arial"/>
                <w:szCs w:val="22"/>
                <w:lang w:val="en-US"/>
              </w:rPr>
              <w:t>The reasonable exercise of the powers and discretions delegated to the self-insure</w:t>
            </w:r>
            <w:r w:rsidR="00C17901">
              <w:rPr>
                <w:rFonts w:eastAsia="Calibri" w:cs="Arial"/>
                <w:szCs w:val="22"/>
                <w:lang w:val="en-US"/>
              </w:rPr>
              <w:t>d employer</w:t>
            </w:r>
            <w:r w:rsidRPr="00174928">
              <w:rPr>
                <w:rFonts w:eastAsia="Calibri" w:cs="Arial"/>
                <w:szCs w:val="22"/>
                <w:lang w:val="en-US"/>
              </w:rPr>
              <w:t>.</w:t>
            </w:r>
          </w:p>
          <w:p w14:paraId="2B1D4769" w14:textId="6CEB469E" w:rsidR="000420A6" w:rsidRPr="00174928" w:rsidRDefault="000420A6" w:rsidP="000420A6">
            <w:pPr>
              <w:pStyle w:val="ListParagraph"/>
              <w:numPr>
                <w:ilvl w:val="0"/>
                <w:numId w:val="5"/>
              </w:numPr>
              <w:spacing w:line="276" w:lineRule="auto"/>
              <w:rPr>
                <w:rFonts w:eastAsia="Calibri" w:cs="Arial"/>
                <w:szCs w:val="22"/>
                <w:lang w:val="en-US"/>
              </w:rPr>
            </w:pPr>
            <w:r w:rsidRPr="00174928">
              <w:rPr>
                <w:rFonts w:eastAsia="Calibri" w:cs="Arial"/>
                <w:szCs w:val="22"/>
                <w:lang w:val="en-US"/>
              </w:rPr>
              <w:t>Documents and supporting record</w:t>
            </w:r>
            <w:r w:rsidR="00C17901">
              <w:rPr>
                <w:rFonts w:eastAsia="Calibri" w:cs="Arial"/>
                <w:szCs w:val="22"/>
                <w:lang w:val="en-US"/>
              </w:rPr>
              <w:t>s</w:t>
            </w:r>
            <w:r w:rsidRPr="00174928">
              <w:rPr>
                <w:rFonts w:eastAsia="Calibri" w:cs="Arial"/>
                <w:szCs w:val="22"/>
                <w:lang w:val="en-US"/>
              </w:rPr>
              <w:t xml:space="preserve"> are available to confirm implementation of this review and evaluation of delegated powers.</w:t>
            </w:r>
          </w:p>
          <w:p w14:paraId="64A9207B" w14:textId="77777777" w:rsidR="000420A6" w:rsidRDefault="000420A6" w:rsidP="000420A6">
            <w:pPr>
              <w:pStyle w:val="3before"/>
              <w:spacing w:line="276" w:lineRule="auto"/>
              <w:jc w:val="both"/>
            </w:pPr>
            <w:r w:rsidRPr="00174928">
              <w:t>Frequency of these activities occurs at least twice in a renewal period unless varied by a term or condition of registration.</w:t>
            </w:r>
          </w:p>
          <w:p w14:paraId="420B4C11" w14:textId="7D545DA3" w:rsidR="007778EE" w:rsidRPr="007778EE" w:rsidRDefault="007778EE" w:rsidP="005A50C2">
            <w:pPr>
              <w:spacing w:line="276" w:lineRule="auto"/>
              <w:rPr>
                <w:rFonts w:eastAsia="Calibri" w:cs="Arial"/>
                <w:szCs w:val="22"/>
                <w:lang w:val="en-US"/>
              </w:rPr>
            </w:pPr>
          </w:p>
        </w:tc>
        <w:tc>
          <w:tcPr>
            <w:tcW w:w="2347" w:type="dxa"/>
          </w:tcPr>
          <w:p w14:paraId="54BDE915" w14:textId="77777777" w:rsidR="00202507" w:rsidRPr="000F726F" w:rsidRDefault="00202507" w:rsidP="005A50C2">
            <w:pPr>
              <w:pStyle w:val="3before"/>
              <w:spacing w:line="276" w:lineRule="auto"/>
              <w:jc w:val="both"/>
            </w:pPr>
            <w:r>
              <w:t>System reviews</w:t>
            </w:r>
          </w:p>
          <w:p w14:paraId="14A3BE8C" w14:textId="77777777" w:rsidR="00202507" w:rsidRPr="000F726F" w:rsidRDefault="00202507" w:rsidP="005A50C2">
            <w:pPr>
              <w:tabs>
                <w:tab w:val="left" w:pos="8539"/>
              </w:tabs>
              <w:spacing w:line="276" w:lineRule="auto"/>
              <w:rPr>
                <w:rFonts w:eastAsia="Calibri" w:cs="Arial"/>
                <w:szCs w:val="22"/>
                <w:lang w:val="en-US"/>
              </w:rPr>
            </w:pPr>
            <w:r>
              <w:rPr>
                <w:rFonts w:eastAsia="Calibri" w:cs="Arial"/>
                <w:szCs w:val="22"/>
                <w:lang w:val="en-US"/>
              </w:rPr>
              <w:t>Internal Audits</w:t>
            </w:r>
          </w:p>
          <w:p w14:paraId="68D1B442" w14:textId="77777777" w:rsidR="00202507" w:rsidRPr="000F726F" w:rsidRDefault="00202507" w:rsidP="005A50C2">
            <w:pPr>
              <w:tabs>
                <w:tab w:val="left" w:pos="8539"/>
              </w:tabs>
              <w:spacing w:line="276" w:lineRule="auto"/>
              <w:rPr>
                <w:rFonts w:eastAsia="Calibri" w:cs="Arial"/>
                <w:szCs w:val="22"/>
                <w:lang w:val="en-US"/>
              </w:rPr>
            </w:pPr>
            <w:r>
              <w:rPr>
                <w:rFonts w:eastAsia="Calibri" w:cs="Arial"/>
                <w:szCs w:val="22"/>
                <w:lang w:val="en-US"/>
              </w:rPr>
              <w:t>Performance reports</w:t>
            </w:r>
          </w:p>
          <w:p w14:paraId="4FFD390B" w14:textId="77777777" w:rsidR="00202507" w:rsidRPr="000F726F" w:rsidRDefault="00202507" w:rsidP="005A50C2">
            <w:pPr>
              <w:tabs>
                <w:tab w:val="left" w:pos="8539"/>
              </w:tabs>
              <w:spacing w:line="276" w:lineRule="auto"/>
              <w:rPr>
                <w:rFonts w:eastAsia="Calibri" w:cs="Arial"/>
                <w:szCs w:val="22"/>
                <w:lang w:val="en-US"/>
              </w:rPr>
            </w:pPr>
            <w:r>
              <w:rPr>
                <w:rFonts w:eastAsia="Calibri" w:cs="Arial"/>
                <w:szCs w:val="22"/>
                <w:lang w:val="en-US"/>
              </w:rPr>
              <w:t>Management Reports</w:t>
            </w:r>
          </w:p>
          <w:p w14:paraId="40823882" w14:textId="77777777" w:rsidR="00202507" w:rsidRDefault="00202507" w:rsidP="005A50C2">
            <w:pPr>
              <w:tabs>
                <w:tab w:val="left" w:pos="8539"/>
              </w:tabs>
              <w:spacing w:line="276" w:lineRule="auto"/>
              <w:rPr>
                <w:rFonts w:eastAsia="Calibri" w:cs="Arial"/>
                <w:szCs w:val="22"/>
                <w:lang w:val="en-US"/>
              </w:rPr>
            </w:pPr>
            <w:r>
              <w:rPr>
                <w:rFonts w:eastAsia="Calibri" w:cs="Arial"/>
                <w:szCs w:val="22"/>
                <w:lang w:val="en-US"/>
              </w:rPr>
              <w:t>External audit reports</w:t>
            </w:r>
          </w:p>
          <w:p w14:paraId="5EBEA113" w14:textId="77777777" w:rsidR="00202507" w:rsidRDefault="00202507" w:rsidP="005A50C2">
            <w:pPr>
              <w:tabs>
                <w:tab w:val="left" w:pos="8539"/>
              </w:tabs>
              <w:spacing w:line="276" w:lineRule="auto"/>
              <w:rPr>
                <w:rFonts w:eastAsia="Calibri" w:cs="Arial"/>
                <w:szCs w:val="22"/>
                <w:lang w:val="en-US"/>
              </w:rPr>
            </w:pPr>
            <w:r>
              <w:rPr>
                <w:rFonts w:eastAsia="Calibri" w:cs="Arial"/>
                <w:szCs w:val="22"/>
                <w:lang w:val="en-US"/>
              </w:rPr>
              <w:t>Surveys</w:t>
            </w:r>
          </w:p>
          <w:p w14:paraId="1EC9E4DE" w14:textId="52364B8A" w:rsidR="007778EE" w:rsidRPr="00784705" w:rsidRDefault="00202507" w:rsidP="005A50C2">
            <w:pPr>
              <w:pStyle w:val="Bodycopy"/>
              <w:spacing w:line="276" w:lineRule="auto"/>
            </w:pPr>
            <w:r>
              <w:t>Claim file reviews</w:t>
            </w:r>
          </w:p>
        </w:tc>
      </w:tr>
      <w:tr w:rsidR="007778EE" w:rsidRPr="00784705" w14:paraId="03D1E6AD" w14:textId="77777777" w:rsidTr="007778EE">
        <w:trPr>
          <w:cnfStyle w:val="000000010000" w:firstRow="0" w:lastRow="0" w:firstColumn="0" w:lastColumn="0" w:oddVBand="0" w:evenVBand="0" w:oddHBand="0" w:evenHBand="1" w:firstRowFirstColumn="0" w:firstRowLastColumn="0" w:lastRowFirstColumn="0" w:lastRowLastColumn="0"/>
        </w:trPr>
        <w:tc>
          <w:tcPr>
            <w:tcW w:w="2439" w:type="dxa"/>
          </w:tcPr>
          <w:p w14:paraId="47CC9C13" w14:textId="77777777" w:rsidR="007778EE" w:rsidRDefault="007778EE" w:rsidP="00691639">
            <w:pPr>
              <w:pStyle w:val="Bodycopy"/>
              <w:spacing w:line="276" w:lineRule="auto"/>
              <w:jc w:val="left"/>
              <w:rPr>
                <w:rFonts w:eastAsia="Calibri" w:cs="Arial"/>
                <w:szCs w:val="22"/>
              </w:rPr>
            </w:pPr>
            <w:r>
              <w:rPr>
                <w:rFonts w:eastAsia="Calibri" w:cs="Arial"/>
                <w:szCs w:val="22"/>
              </w:rPr>
              <w:lastRenderedPageBreak/>
              <w:t>4.1.</w:t>
            </w:r>
            <w:r w:rsidRPr="000F726F">
              <w:rPr>
                <w:rFonts w:eastAsia="Calibri" w:cs="Arial"/>
                <w:szCs w:val="22"/>
              </w:rPr>
              <w:t xml:space="preserve">2 </w:t>
            </w:r>
            <w:r>
              <w:rPr>
                <w:rFonts w:eastAsia="Calibri" w:cs="Arial"/>
                <w:szCs w:val="22"/>
              </w:rPr>
              <w:br/>
            </w:r>
            <w:r>
              <w:rPr>
                <w:rFonts w:eastAsia="Calibri" w:cs="Arial"/>
                <w:szCs w:val="22"/>
              </w:rPr>
              <w:tab/>
            </w:r>
            <w:r w:rsidRPr="00AC0090">
              <w:rPr>
                <w:rFonts w:eastAsia="Calibri" w:cs="Arial"/>
                <w:szCs w:val="22"/>
              </w:rPr>
              <w:t xml:space="preserve">Processes are in place that monitor, measure and review the effective implementation fundamental principles, rights and obligations within section 13 of </w:t>
            </w:r>
            <w:r w:rsidRPr="000C7E16">
              <w:rPr>
                <w:rFonts w:eastAsia="Calibri" w:cs="Arial"/>
                <w:szCs w:val="22"/>
              </w:rPr>
              <w:t>the Act</w:t>
            </w:r>
            <w:r w:rsidRPr="00AC0090">
              <w:rPr>
                <w:rFonts w:eastAsia="Calibri" w:cs="Arial"/>
                <w:szCs w:val="22"/>
              </w:rPr>
              <w:t xml:space="preserve"> and where relevant, strategies to improve performance of the injury management system are identified.</w:t>
            </w:r>
          </w:p>
          <w:p w14:paraId="465E1349" w14:textId="62A7AA43" w:rsidR="00202507" w:rsidRPr="000F726F" w:rsidRDefault="00202507" w:rsidP="005A50C2">
            <w:pPr>
              <w:pStyle w:val="Bodycopy"/>
              <w:spacing w:line="276" w:lineRule="auto"/>
              <w:rPr>
                <w:rFonts w:eastAsia="Calibri" w:cs="Arial"/>
                <w:szCs w:val="22"/>
              </w:rPr>
            </w:pPr>
          </w:p>
        </w:tc>
        <w:tc>
          <w:tcPr>
            <w:tcW w:w="1134" w:type="dxa"/>
          </w:tcPr>
          <w:p w14:paraId="2216B8DB" w14:textId="28993EE3" w:rsidR="007778EE" w:rsidRDefault="007778EE" w:rsidP="00364AF2">
            <w:pPr>
              <w:spacing w:before="60" w:line="276" w:lineRule="auto"/>
              <w:rPr>
                <w:rFonts w:eastAsia="Calibri" w:cs="Arial"/>
                <w:szCs w:val="22"/>
                <w:lang w:val="en-US"/>
              </w:rPr>
            </w:pPr>
            <w:r>
              <w:rPr>
                <w:rFonts w:eastAsia="Calibri" w:cs="Arial"/>
                <w:szCs w:val="22"/>
                <w:lang w:val="en-US"/>
              </w:rPr>
              <w:t>s</w:t>
            </w:r>
            <w:r w:rsidRPr="00174928">
              <w:rPr>
                <w:rFonts w:eastAsia="Calibri" w:cs="Arial"/>
                <w:szCs w:val="22"/>
                <w:lang w:val="en-US"/>
              </w:rPr>
              <w:t>13</w:t>
            </w:r>
          </w:p>
        </w:tc>
        <w:tc>
          <w:tcPr>
            <w:tcW w:w="9214" w:type="dxa"/>
          </w:tcPr>
          <w:p w14:paraId="2E34ACE7" w14:textId="77777777" w:rsidR="000420A6" w:rsidRPr="000F726F" w:rsidRDefault="000420A6" w:rsidP="000420A6">
            <w:pPr>
              <w:pStyle w:val="3before"/>
              <w:spacing w:line="276" w:lineRule="auto"/>
              <w:jc w:val="both"/>
            </w:pPr>
            <w:r w:rsidRPr="000F726F">
              <w:t xml:space="preserve">The self-insured employer has undertaken </w:t>
            </w:r>
            <w:r>
              <w:t xml:space="preserve">defined and documented </w:t>
            </w:r>
            <w:r w:rsidRPr="000F726F">
              <w:t>activities to confirm the effective implementation of</w:t>
            </w:r>
            <w:r>
              <w:t xml:space="preserve"> its planned arrangements for:</w:t>
            </w:r>
          </w:p>
          <w:p w14:paraId="35D9D38A" w14:textId="77777777" w:rsidR="000420A6" w:rsidRPr="000F726F" w:rsidRDefault="000420A6" w:rsidP="000420A6">
            <w:pPr>
              <w:pStyle w:val="ListParagraph"/>
              <w:numPr>
                <w:ilvl w:val="0"/>
                <w:numId w:val="5"/>
              </w:numPr>
              <w:spacing w:line="276" w:lineRule="auto"/>
              <w:rPr>
                <w:rFonts w:eastAsia="Calibri" w:cs="Arial"/>
                <w:szCs w:val="22"/>
                <w:lang w:val="en-US"/>
              </w:rPr>
            </w:pPr>
            <w:r w:rsidRPr="000F726F">
              <w:rPr>
                <w:rFonts w:eastAsia="Calibri" w:cs="Arial"/>
                <w:szCs w:val="22"/>
                <w:lang w:val="en-US"/>
              </w:rPr>
              <w:t>Ensuring early and timely intervention occurs to improve recovery and return to work outcomes including after retraining (if required)</w:t>
            </w:r>
          </w:p>
          <w:p w14:paraId="009522C3" w14:textId="77777777" w:rsidR="000420A6" w:rsidRPr="000F726F" w:rsidRDefault="000420A6" w:rsidP="000420A6">
            <w:pPr>
              <w:pStyle w:val="ListParagraph"/>
              <w:numPr>
                <w:ilvl w:val="0"/>
                <w:numId w:val="5"/>
              </w:numPr>
              <w:spacing w:line="276" w:lineRule="auto"/>
              <w:rPr>
                <w:rFonts w:eastAsia="Calibri" w:cs="Arial"/>
                <w:szCs w:val="22"/>
                <w:lang w:val="en-US"/>
              </w:rPr>
            </w:pPr>
            <w:r w:rsidRPr="000F726F">
              <w:rPr>
                <w:rFonts w:eastAsia="Calibri" w:cs="Arial"/>
                <w:szCs w:val="22"/>
                <w:lang w:val="en-US"/>
              </w:rPr>
              <w:t>Achieving timely, evidence based decision-making that is consistent with the requirements of this Act</w:t>
            </w:r>
          </w:p>
          <w:p w14:paraId="74634D35" w14:textId="77777777" w:rsidR="000420A6" w:rsidRPr="000F726F" w:rsidRDefault="000420A6" w:rsidP="000420A6">
            <w:pPr>
              <w:pStyle w:val="ListParagraph"/>
              <w:numPr>
                <w:ilvl w:val="0"/>
                <w:numId w:val="5"/>
              </w:numPr>
              <w:spacing w:line="276" w:lineRule="auto"/>
              <w:rPr>
                <w:rFonts w:eastAsia="Calibri" w:cs="Arial"/>
                <w:szCs w:val="22"/>
                <w:lang w:val="en-US"/>
              </w:rPr>
            </w:pPr>
            <w:r w:rsidRPr="000F726F">
              <w:rPr>
                <w:rFonts w:eastAsia="Calibri" w:cs="Arial"/>
                <w:szCs w:val="22"/>
                <w:lang w:val="en-US"/>
              </w:rPr>
              <w:t>Providing a face to face service where there is a need for significant assistance, support or services</w:t>
            </w:r>
          </w:p>
          <w:p w14:paraId="2095D734" w14:textId="77777777" w:rsidR="000420A6" w:rsidRPr="000F726F" w:rsidRDefault="000420A6" w:rsidP="000420A6">
            <w:pPr>
              <w:pStyle w:val="ListParagraph"/>
              <w:numPr>
                <w:ilvl w:val="0"/>
                <w:numId w:val="5"/>
              </w:numPr>
              <w:spacing w:line="276" w:lineRule="auto"/>
              <w:rPr>
                <w:rFonts w:eastAsia="Calibri" w:cs="Arial"/>
                <w:szCs w:val="22"/>
                <w:lang w:val="en-US"/>
              </w:rPr>
            </w:pPr>
            <w:r w:rsidRPr="000F726F">
              <w:rPr>
                <w:rFonts w:eastAsia="Calibri" w:cs="Arial"/>
                <w:szCs w:val="22"/>
                <w:lang w:val="en-US"/>
              </w:rPr>
              <w:t>Ensuring regular reviews are taken in relation to a worker's recovery and, where possible, return to work</w:t>
            </w:r>
          </w:p>
          <w:p w14:paraId="2F6DA8F4" w14:textId="77777777" w:rsidR="000420A6" w:rsidRPr="000F726F" w:rsidRDefault="000420A6" w:rsidP="000420A6">
            <w:pPr>
              <w:pStyle w:val="ListParagraph"/>
              <w:numPr>
                <w:ilvl w:val="0"/>
                <w:numId w:val="5"/>
              </w:numPr>
              <w:spacing w:line="276" w:lineRule="auto"/>
              <w:rPr>
                <w:rFonts w:eastAsia="Calibri" w:cs="Arial"/>
                <w:szCs w:val="22"/>
                <w:lang w:val="en-US"/>
              </w:rPr>
            </w:pPr>
            <w:r w:rsidRPr="000F726F">
              <w:rPr>
                <w:rFonts w:eastAsia="Calibri" w:cs="Arial"/>
                <w:szCs w:val="22"/>
                <w:lang w:val="en-US"/>
              </w:rPr>
              <w:t>Ensuring the active management of all aspects of a worker's injury and any claim under this Act</w:t>
            </w:r>
          </w:p>
          <w:p w14:paraId="1CF761EC" w14:textId="10896E42" w:rsidR="000420A6" w:rsidRPr="000F726F" w:rsidRDefault="000420A6" w:rsidP="000420A6">
            <w:pPr>
              <w:pStyle w:val="ListParagraph"/>
              <w:numPr>
                <w:ilvl w:val="0"/>
                <w:numId w:val="5"/>
              </w:numPr>
              <w:spacing w:line="276" w:lineRule="auto"/>
              <w:rPr>
                <w:rFonts w:eastAsia="Calibri" w:cs="Arial"/>
                <w:szCs w:val="22"/>
                <w:lang w:val="en-US"/>
              </w:rPr>
            </w:pPr>
            <w:r w:rsidRPr="000F726F">
              <w:rPr>
                <w:rFonts w:eastAsia="Calibri" w:cs="Arial"/>
                <w:szCs w:val="22"/>
                <w:lang w:val="en-US"/>
              </w:rPr>
              <w:t>Encouraging an injured worker and his or her employer to participate actively in any recovery and return to work processes; and</w:t>
            </w:r>
          </w:p>
          <w:p w14:paraId="597466EF" w14:textId="77777777" w:rsidR="000420A6" w:rsidRPr="007778EE" w:rsidRDefault="000420A6" w:rsidP="000420A6">
            <w:pPr>
              <w:pStyle w:val="ListParagraph"/>
              <w:numPr>
                <w:ilvl w:val="0"/>
                <w:numId w:val="5"/>
              </w:numPr>
              <w:spacing w:line="276" w:lineRule="auto"/>
              <w:rPr>
                <w:rFonts w:eastAsia="Calibri" w:cs="Arial"/>
                <w:szCs w:val="22"/>
                <w:lang w:val="en-US"/>
              </w:rPr>
            </w:pPr>
            <w:r w:rsidRPr="00C76E5D">
              <w:rPr>
                <w:rFonts w:eastAsia="Calibri" w:cs="Arial"/>
                <w:szCs w:val="22"/>
                <w:lang w:val="en-US"/>
              </w:rPr>
              <w:t xml:space="preserve">Minimising the risk of litigation. </w:t>
            </w:r>
          </w:p>
          <w:p w14:paraId="5CBE5B29" w14:textId="7CC01A25" w:rsidR="007778EE" w:rsidRPr="000F726F" w:rsidRDefault="000420A6" w:rsidP="005A50C2">
            <w:pPr>
              <w:pStyle w:val="3before"/>
              <w:spacing w:before="0" w:line="276" w:lineRule="auto"/>
              <w:jc w:val="both"/>
            </w:pPr>
            <w:r w:rsidRPr="007778EE">
              <w:t>Frequency of these activities occurs at least twice in a renewal period unless varied by a term or condition of registration.</w:t>
            </w:r>
          </w:p>
        </w:tc>
        <w:tc>
          <w:tcPr>
            <w:tcW w:w="2347" w:type="dxa"/>
          </w:tcPr>
          <w:p w14:paraId="1429FAC5" w14:textId="77777777" w:rsidR="00202507" w:rsidRPr="000F726F" w:rsidRDefault="00202507" w:rsidP="005A50C2">
            <w:pPr>
              <w:pStyle w:val="3before"/>
              <w:spacing w:line="276" w:lineRule="auto"/>
              <w:jc w:val="both"/>
            </w:pPr>
            <w:r>
              <w:t>System reviews</w:t>
            </w:r>
          </w:p>
          <w:p w14:paraId="29861FB9" w14:textId="77777777" w:rsidR="00202507" w:rsidRPr="000F726F" w:rsidRDefault="00202507" w:rsidP="005A50C2">
            <w:pPr>
              <w:tabs>
                <w:tab w:val="left" w:pos="8539"/>
              </w:tabs>
              <w:spacing w:line="276" w:lineRule="auto"/>
              <w:rPr>
                <w:rFonts w:eastAsia="Calibri" w:cs="Arial"/>
                <w:szCs w:val="22"/>
                <w:lang w:val="en-US"/>
              </w:rPr>
            </w:pPr>
            <w:r>
              <w:rPr>
                <w:rFonts w:eastAsia="Calibri" w:cs="Arial"/>
                <w:szCs w:val="22"/>
                <w:lang w:val="en-US"/>
              </w:rPr>
              <w:t>Internal Audits</w:t>
            </w:r>
          </w:p>
          <w:p w14:paraId="197BD2FA" w14:textId="77777777" w:rsidR="00202507" w:rsidRPr="000F726F" w:rsidRDefault="00202507" w:rsidP="005A50C2">
            <w:pPr>
              <w:tabs>
                <w:tab w:val="left" w:pos="8539"/>
              </w:tabs>
              <w:spacing w:line="276" w:lineRule="auto"/>
              <w:rPr>
                <w:rFonts w:eastAsia="Calibri" w:cs="Arial"/>
                <w:szCs w:val="22"/>
                <w:lang w:val="en-US"/>
              </w:rPr>
            </w:pPr>
            <w:r>
              <w:rPr>
                <w:rFonts w:eastAsia="Calibri" w:cs="Arial"/>
                <w:szCs w:val="22"/>
                <w:lang w:val="en-US"/>
              </w:rPr>
              <w:t>Performance reports</w:t>
            </w:r>
          </w:p>
          <w:p w14:paraId="3E598156" w14:textId="77777777" w:rsidR="00202507" w:rsidRPr="000F726F" w:rsidRDefault="00202507" w:rsidP="005A50C2">
            <w:pPr>
              <w:tabs>
                <w:tab w:val="left" w:pos="8539"/>
              </w:tabs>
              <w:spacing w:line="276" w:lineRule="auto"/>
              <w:rPr>
                <w:rFonts w:eastAsia="Calibri" w:cs="Arial"/>
                <w:szCs w:val="22"/>
                <w:lang w:val="en-US"/>
              </w:rPr>
            </w:pPr>
            <w:r>
              <w:rPr>
                <w:rFonts w:eastAsia="Calibri" w:cs="Arial"/>
                <w:szCs w:val="22"/>
                <w:lang w:val="en-US"/>
              </w:rPr>
              <w:t>Management Reports</w:t>
            </w:r>
          </w:p>
          <w:p w14:paraId="0AC382C8" w14:textId="77777777" w:rsidR="00202507" w:rsidRDefault="00202507" w:rsidP="005A50C2">
            <w:pPr>
              <w:tabs>
                <w:tab w:val="left" w:pos="8539"/>
              </w:tabs>
              <w:spacing w:line="276" w:lineRule="auto"/>
              <w:rPr>
                <w:rFonts w:eastAsia="Calibri" w:cs="Arial"/>
                <w:szCs w:val="22"/>
                <w:lang w:val="en-US"/>
              </w:rPr>
            </w:pPr>
            <w:r>
              <w:rPr>
                <w:rFonts w:eastAsia="Calibri" w:cs="Arial"/>
                <w:szCs w:val="22"/>
                <w:lang w:val="en-US"/>
              </w:rPr>
              <w:t>External audit reports</w:t>
            </w:r>
          </w:p>
          <w:p w14:paraId="097CF186" w14:textId="77777777" w:rsidR="00202507" w:rsidRDefault="00202507" w:rsidP="005A50C2">
            <w:pPr>
              <w:tabs>
                <w:tab w:val="left" w:pos="8539"/>
              </w:tabs>
              <w:spacing w:line="276" w:lineRule="auto"/>
              <w:rPr>
                <w:rFonts w:eastAsia="Calibri" w:cs="Arial"/>
                <w:szCs w:val="22"/>
                <w:lang w:val="en-US"/>
              </w:rPr>
            </w:pPr>
            <w:r>
              <w:rPr>
                <w:rFonts w:eastAsia="Calibri" w:cs="Arial"/>
                <w:szCs w:val="22"/>
                <w:lang w:val="en-US"/>
              </w:rPr>
              <w:t>Surveys</w:t>
            </w:r>
          </w:p>
          <w:p w14:paraId="0DBC172E" w14:textId="194A645E" w:rsidR="007778EE" w:rsidRPr="000F726F" w:rsidRDefault="00202507" w:rsidP="005A50C2">
            <w:pPr>
              <w:pStyle w:val="3before"/>
              <w:spacing w:line="276" w:lineRule="auto"/>
              <w:jc w:val="both"/>
            </w:pPr>
            <w:r>
              <w:t>Claim file reviews</w:t>
            </w:r>
          </w:p>
        </w:tc>
      </w:tr>
      <w:tr w:rsidR="00202507" w:rsidRPr="00784705" w14:paraId="60015035" w14:textId="77777777" w:rsidTr="007778EE">
        <w:trPr>
          <w:cnfStyle w:val="000000100000" w:firstRow="0" w:lastRow="0" w:firstColumn="0" w:lastColumn="0" w:oddVBand="0" w:evenVBand="0" w:oddHBand="1" w:evenHBand="0" w:firstRowFirstColumn="0" w:firstRowLastColumn="0" w:lastRowFirstColumn="0" w:lastRowLastColumn="0"/>
        </w:trPr>
        <w:tc>
          <w:tcPr>
            <w:tcW w:w="2439" w:type="dxa"/>
          </w:tcPr>
          <w:p w14:paraId="75EC4209" w14:textId="1A03EF34" w:rsidR="00202507" w:rsidRDefault="00202507" w:rsidP="00691639">
            <w:pPr>
              <w:pStyle w:val="Bodycopy"/>
              <w:spacing w:line="276" w:lineRule="auto"/>
              <w:jc w:val="left"/>
              <w:rPr>
                <w:rFonts w:eastAsia="Calibri" w:cs="Arial"/>
                <w:szCs w:val="22"/>
              </w:rPr>
            </w:pPr>
            <w:r>
              <w:rPr>
                <w:rFonts w:eastAsia="Calibri" w:cs="Arial"/>
                <w:szCs w:val="22"/>
              </w:rPr>
              <w:t>4.1.</w:t>
            </w:r>
            <w:r w:rsidRPr="000F726F">
              <w:rPr>
                <w:rFonts w:eastAsia="Calibri" w:cs="Arial"/>
                <w:szCs w:val="22"/>
              </w:rPr>
              <w:t xml:space="preserve">3 </w:t>
            </w:r>
            <w:r>
              <w:rPr>
                <w:rFonts w:eastAsia="Calibri" w:cs="Arial"/>
                <w:szCs w:val="22"/>
              </w:rPr>
              <w:tab/>
            </w:r>
            <w:r>
              <w:rPr>
                <w:rFonts w:eastAsia="Calibri" w:cs="Arial"/>
                <w:szCs w:val="22"/>
              </w:rPr>
              <w:br/>
            </w:r>
            <w:r w:rsidRPr="00AC0090">
              <w:rPr>
                <w:rFonts w:eastAsia="Calibri" w:cs="Arial"/>
                <w:szCs w:val="22"/>
              </w:rPr>
              <w:t xml:space="preserve">Processes are in place that monitor, measure and review the effective implementation of claims administration and recovery and return to work services in accordance with the Service Standards set out in Schedule 5, Part 2 of </w:t>
            </w:r>
            <w:r w:rsidRPr="000C7E16">
              <w:rPr>
                <w:rFonts w:eastAsia="Calibri" w:cs="Arial"/>
                <w:szCs w:val="22"/>
              </w:rPr>
              <w:t>the Act</w:t>
            </w:r>
            <w:r w:rsidRPr="00AC0090">
              <w:rPr>
                <w:rFonts w:eastAsia="Calibri" w:cs="Arial"/>
                <w:szCs w:val="22"/>
              </w:rPr>
              <w:t xml:space="preserve"> and where relevant, strategies to </w:t>
            </w:r>
            <w:r w:rsidRPr="00AC0090">
              <w:rPr>
                <w:rFonts w:eastAsia="Calibri" w:cs="Arial"/>
                <w:szCs w:val="22"/>
              </w:rPr>
              <w:lastRenderedPageBreak/>
              <w:t>improve performance of the injury management system are identified.</w:t>
            </w:r>
          </w:p>
        </w:tc>
        <w:tc>
          <w:tcPr>
            <w:tcW w:w="1134" w:type="dxa"/>
          </w:tcPr>
          <w:p w14:paraId="03AE4A69" w14:textId="3A7CE3AC" w:rsidR="00202507" w:rsidRDefault="00202507" w:rsidP="005A50C2">
            <w:pPr>
              <w:spacing w:before="60" w:line="276" w:lineRule="auto"/>
              <w:rPr>
                <w:rFonts w:eastAsia="Calibri" w:cs="Arial"/>
                <w:szCs w:val="22"/>
                <w:lang w:val="en-US"/>
              </w:rPr>
            </w:pPr>
            <w:r w:rsidRPr="000F726F">
              <w:rPr>
                <w:rFonts w:eastAsia="Calibri" w:cs="Arial"/>
                <w:szCs w:val="22"/>
                <w:lang w:val="en-US"/>
              </w:rPr>
              <w:lastRenderedPageBreak/>
              <w:t>Sch 5</w:t>
            </w:r>
          </w:p>
        </w:tc>
        <w:tc>
          <w:tcPr>
            <w:tcW w:w="9214" w:type="dxa"/>
          </w:tcPr>
          <w:p w14:paraId="57F13934" w14:textId="77777777" w:rsidR="00202507" w:rsidRPr="000F726F" w:rsidRDefault="00202507" w:rsidP="005A50C2">
            <w:pPr>
              <w:pStyle w:val="3before"/>
              <w:jc w:val="both"/>
            </w:pPr>
            <w:r w:rsidRPr="000F726F">
              <w:t xml:space="preserve">The self-insured employer has undertaken </w:t>
            </w:r>
            <w:r>
              <w:t xml:space="preserve">defined and  documented </w:t>
            </w:r>
            <w:r w:rsidRPr="000F726F">
              <w:t>activities to confirm the effective implementation of its planned arrangements for ensuring</w:t>
            </w:r>
            <w:r>
              <w:t xml:space="preserve"> :</w:t>
            </w:r>
          </w:p>
          <w:p w14:paraId="5C2C60EC" w14:textId="77777777" w:rsidR="00202507" w:rsidRPr="000F726F" w:rsidRDefault="00202507" w:rsidP="005A50C2">
            <w:pPr>
              <w:pStyle w:val="ListParagraph"/>
              <w:numPr>
                <w:ilvl w:val="0"/>
                <w:numId w:val="5"/>
              </w:numPr>
              <w:spacing w:line="240" w:lineRule="auto"/>
              <w:rPr>
                <w:rFonts w:eastAsia="Calibri" w:cs="Arial"/>
                <w:szCs w:val="22"/>
                <w:lang w:val="en-US"/>
              </w:rPr>
            </w:pPr>
            <w:r w:rsidRPr="000F726F">
              <w:rPr>
                <w:rFonts w:eastAsia="Calibri" w:cs="Arial"/>
                <w:szCs w:val="22"/>
                <w:lang w:val="en-US"/>
              </w:rPr>
              <w:t>A worker's recovery and return to work as the primary goal if a worker is injured while at work;</w:t>
            </w:r>
          </w:p>
          <w:p w14:paraId="2D8F2031" w14:textId="77777777" w:rsidR="00202507" w:rsidRPr="000F726F" w:rsidRDefault="00202507" w:rsidP="005A50C2">
            <w:pPr>
              <w:pStyle w:val="ListParagraph"/>
              <w:numPr>
                <w:ilvl w:val="0"/>
                <w:numId w:val="5"/>
              </w:numPr>
              <w:spacing w:line="240" w:lineRule="auto"/>
              <w:rPr>
                <w:rFonts w:eastAsia="Calibri" w:cs="Arial"/>
                <w:szCs w:val="22"/>
                <w:lang w:val="en-US"/>
              </w:rPr>
            </w:pPr>
            <w:r w:rsidRPr="000F726F">
              <w:rPr>
                <w:rFonts w:eastAsia="Calibri" w:cs="Arial"/>
                <w:szCs w:val="22"/>
                <w:lang w:val="en-US"/>
              </w:rPr>
              <w:t xml:space="preserve">Early and timely intervention occurs to improve recovery and return to work outcomes including after retraining (if required); </w:t>
            </w:r>
          </w:p>
          <w:p w14:paraId="66D2C533" w14:textId="77777777" w:rsidR="00202507" w:rsidRPr="000F726F" w:rsidRDefault="00202507" w:rsidP="005A50C2">
            <w:pPr>
              <w:pStyle w:val="ListParagraph"/>
              <w:numPr>
                <w:ilvl w:val="0"/>
                <w:numId w:val="5"/>
              </w:numPr>
              <w:spacing w:line="240" w:lineRule="auto"/>
              <w:rPr>
                <w:rFonts w:eastAsia="Calibri" w:cs="Arial"/>
                <w:szCs w:val="22"/>
                <w:lang w:val="en-US"/>
              </w:rPr>
            </w:pPr>
            <w:r>
              <w:rPr>
                <w:rFonts w:eastAsia="Calibri" w:cs="Arial"/>
                <w:szCs w:val="22"/>
                <w:lang w:val="en-US"/>
              </w:rPr>
              <w:t>R</w:t>
            </w:r>
            <w:r w:rsidRPr="000F726F">
              <w:rPr>
                <w:rFonts w:eastAsia="Calibri" w:cs="Arial"/>
                <w:szCs w:val="22"/>
                <w:lang w:val="en-US"/>
              </w:rPr>
              <w:t>ecovery and return to work processes focus on maintaining the relationship between the worker and the employer;</w:t>
            </w:r>
            <w:r w:rsidRPr="00C76E5D">
              <w:rPr>
                <w:rFonts w:eastAsia="Calibri" w:cs="Arial"/>
                <w:szCs w:val="22"/>
                <w:lang w:val="en-US"/>
              </w:rPr>
              <w:t xml:space="preserve"> (</w:t>
            </w:r>
            <w:r w:rsidRPr="000F726F">
              <w:rPr>
                <w:rFonts w:eastAsia="Calibri" w:cs="Arial"/>
                <w:szCs w:val="22"/>
                <w:lang w:val="en-US"/>
              </w:rPr>
              <w:t xml:space="preserve">with the active assistance and participation of the worker and the employer, consistent with their obligations under </w:t>
            </w:r>
            <w:r w:rsidRPr="000C7E16">
              <w:rPr>
                <w:rFonts w:eastAsia="Calibri" w:cs="Arial"/>
                <w:szCs w:val="22"/>
                <w:lang w:val="en-US"/>
              </w:rPr>
              <w:t>the Act</w:t>
            </w:r>
            <w:r w:rsidRPr="000F726F">
              <w:rPr>
                <w:rFonts w:eastAsia="Calibri" w:cs="Arial"/>
                <w:szCs w:val="22"/>
                <w:lang w:val="en-US"/>
              </w:rPr>
              <w:t>)</w:t>
            </w:r>
          </w:p>
          <w:p w14:paraId="3EE427B8" w14:textId="77777777" w:rsidR="00202507" w:rsidRPr="000F726F" w:rsidRDefault="00202507" w:rsidP="005A50C2">
            <w:pPr>
              <w:pStyle w:val="ListParagraph"/>
              <w:numPr>
                <w:ilvl w:val="0"/>
                <w:numId w:val="5"/>
              </w:numPr>
              <w:spacing w:line="240" w:lineRule="auto"/>
              <w:rPr>
                <w:rFonts w:eastAsia="Calibri" w:cs="Arial"/>
                <w:szCs w:val="22"/>
                <w:lang w:val="en-US"/>
              </w:rPr>
            </w:pPr>
            <w:r w:rsidRPr="000F726F">
              <w:rPr>
                <w:rFonts w:eastAsia="Calibri" w:cs="Arial"/>
                <w:szCs w:val="22"/>
                <w:lang w:val="en-US"/>
              </w:rPr>
              <w:t>The self-insured employer is aware of, and fulfils its recovery and return to work obligations.</w:t>
            </w:r>
          </w:p>
          <w:p w14:paraId="51D490CA" w14:textId="77777777" w:rsidR="00202507" w:rsidRPr="000F726F" w:rsidRDefault="00202507" w:rsidP="005A50C2">
            <w:pPr>
              <w:pStyle w:val="ListParagraph"/>
              <w:numPr>
                <w:ilvl w:val="0"/>
                <w:numId w:val="5"/>
              </w:numPr>
              <w:spacing w:line="240" w:lineRule="auto"/>
              <w:rPr>
                <w:rFonts w:eastAsia="Calibri" w:cs="Arial"/>
                <w:szCs w:val="22"/>
                <w:lang w:val="en-US"/>
              </w:rPr>
            </w:pPr>
            <w:r>
              <w:rPr>
                <w:rFonts w:eastAsia="Calibri" w:cs="Arial"/>
                <w:szCs w:val="22"/>
                <w:lang w:val="en-US"/>
              </w:rPr>
              <w:t>A</w:t>
            </w:r>
            <w:r w:rsidRPr="000F726F">
              <w:rPr>
                <w:rFonts w:eastAsia="Calibri" w:cs="Arial"/>
                <w:szCs w:val="22"/>
                <w:lang w:val="en-US"/>
              </w:rPr>
              <w:t xml:space="preserve"> worker is treated fairly and with integrity, respect and courtesy, and comply with stated timeframes;</w:t>
            </w:r>
          </w:p>
          <w:p w14:paraId="62C37224" w14:textId="77777777" w:rsidR="00202507" w:rsidRPr="000F726F" w:rsidRDefault="00202507" w:rsidP="005A50C2">
            <w:pPr>
              <w:pStyle w:val="ListParagraph"/>
              <w:numPr>
                <w:ilvl w:val="0"/>
                <w:numId w:val="5"/>
              </w:numPr>
              <w:spacing w:line="240" w:lineRule="auto"/>
              <w:rPr>
                <w:rFonts w:eastAsia="Calibri" w:cs="Arial"/>
                <w:szCs w:val="22"/>
                <w:lang w:val="en-US"/>
              </w:rPr>
            </w:pPr>
            <w:r>
              <w:rPr>
                <w:rFonts w:eastAsia="Calibri" w:cs="Arial"/>
                <w:szCs w:val="22"/>
                <w:lang w:val="en-US"/>
              </w:rPr>
              <w:t>T</w:t>
            </w:r>
            <w:r w:rsidRPr="000F726F">
              <w:rPr>
                <w:rFonts w:eastAsia="Calibri" w:cs="Arial"/>
                <w:szCs w:val="22"/>
                <w:lang w:val="en-US"/>
              </w:rPr>
              <w:t>he self-insured employer is clear about how it will assist a worker to resolve any issues by providing accurate and complete information that is consistent and easy to understand (including options about any claim, entitlements, obligations and responsibilities);</w:t>
            </w:r>
          </w:p>
          <w:p w14:paraId="7EFECA55" w14:textId="77777777" w:rsidR="00202507" w:rsidRPr="00430EB3" w:rsidRDefault="00202507" w:rsidP="005A50C2">
            <w:pPr>
              <w:pStyle w:val="ListParagraph"/>
              <w:numPr>
                <w:ilvl w:val="0"/>
                <w:numId w:val="5"/>
              </w:numPr>
              <w:spacing w:line="240" w:lineRule="auto"/>
              <w:rPr>
                <w:rFonts w:eastAsia="Calibri" w:cs="Arial"/>
                <w:szCs w:val="22"/>
                <w:lang w:val="en-US"/>
              </w:rPr>
            </w:pPr>
            <w:r>
              <w:rPr>
                <w:rFonts w:eastAsia="Calibri" w:cs="Arial"/>
                <w:szCs w:val="22"/>
                <w:lang w:val="en-US"/>
              </w:rPr>
              <w:lastRenderedPageBreak/>
              <w:t>A</w:t>
            </w:r>
            <w:r w:rsidRPr="000F726F">
              <w:rPr>
                <w:rFonts w:eastAsia="Calibri" w:cs="Arial"/>
                <w:szCs w:val="22"/>
                <w:lang w:val="en-US"/>
              </w:rPr>
              <w:t xml:space="preserve"> worker is assisted in making a claim and, if necessary, providing information about where the worker can access advice, advocacy services and support;</w:t>
            </w:r>
          </w:p>
          <w:p w14:paraId="0FA5175E" w14:textId="77777777" w:rsidR="00202507" w:rsidRPr="000F726F" w:rsidRDefault="00202507" w:rsidP="005A50C2">
            <w:pPr>
              <w:pStyle w:val="ListParagraph"/>
              <w:numPr>
                <w:ilvl w:val="0"/>
                <w:numId w:val="5"/>
              </w:numPr>
              <w:spacing w:line="240" w:lineRule="auto"/>
              <w:rPr>
                <w:rFonts w:eastAsia="Calibri" w:cs="Arial"/>
                <w:szCs w:val="22"/>
                <w:lang w:val="en-US"/>
              </w:rPr>
            </w:pPr>
            <w:r>
              <w:rPr>
                <w:rFonts w:eastAsia="Calibri" w:cs="Arial"/>
                <w:szCs w:val="22"/>
                <w:lang w:val="en-US"/>
              </w:rPr>
              <w:t>A</w:t>
            </w:r>
            <w:r w:rsidRPr="000F726F">
              <w:rPr>
                <w:rFonts w:eastAsia="Calibri" w:cs="Arial"/>
                <w:szCs w:val="22"/>
                <w:lang w:val="en-US"/>
              </w:rPr>
              <w:t>ll reasonable steps are taken to provide services and information in a worker's preferred language and format, including through the use of interpreters if required, and to demonstrate respect and sensitivity to a person's cultural beliefs and values;</w:t>
            </w:r>
          </w:p>
          <w:p w14:paraId="4B7E279F" w14:textId="77777777" w:rsidR="00202507" w:rsidRPr="000F726F" w:rsidRDefault="00202507" w:rsidP="005A50C2">
            <w:pPr>
              <w:pStyle w:val="ListParagraph"/>
              <w:numPr>
                <w:ilvl w:val="0"/>
                <w:numId w:val="5"/>
              </w:numPr>
              <w:spacing w:line="240" w:lineRule="auto"/>
              <w:rPr>
                <w:rFonts w:eastAsia="Calibri" w:cs="Arial"/>
                <w:szCs w:val="22"/>
                <w:lang w:val="en-US"/>
              </w:rPr>
            </w:pPr>
            <w:r>
              <w:rPr>
                <w:rFonts w:eastAsia="Calibri" w:cs="Arial"/>
                <w:szCs w:val="22"/>
                <w:lang w:val="en-US"/>
              </w:rPr>
              <w:t>C</w:t>
            </w:r>
            <w:r w:rsidRPr="000F726F">
              <w:rPr>
                <w:rFonts w:eastAsia="Calibri" w:cs="Arial"/>
                <w:szCs w:val="22"/>
                <w:lang w:val="en-US"/>
              </w:rPr>
              <w:t>onfidentiality and privacy in accordance with any legislative requirements; are respected and maintained;</w:t>
            </w:r>
          </w:p>
          <w:p w14:paraId="41C2DAA0" w14:textId="77777777" w:rsidR="00202507" w:rsidRPr="000F726F" w:rsidRDefault="00202507" w:rsidP="005A50C2">
            <w:pPr>
              <w:pStyle w:val="ListParagraph"/>
              <w:numPr>
                <w:ilvl w:val="0"/>
                <w:numId w:val="5"/>
              </w:numPr>
              <w:spacing w:line="240" w:lineRule="auto"/>
              <w:rPr>
                <w:rFonts w:eastAsia="Calibri" w:cs="Arial"/>
                <w:szCs w:val="22"/>
                <w:lang w:val="en-US"/>
              </w:rPr>
            </w:pPr>
            <w:r>
              <w:rPr>
                <w:rFonts w:eastAsia="Calibri" w:cs="Arial"/>
                <w:szCs w:val="22"/>
                <w:lang w:val="en-US"/>
              </w:rPr>
              <w:t>A</w:t>
            </w:r>
            <w:r w:rsidRPr="000F726F">
              <w:rPr>
                <w:rFonts w:eastAsia="Calibri" w:cs="Arial"/>
                <w:szCs w:val="22"/>
                <w:lang w:val="en-US"/>
              </w:rPr>
              <w:t>venues for feedback or for making complaints are provided , where feedback or complaint is received a response is provided;</w:t>
            </w:r>
          </w:p>
          <w:p w14:paraId="6B49FA1F" w14:textId="77777777" w:rsidR="00202507" w:rsidRDefault="00202507" w:rsidP="005A50C2">
            <w:pPr>
              <w:pStyle w:val="ListParagraph"/>
              <w:numPr>
                <w:ilvl w:val="0"/>
                <w:numId w:val="5"/>
              </w:numPr>
              <w:spacing w:line="240" w:lineRule="auto"/>
              <w:rPr>
                <w:rFonts w:eastAsia="Calibri" w:cs="Arial"/>
                <w:szCs w:val="22"/>
                <w:lang w:val="en-US"/>
              </w:rPr>
            </w:pPr>
            <w:r>
              <w:rPr>
                <w:rFonts w:eastAsia="Calibri" w:cs="Arial"/>
                <w:szCs w:val="22"/>
                <w:lang w:val="en-US"/>
              </w:rPr>
              <w:t>The</w:t>
            </w:r>
            <w:r w:rsidRPr="000F726F">
              <w:rPr>
                <w:rFonts w:eastAsia="Calibri" w:cs="Arial"/>
                <w:szCs w:val="22"/>
                <w:lang w:val="en-US"/>
              </w:rPr>
              <w:t xml:space="preserve"> right of a worker or an employer to be supported by another person and to be represented by a union, advocate or lawyer is </w:t>
            </w:r>
            <w:r>
              <w:rPr>
                <w:rFonts w:eastAsia="Calibri" w:cs="Arial"/>
                <w:szCs w:val="22"/>
                <w:lang w:val="en-US"/>
              </w:rPr>
              <w:t>recognised.</w:t>
            </w:r>
          </w:p>
          <w:p w14:paraId="50694A6D" w14:textId="100D7AD7" w:rsidR="00202507" w:rsidRPr="00174928" w:rsidRDefault="00202507" w:rsidP="005A50C2">
            <w:pPr>
              <w:spacing w:before="60" w:line="276" w:lineRule="auto"/>
              <w:rPr>
                <w:rFonts w:eastAsia="Calibri" w:cs="Arial"/>
                <w:szCs w:val="22"/>
                <w:lang w:val="en-US"/>
              </w:rPr>
            </w:pPr>
            <w:r w:rsidRPr="00430EB3">
              <w:rPr>
                <w:rFonts w:eastAsia="Calibri" w:cs="Arial"/>
                <w:szCs w:val="22"/>
                <w:lang w:val="en-US"/>
              </w:rPr>
              <w:t>Frequency of these activities occurs at least twice in a renewal period unless varied by a term or condition of registration.</w:t>
            </w:r>
          </w:p>
        </w:tc>
        <w:tc>
          <w:tcPr>
            <w:tcW w:w="2347" w:type="dxa"/>
          </w:tcPr>
          <w:p w14:paraId="01C9C37D" w14:textId="3C662E42" w:rsidR="00202507" w:rsidRPr="000F726F" w:rsidRDefault="00202507" w:rsidP="005A50C2">
            <w:pPr>
              <w:pStyle w:val="3before"/>
              <w:spacing w:line="276" w:lineRule="auto"/>
              <w:jc w:val="both"/>
            </w:pPr>
            <w:r>
              <w:lastRenderedPageBreak/>
              <w:t>System reviews</w:t>
            </w:r>
          </w:p>
          <w:p w14:paraId="345D3EC5" w14:textId="7E290790" w:rsidR="00202507" w:rsidRPr="000F726F" w:rsidRDefault="00202507" w:rsidP="005A50C2">
            <w:pPr>
              <w:tabs>
                <w:tab w:val="left" w:pos="8539"/>
              </w:tabs>
              <w:spacing w:line="276" w:lineRule="auto"/>
              <w:rPr>
                <w:rFonts w:eastAsia="Calibri" w:cs="Arial"/>
                <w:szCs w:val="22"/>
                <w:lang w:val="en-US"/>
              </w:rPr>
            </w:pPr>
            <w:r>
              <w:rPr>
                <w:rFonts w:eastAsia="Calibri" w:cs="Arial"/>
                <w:szCs w:val="22"/>
                <w:lang w:val="en-US"/>
              </w:rPr>
              <w:t>Internal Audits</w:t>
            </w:r>
          </w:p>
          <w:p w14:paraId="783DD36C" w14:textId="2A549957" w:rsidR="00202507" w:rsidRPr="000F726F" w:rsidRDefault="00202507" w:rsidP="005A50C2">
            <w:pPr>
              <w:tabs>
                <w:tab w:val="left" w:pos="8539"/>
              </w:tabs>
              <w:spacing w:line="276" w:lineRule="auto"/>
              <w:rPr>
                <w:rFonts w:eastAsia="Calibri" w:cs="Arial"/>
                <w:szCs w:val="22"/>
                <w:lang w:val="en-US"/>
              </w:rPr>
            </w:pPr>
            <w:r>
              <w:rPr>
                <w:rFonts w:eastAsia="Calibri" w:cs="Arial"/>
                <w:szCs w:val="22"/>
                <w:lang w:val="en-US"/>
              </w:rPr>
              <w:t>Performance reports</w:t>
            </w:r>
          </w:p>
          <w:p w14:paraId="76E4CE7E" w14:textId="20038858" w:rsidR="00202507" w:rsidRPr="000F726F" w:rsidRDefault="00202507" w:rsidP="005A50C2">
            <w:pPr>
              <w:tabs>
                <w:tab w:val="left" w:pos="8539"/>
              </w:tabs>
              <w:spacing w:line="276" w:lineRule="auto"/>
              <w:rPr>
                <w:rFonts w:eastAsia="Calibri" w:cs="Arial"/>
                <w:szCs w:val="22"/>
                <w:lang w:val="en-US"/>
              </w:rPr>
            </w:pPr>
            <w:r>
              <w:rPr>
                <w:rFonts w:eastAsia="Calibri" w:cs="Arial"/>
                <w:szCs w:val="22"/>
                <w:lang w:val="en-US"/>
              </w:rPr>
              <w:t>Management Reports</w:t>
            </w:r>
          </w:p>
          <w:p w14:paraId="42D2A625" w14:textId="02DDB526" w:rsidR="00202507" w:rsidRDefault="00202507" w:rsidP="005A50C2">
            <w:pPr>
              <w:tabs>
                <w:tab w:val="left" w:pos="8539"/>
              </w:tabs>
              <w:spacing w:line="276" w:lineRule="auto"/>
              <w:rPr>
                <w:rFonts w:eastAsia="Calibri" w:cs="Arial"/>
                <w:szCs w:val="22"/>
                <w:lang w:val="en-US"/>
              </w:rPr>
            </w:pPr>
            <w:r>
              <w:rPr>
                <w:rFonts w:eastAsia="Calibri" w:cs="Arial"/>
                <w:szCs w:val="22"/>
                <w:lang w:val="en-US"/>
              </w:rPr>
              <w:t>External audit reports</w:t>
            </w:r>
          </w:p>
          <w:p w14:paraId="263CA259" w14:textId="24FCCF65" w:rsidR="00202507" w:rsidRDefault="00202507" w:rsidP="005A50C2">
            <w:pPr>
              <w:tabs>
                <w:tab w:val="left" w:pos="8539"/>
              </w:tabs>
              <w:spacing w:line="276" w:lineRule="auto"/>
              <w:rPr>
                <w:rFonts w:eastAsia="Calibri" w:cs="Arial"/>
                <w:szCs w:val="22"/>
                <w:lang w:val="en-US"/>
              </w:rPr>
            </w:pPr>
            <w:r>
              <w:rPr>
                <w:rFonts w:eastAsia="Calibri" w:cs="Arial"/>
                <w:szCs w:val="22"/>
                <w:lang w:val="en-US"/>
              </w:rPr>
              <w:t>Surveys</w:t>
            </w:r>
          </w:p>
          <w:p w14:paraId="72591ED9" w14:textId="37763A96" w:rsidR="00202507" w:rsidRPr="000F726F" w:rsidRDefault="00202507" w:rsidP="005A50C2">
            <w:pPr>
              <w:pStyle w:val="3before"/>
              <w:spacing w:line="276" w:lineRule="auto"/>
              <w:jc w:val="both"/>
            </w:pPr>
            <w:r>
              <w:t>Claim file reviews</w:t>
            </w:r>
          </w:p>
        </w:tc>
      </w:tr>
    </w:tbl>
    <w:p w14:paraId="2E7FCA1C" w14:textId="77777777" w:rsidR="007778EE" w:rsidRPr="00FB2369" w:rsidRDefault="007778EE" w:rsidP="005A50C2">
      <w:pPr>
        <w:tabs>
          <w:tab w:val="left" w:pos="1105"/>
        </w:tabs>
        <w:rPr>
          <w:rFonts w:ascii="Calibri Light" w:hAnsi="Calibri Light" w:cs="SourceSansPro-Light"/>
          <w:sz w:val="20"/>
          <w:szCs w:val="20"/>
          <w:lang w:val="en-US"/>
        </w:rPr>
        <w:sectPr w:rsidR="007778EE" w:rsidRPr="00FB2369" w:rsidSect="009C5857">
          <w:headerReference w:type="default" r:id="rId15"/>
          <w:footerReference w:type="default" r:id="rId16"/>
          <w:headerReference w:type="first" r:id="rId17"/>
          <w:footerReference w:type="first" r:id="rId18"/>
          <w:pgSz w:w="16840" w:h="11900" w:orient="landscape" w:code="9"/>
          <w:pgMar w:top="794" w:right="794" w:bottom="794" w:left="794" w:header="567" w:footer="567" w:gutter="0"/>
          <w:pgNumType w:start="1"/>
          <w:cols w:space="674"/>
          <w:docGrid w:linePitch="360"/>
        </w:sectPr>
      </w:pPr>
    </w:p>
    <w:p w14:paraId="7A649362" w14:textId="77777777" w:rsidR="0083574F" w:rsidRDefault="0083574F" w:rsidP="005A50C2">
      <w:pPr>
        <w:rPr>
          <w:rFonts w:ascii="Calibri Light" w:hAnsi="Calibri Light" w:cs="SourceSansPro-Light"/>
          <w:color w:val="000000"/>
          <w:sz w:val="20"/>
          <w:szCs w:val="20"/>
          <w:lang w:val="en-US"/>
        </w:rPr>
        <w:sectPr w:rsidR="0083574F" w:rsidSect="009C5857">
          <w:headerReference w:type="first" r:id="rId19"/>
          <w:pgSz w:w="11900" w:h="16840"/>
          <w:pgMar w:top="794" w:right="737" w:bottom="737" w:left="0" w:header="0" w:footer="0" w:gutter="794"/>
          <w:cols w:space="674"/>
          <w:titlePg/>
          <w:docGrid w:linePitch="360"/>
        </w:sectPr>
      </w:pPr>
      <w:r>
        <w:rPr>
          <w:rFonts w:ascii="Calibri Light" w:hAnsi="Calibri Light" w:cs="SourceSansPro-Light"/>
          <w:noProof/>
          <w:color w:val="000000"/>
          <w:sz w:val="20"/>
          <w:szCs w:val="20"/>
          <w:lang w:eastAsia="en-AU"/>
        </w:rPr>
        <w:lastRenderedPageBreak/>
        <w:drawing>
          <wp:anchor distT="0" distB="0" distL="114300" distR="114300" simplePos="0" relativeHeight="251663360" behindDoc="1" locked="0" layoutInCell="1" allowOverlap="1" wp14:anchorId="6D8DB788" wp14:editId="689B0B3C">
            <wp:simplePos x="0" y="0"/>
            <wp:positionH relativeFrom="column">
              <wp:posOffset>-512445</wp:posOffset>
            </wp:positionH>
            <wp:positionV relativeFrom="paragraph">
              <wp:posOffset>-519430</wp:posOffset>
            </wp:positionV>
            <wp:extent cx="7658100" cy="1083183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Internal 4.jpg"/>
                    <pic:cNvPicPr/>
                  </pic:nvPicPr>
                  <pic:blipFill>
                    <a:blip r:embed="rId20">
                      <a:extLst>
                        <a:ext uri="{28A0092B-C50C-407E-A947-70E740481C1C}">
                          <a14:useLocalDpi xmlns:a14="http://schemas.microsoft.com/office/drawing/2010/main" val="0"/>
                        </a:ext>
                      </a:extLst>
                    </a:blip>
                    <a:stretch>
                      <a:fillRect/>
                    </a:stretch>
                  </pic:blipFill>
                  <pic:spPr>
                    <a:xfrm>
                      <a:off x="0" y="0"/>
                      <a:ext cx="7658100" cy="10831830"/>
                    </a:xfrm>
                    <a:prstGeom prst="rect">
                      <a:avLst/>
                    </a:prstGeom>
                  </pic:spPr>
                </pic:pic>
              </a:graphicData>
            </a:graphic>
            <wp14:sizeRelH relativeFrom="page">
              <wp14:pctWidth>0</wp14:pctWidth>
            </wp14:sizeRelH>
            <wp14:sizeRelV relativeFrom="page">
              <wp14:pctHeight>0</wp14:pctHeight>
            </wp14:sizeRelV>
          </wp:anchor>
        </w:drawing>
      </w:r>
    </w:p>
    <w:p w14:paraId="16FA8B47" w14:textId="24EC6EF5" w:rsidR="00023865" w:rsidRPr="00023865" w:rsidRDefault="004B4CC5" w:rsidP="005A50C2">
      <w:pPr>
        <w:rPr>
          <w:rFonts w:ascii="Calibri Light" w:hAnsi="Calibri Light" w:cs="SourceSansPro-Light"/>
          <w:color w:val="000000"/>
          <w:sz w:val="20"/>
          <w:szCs w:val="20"/>
          <w:lang w:val="en-US"/>
        </w:rPr>
      </w:pP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6432" behindDoc="0" locked="0" layoutInCell="1" allowOverlap="1" wp14:anchorId="1671F0C9" wp14:editId="39CA5259">
                <wp:simplePos x="0" y="0"/>
                <wp:positionH relativeFrom="column">
                  <wp:posOffset>-8890</wp:posOffset>
                </wp:positionH>
                <wp:positionV relativeFrom="paragraph">
                  <wp:posOffset>6868160</wp:posOffset>
                </wp:positionV>
                <wp:extent cx="6626225" cy="1568450"/>
                <wp:effectExtent l="0" t="0" r="22225"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568450"/>
                        </a:xfrm>
                        <a:prstGeom prst="rect">
                          <a:avLst/>
                        </a:prstGeom>
                        <a:noFill/>
                        <a:ln w="9525">
                          <a:solidFill>
                            <a:schemeClr val="bg1"/>
                          </a:solidFill>
                          <a:miter lim="800000"/>
                          <a:headEnd/>
                          <a:tailEnd/>
                        </a:ln>
                      </wps:spPr>
                      <wps:txbx>
                        <w:txbxContent>
                          <w:p w14:paraId="379084EE" w14:textId="77777777" w:rsidR="00A01AA7" w:rsidRPr="004B4CC5" w:rsidRDefault="00A01AA7" w:rsidP="004B4CC5">
                            <w:pPr>
                              <w:spacing w:after="120"/>
                              <w:rPr>
                                <w:rFonts w:ascii="Source Sans Pro" w:hAnsi="Source Sans Pro" w:cs="Arial"/>
                                <w:color w:val="FFFFFF" w:themeColor="background1"/>
                                <w:szCs w:val="22"/>
                              </w:rPr>
                            </w:pPr>
                            <w:r w:rsidRPr="004B4CC5">
                              <w:rPr>
                                <w:rFonts w:ascii="Source Sans Pro" w:hAnsi="Source Sans Pro" w:cs="Arial"/>
                                <w:color w:val="FFFFFF" w:themeColor="background1"/>
                                <w:szCs w:val="22"/>
                              </w:rPr>
                              <w:t>The following free information support services are available:</w:t>
                            </w:r>
                          </w:p>
                          <w:p w14:paraId="3E488317" w14:textId="77777777" w:rsidR="00A01AA7" w:rsidRPr="004B4CC5" w:rsidRDefault="00A01AA7" w:rsidP="004B4CC5">
                            <w:pPr>
                              <w:pStyle w:val="Body"/>
                              <w:spacing w:after="170"/>
                              <w:rPr>
                                <w:rFonts w:ascii="Source Sans Pro" w:hAnsi="Source Sans Pro" w:cs="Source Sans Pro"/>
                                <w:color w:val="FFFFFF" w:themeColor="background1"/>
                                <w:sz w:val="22"/>
                                <w:szCs w:val="22"/>
                              </w:rPr>
                            </w:pPr>
                            <w:r w:rsidRPr="004B4CC5">
                              <w:rPr>
                                <w:rFonts w:ascii="Source Sans Pro" w:hAnsi="Source Sans Pro" w:cs="Source Sans Pro"/>
                                <w:color w:val="FFFFFF" w:themeColor="background1"/>
                                <w:sz w:val="22"/>
                                <w:szCs w:val="22"/>
                              </w:rPr>
                              <w:t xml:space="preserve">If you are deaf or have a hearing or speech impairment you can call ReturnToWorkSA on </w:t>
                            </w:r>
                            <w:r w:rsidRPr="004B4CC5">
                              <w:rPr>
                                <w:rStyle w:val="Bold"/>
                                <w:rFonts w:ascii="Source Sans Pro" w:hAnsi="Source Sans Pro" w:cs="Source Sans Pro"/>
                                <w:color w:val="FFFFFF" w:themeColor="background1"/>
                                <w:sz w:val="22"/>
                                <w:szCs w:val="22"/>
                              </w:rPr>
                              <w:t xml:space="preserve">13 18 55 </w:t>
                            </w:r>
                            <w:r w:rsidRPr="004B4CC5">
                              <w:rPr>
                                <w:rFonts w:ascii="Source Sans Pro" w:hAnsi="Source Sans Pro" w:cs="Source Sans Pro"/>
                                <w:color w:val="FFFFFF" w:themeColor="background1"/>
                                <w:sz w:val="22"/>
                                <w:szCs w:val="22"/>
                              </w:rPr>
                              <w:t xml:space="preserve">through the National Relay Service (NRS) </w:t>
                            </w:r>
                            <w:r w:rsidRPr="004B4CC5">
                              <w:rPr>
                                <w:rStyle w:val="Bold"/>
                                <w:rFonts w:ascii="Source Sans Pro" w:hAnsi="Source Sans Pro" w:cs="Source Sans Pro"/>
                                <w:color w:val="FFFFFF" w:themeColor="background1"/>
                                <w:sz w:val="22"/>
                                <w:szCs w:val="22"/>
                              </w:rPr>
                              <w:t>www.relayservice.gov.au</w:t>
                            </w:r>
                            <w:r w:rsidRPr="004B4CC5">
                              <w:rPr>
                                <w:rFonts w:ascii="Source Sans Pro" w:hAnsi="Source Sans Pro" w:cs="Source Sans Pro"/>
                                <w:color w:val="FFFFFF" w:themeColor="background1"/>
                                <w:sz w:val="22"/>
                                <w:szCs w:val="22"/>
                              </w:rPr>
                              <w:t>.</w:t>
                            </w:r>
                          </w:p>
                          <w:p w14:paraId="7ED9E105" w14:textId="77777777" w:rsidR="00A01AA7" w:rsidRPr="004B4CC5" w:rsidRDefault="00A01AA7" w:rsidP="004B4CC5">
                            <w:pPr>
                              <w:pStyle w:val="Body"/>
                              <w:spacing w:after="170"/>
                              <w:rPr>
                                <w:rFonts w:ascii="Source Sans Pro" w:hAnsi="Source Sans Pro" w:cs="Source Sans Pro"/>
                                <w:color w:val="FFFFFF" w:themeColor="background1"/>
                                <w:sz w:val="22"/>
                                <w:szCs w:val="22"/>
                              </w:rPr>
                            </w:pPr>
                            <w:r w:rsidRPr="004B4CC5">
                              <w:rPr>
                                <w:rFonts w:ascii="Source Sans Pro" w:hAnsi="Source Sans Pro" w:cs="Source Sans Pro"/>
                                <w:color w:val="FFFFFF" w:themeColor="background1"/>
                                <w:sz w:val="22"/>
                                <w:szCs w:val="22"/>
                              </w:rPr>
                              <w:t xml:space="preserve">For languages other than English call the Interpreting and Translating Centre on </w:t>
                            </w:r>
                            <w:r w:rsidRPr="004B4CC5">
                              <w:rPr>
                                <w:rStyle w:val="Bold"/>
                                <w:rFonts w:ascii="Source Sans Pro" w:hAnsi="Source Sans Pro" w:cs="Source Sans Pro"/>
                                <w:color w:val="FFFFFF" w:themeColor="background1"/>
                                <w:sz w:val="22"/>
                                <w:szCs w:val="22"/>
                              </w:rPr>
                              <w:t>1800 280 203</w:t>
                            </w:r>
                            <w:r w:rsidRPr="004B4CC5">
                              <w:rPr>
                                <w:rFonts w:ascii="Source Sans Pro" w:hAnsi="Source Sans Pro" w:cs="Source Sans Pro"/>
                                <w:color w:val="FFFFFF" w:themeColor="background1"/>
                                <w:sz w:val="22"/>
                                <w:szCs w:val="22"/>
                              </w:rPr>
                              <w:t xml:space="preserve"> and ask for an interpreter to call ReturnToWorkSA on </w:t>
                            </w:r>
                            <w:r w:rsidRPr="004B4CC5">
                              <w:rPr>
                                <w:rStyle w:val="Bold"/>
                                <w:rFonts w:ascii="Source Sans Pro" w:hAnsi="Source Sans Pro" w:cs="Source Sans Pro"/>
                                <w:color w:val="FFFFFF" w:themeColor="background1"/>
                                <w:sz w:val="22"/>
                                <w:szCs w:val="22"/>
                              </w:rPr>
                              <w:t>13 18 55</w:t>
                            </w:r>
                            <w:r w:rsidRPr="004B4CC5">
                              <w:rPr>
                                <w:rFonts w:ascii="Source Sans Pro" w:hAnsi="Source Sans Pro" w:cs="Source Sans Pro"/>
                                <w:color w:val="FFFFFF" w:themeColor="background1"/>
                                <w:sz w:val="22"/>
                                <w:szCs w:val="22"/>
                              </w:rPr>
                              <w:t xml:space="preserve">. </w:t>
                            </w:r>
                          </w:p>
                          <w:p w14:paraId="079A6A97" w14:textId="77777777" w:rsidR="00A01AA7" w:rsidRPr="004B4CC5" w:rsidRDefault="00A01AA7" w:rsidP="004B4CC5">
                            <w:pPr>
                              <w:pStyle w:val="Body"/>
                              <w:spacing w:after="170"/>
                              <w:rPr>
                                <w:rFonts w:ascii="Source Sans Pro" w:hAnsi="Source Sans Pro" w:cs="Source Sans Pro"/>
                                <w:color w:val="FFFFFF" w:themeColor="background1"/>
                                <w:sz w:val="22"/>
                                <w:szCs w:val="22"/>
                              </w:rPr>
                            </w:pPr>
                            <w:r w:rsidRPr="004B4CC5">
                              <w:rPr>
                                <w:rFonts w:ascii="Source Sans Pro" w:hAnsi="Source Sans Pro" w:cs="Source Sans Pro"/>
                                <w:color w:val="FFFFFF" w:themeColor="background1"/>
                                <w:sz w:val="22"/>
                                <w:szCs w:val="22"/>
                              </w:rPr>
                              <w:t xml:space="preserve">For braille, audio or e-text of the information in this brochure call </w:t>
                            </w:r>
                            <w:r w:rsidRPr="004B4CC5">
                              <w:rPr>
                                <w:rStyle w:val="Bold"/>
                                <w:rFonts w:ascii="Source Sans Pro" w:hAnsi="Source Sans Pro" w:cs="Source Sans Pro"/>
                                <w:color w:val="FFFFFF" w:themeColor="background1"/>
                                <w:sz w:val="22"/>
                                <w:szCs w:val="22"/>
                              </w:rPr>
                              <w:t>13 18 55</w:t>
                            </w:r>
                            <w:r w:rsidRPr="004B4CC5">
                              <w:rPr>
                                <w:rFonts w:ascii="Source Sans Pro" w:hAnsi="Source Sans Pro" w:cs="Source Sans Pro"/>
                                <w:color w:val="FFFFFF" w:themeColor="background1"/>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F0C9" id="Text Box 2" o:spid="_x0000_s1028" type="#_x0000_t202" style="position:absolute;left:0;text-align:left;margin-left:-.7pt;margin-top:540.8pt;width:521.75pt;height:1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" filled="f" strokecolor="white [3212]">
                <v:textbox>
                  <w:txbxContent>
                    <w:p w14:paraId="379084EE" w14:textId="77777777" w:rsidR="00A01AA7" w:rsidRPr="004B4CC5" w:rsidRDefault="00A01AA7" w:rsidP="004B4CC5">
                      <w:pPr>
                        <w:spacing w:after="120"/>
                        <w:rPr>
                          <w:rFonts w:ascii="Source Sans Pro" w:hAnsi="Source Sans Pro" w:cs="Arial"/>
                          <w:color w:val="FFFFFF" w:themeColor="background1"/>
                          <w:szCs w:val="22"/>
                        </w:rPr>
                      </w:pPr>
                      <w:r w:rsidRPr="004B4CC5">
                        <w:rPr>
                          <w:rFonts w:ascii="Source Sans Pro" w:hAnsi="Source Sans Pro" w:cs="Arial"/>
                          <w:color w:val="FFFFFF" w:themeColor="background1"/>
                          <w:szCs w:val="22"/>
                        </w:rPr>
                        <w:t>The following free information support services are available:</w:t>
                      </w:r>
                    </w:p>
                    <w:p w14:paraId="3E488317" w14:textId="77777777" w:rsidR="00A01AA7" w:rsidRPr="004B4CC5" w:rsidRDefault="00A01AA7" w:rsidP="004B4CC5">
                      <w:pPr>
                        <w:pStyle w:val="Body"/>
                        <w:spacing w:after="170"/>
                        <w:rPr>
                          <w:rFonts w:ascii="Source Sans Pro" w:hAnsi="Source Sans Pro" w:cs="Source Sans Pro"/>
                          <w:color w:val="FFFFFF" w:themeColor="background1"/>
                          <w:sz w:val="22"/>
                          <w:szCs w:val="22"/>
                        </w:rPr>
                      </w:pPr>
                      <w:r w:rsidRPr="004B4CC5">
                        <w:rPr>
                          <w:rFonts w:ascii="Source Sans Pro" w:hAnsi="Source Sans Pro" w:cs="Source Sans Pro"/>
                          <w:color w:val="FFFFFF" w:themeColor="background1"/>
                          <w:sz w:val="22"/>
                          <w:szCs w:val="22"/>
                        </w:rPr>
                        <w:t xml:space="preserve">If you are deaf or have a hearing or speech impairment you can call ReturnToWorkSA on </w:t>
                      </w:r>
                      <w:r w:rsidRPr="004B4CC5">
                        <w:rPr>
                          <w:rStyle w:val="Bold"/>
                          <w:rFonts w:ascii="Source Sans Pro" w:hAnsi="Source Sans Pro" w:cs="Source Sans Pro"/>
                          <w:color w:val="FFFFFF" w:themeColor="background1"/>
                          <w:sz w:val="22"/>
                          <w:szCs w:val="22"/>
                        </w:rPr>
                        <w:t xml:space="preserve">13 18 55 </w:t>
                      </w:r>
                      <w:r w:rsidRPr="004B4CC5">
                        <w:rPr>
                          <w:rFonts w:ascii="Source Sans Pro" w:hAnsi="Source Sans Pro" w:cs="Source Sans Pro"/>
                          <w:color w:val="FFFFFF" w:themeColor="background1"/>
                          <w:sz w:val="22"/>
                          <w:szCs w:val="22"/>
                        </w:rPr>
                        <w:t xml:space="preserve">through the National Relay Service (NRS) </w:t>
                      </w:r>
                      <w:r w:rsidRPr="004B4CC5">
                        <w:rPr>
                          <w:rStyle w:val="Bold"/>
                          <w:rFonts w:ascii="Source Sans Pro" w:hAnsi="Source Sans Pro" w:cs="Source Sans Pro"/>
                          <w:color w:val="FFFFFF" w:themeColor="background1"/>
                          <w:sz w:val="22"/>
                          <w:szCs w:val="22"/>
                        </w:rPr>
                        <w:t>www.relayservice.gov.au</w:t>
                      </w:r>
                      <w:r w:rsidRPr="004B4CC5">
                        <w:rPr>
                          <w:rFonts w:ascii="Source Sans Pro" w:hAnsi="Source Sans Pro" w:cs="Source Sans Pro"/>
                          <w:color w:val="FFFFFF" w:themeColor="background1"/>
                          <w:sz w:val="22"/>
                          <w:szCs w:val="22"/>
                        </w:rPr>
                        <w:t>.</w:t>
                      </w:r>
                    </w:p>
                    <w:p w14:paraId="7ED9E105" w14:textId="77777777" w:rsidR="00A01AA7" w:rsidRPr="004B4CC5" w:rsidRDefault="00A01AA7" w:rsidP="004B4CC5">
                      <w:pPr>
                        <w:pStyle w:val="Body"/>
                        <w:spacing w:after="170"/>
                        <w:rPr>
                          <w:rFonts w:ascii="Source Sans Pro" w:hAnsi="Source Sans Pro" w:cs="Source Sans Pro"/>
                          <w:color w:val="FFFFFF" w:themeColor="background1"/>
                          <w:sz w:val="22"/>
                          <w:szCs w:val="22"/>
                        </w:rPr>
                      </w:pPr>
                      <w:r w:rsidRPr="004B4CC5">
                        <w:rPr>
                          <w:rFonts w:ascii="Source Sans Pro" w:hAnsi="Source Sans Pro" w:cs="Source Sans Pro"/>
                          <w:color w:val="FFFFFF" w:themeColor="background1"/>
                          <w:sz w:val="22"/>
                          <w:szCs w:val="22"/>
                        </w:rPr>
                        <w:t xml:space="preserve">For languages other than English call the Interpreting and Translating Centre on </w:t>
                      </w:r>
                      <w:r w:rsidRPr="004B4CC5">
                        <w:rPr>
                          <w:rStyle w:val="Bold"/>
                          <w:rFonts w:ascii="Source Sans Pro" w:hAnsi="Source Sans Pro" w:cs="Source Sans Pro"/>
                          <w:color w:val="FFFFFF" w:themeColor="background1"/>
                          <w:sz w:val="22"/>
                          <w:szCs w:val="22"/>
                        </w:rPr>
                        <w:t>1800 280 203</w:t>
                      </w:r>
                      <w:r w:rsidRPr="004B4CC5">
                        <w:rPr>
                          <w:rFonts w:ascii="Source Sans Pro" w:hAnsi="Source Sans Pro" w:cs="Source Sans Pro"/>
                          <w:color w:val="FFFFFF" w:themeColor="background1"/>
                          <w:sz w:val="22"/>
                          <w:szCs w:val="22"/>
                        </w:rPr>
                        <w:t xml:space="preserve"> and ask for an interpreter to call ReturnToWorkSA on </w:t>
                      </w:r>
                      <w:r w:rsidRPr="004B4CC5">
                        <w:rPr>
                          <w:rStyle w:val="Bold"/>
                          <w:rFonts w:ascii="Source Sans Pro" w:hAnsi="Source Sans Pro" w:cs="Source Sans Pro"/>
                          <w:color w:val="FFFFFF" w:themeColor="background1"/>
                          <w:sz w:val="22"/>
                          <w:szCs w:val="22"/>
                        </w:rPr>
                        <w:t>13 18 55</w:t>
                      </w:r>
                      <w:r w:rsidRPr="004B4CC5">
                        <w:rPr>
                          <w:rFonts w:ascii="Source Sans Pro" w:hAnsi="Source Sans Pro" w:cs="Source Sans Pro"/>
                          <w:color w:val="FFFFFF" w:themeColor="background1"/>
                          <w:sz w:val="22"/>
                          <w:szCs w:val="22"/>
                        </w:rPr>
                        <w:t xml:space="preserve">. </w:t>
                      </w:r>
                    </w:p>
                    <w:p w14:paraId="079A6A97" w14:textId="77777777" w:rsidR="00A01AA7" w:rsidRPr="004B4CC5" w:rsidRDefault="00A01AA7" w:rsidP="004B4CC5">
                      <w:pPr>
                        <w:pStyle w:val="Body"/>
                        <w:spacing w:after="170"/>
                        <w:rPr>
                          <w:rFonts w:ascii="Source Sans Pro" w:hAnsi="Source Sans Pro" w:cs="Source Sans Pro"/>
                          <w:color w:val="FFFFFF" w:themeColor="background1"/>
                          <w:sz w:val="22"/>
                          <w:szCs w:val="22"/>
                        </w:rPr>
                      </w:pPr>
                      <w:r w:rsidRPr="004B4CC5">
                        <w:rPr>
                          <w:rFonts w:ascii="Source Sans Pro" w:hAnsi="Source Sans Pro" w:cs="Source Sans Pro"/>
                          <w:color w:val="FFFFFF" w:themeColor="background1"/>
                          <w:sz w:val="22"/>
                          <w:szCs w:val="22"/>
                        </w:rPr>
                        <w:t xml:space="preserve">For braille, audio or e-text of the information in this brochure call </w:t>
                      </w:r>
                      <w:r w:rsidRPr="004B4CC5">
                        <w:rPr>
                          <w:rStyle w:val="Bold"/>
                          <w:rFonts w:ascii="Source Sans Pro" w:hAnsi="Source Sans Pro" w:cs="Source Sans Pro"/>
                          <w:color w:val="FFFFFF" w:themeColor="background1"/>
                          <w:sz w:val="22"/>
                          <w:szCs w:val="22"/>
                        </w:rPr>
                        <w:t>13 18 55</w:t>
                      </w:r>
                      <w:r w:rsidRPr="004B4CC5">
                        <w:rPr>
                          <w:rFonts w:ascii="Source Sans Pro" w:hAnsi="Source Sans Pro" w:cs="Source Sans Pro"/>
                          <w:color w:val="FFFFFF" w:themeColor="background1"/>
                          <w:sz w:val="22"/>
                          <w:szCs w:val="22"/>
                        </w:rPr>
                        <w:t>.</w:t>
                      </w:r>
                    </w:p>
                  </w:txbxContent>
                </v:textbox>
              </v:shape>
            </w:pict>
          </mc:Fallback>
        </mc:AlternateContent>
      </w:r>
      <w:r w:rsidR="00D10E87"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8480" behindDoc="0" locked="0" layoutInCell="1" allowOverlap="1" wp14:anchorId="24F2379E" wp14:editId="7B4C71C0">
                <wp:simplePos x="0" y="0"/>
                <wp:positionH relativeFrom="column">
                  <wp:posOffset>-16121</wp:posOffset>
                </wp:positionH>
                <wp:positionV relativeFrom="paragraph">
                  <wp:posOffset>9006205</wp:posOffset>
                </wp:positionV>
                <wp:extent cx="1769745" cy="835660"/>
                <wp:effectExtent l="0" t="0" r="0" b="25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835660"/>
                        </a:xfrm>
                        <a:prstGeom prst="rect">
                          <a:avLst/>
                        </a:prstGeom>
                        <a:noFill/>
                        <a:ln w="9525">
                          <a:noFill/>
                          <a:miter lim="800000"/>
                          <a:headEnd/>
                          <a:tailEnd/>
                        </a:ln>
                      </wps:spPr>
                      <wps:txbx>
                        <w:txbxContent>
                          <w:p w14:paraId="44818591" w14:textId="77777777" w:rsidR="00A01AA7" w:rsidRPr="005E00A9" w:rsidRDefault="00A01AA7" w:rsidP="00D10E87">
                            <w:pPr>
                              <w:spacing w:line="240" w:lineRule="auto"/>
                              <w:rPr>
                                <w:b/>
                                <w:color w:val="FFFFFF" w:themeColor="background1"/>
                              </w:rPr>
                            </w:pPr>
                            <w:r w:rsidRPr="005E00A9">
                              <w:rPr>
                                <w:b/>
                                <w:color w:val="FFFFFF" w:themeColor="background1"/>
                              </w:rPr>
                              <w:t>ReturnToWorkSA</w:t>
                            </w:r>
                          </w:p>
                          <w:p w14:paraId="37EDECB5" w14:textId="77777777" w:rsidR="00A01AA7" w:rsidRPr="005E00A9" w:rsidRDefault="00A01AA7" w:rsidP="00D10E87">
                            <w:pPr>
                              <w:spacing w:line="240" w:lineRule="auto"/>
                              <w:rPr>
                                <w:color w:val="FFFFFF" w:themeColor="background1"/>
                              </w:rPr>
                            </w:pPr>
                            <w:r w:rsidRPr="005E00A9">
                              <w:rPr>
                                <w:color w:val="FFFFFF" w:themeColor="background1"/>
                              </w:rPr>
                              <w:t>13 18 55</w:t>
                            </w:r>
                          </w:p>
                          <w:p w14:paraId="3D9EBE36" w14:textId="77777777" w:rsidR="00A01AA7" w:rsidRPr="005E00A9" w:rsidRDefault="00734713" w:rsidP="00D10E87">
                            <w:pPr>
                              <w:spacing w:line="240" w:lineRule="auto"/>
                              <w:rPr>
                                <w:color w:val="FFFFFF" w:themeColor="background1"/>
                              </w:rPr>
                            </w:pPr>
                            <w:hyperlink r:id="rId21" w:history="1">
                              <w:r w:rsidR="00A01AA7" w:rsidRPr="005E00A9">
                                <w:rPr>
                                  <w:rStyle w:val="Hyperlink"/>
                                  <w:color w:val="FFFFFF" w:themeColor="background1"/>
                                </w:rPr>
                                <w:t>info@rtwsa.com</w:t>
                              </w:r>
                            </w:hyperlink>
                          </w:p>
                          <w:p w14:paraId="0DF3EB06" w14:textId="77777777" w:rsidR="00A01AA7" w:rsidRPr="00AD784E" w:rsidRDefault="00A01AA7" w:rsidP="00D10E87">
                            <w:pPr>
                              <w:spacing w:line="240" w:lineRule="auto"/>
                              <w:rPr>
                                <w:color w:val="FFFFFF" w:themeColor="background1"/>
                                <w:sz w:val="16"/>
                                <w:szCs w:val="16"/>
                              </w:rPr>
                            </w:pPr>
                            <w:r w:rsidRPr="00AD784E">
                              <w:rPr>
                                <w:color w:val="FFFFFF" w:themeColor="background1"/>
                                <w:sz w:val="16"/>
                                <w:szCs w:val="16"/>
                              </w:rPr>
                              <w:t>© ReturnToWorkSA 2015</w:t>
                            </w:r>
                          </w:p>
                          <w:p w14:paraId="618BEAA4" w14:textId="77777777" w:rsidR="00A01AA7" w:rsidRDefault="00A01AA7" w:rsidP="00D10E87">
                            <w:pPr>
                              <w:spacing w:line="240" w:lineRule="auto"/>
                            </w:pPr>
                          </w:p>
                          <w:p w14:paraId="4FB58EE3" w14:textId="77777777" w:rsidR="00A01AA7" w:rsidRDefault="00A01AA7" w:rsidP="00D10E87"/>
                          <w:p w14:paraId="0337773B" w14:textId="77777777" w:rsidR="00A01AA7" w:rsidRDefault="00A01AA7" w:rsidP="00D10E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2379E" id="_x0000_s1029" type="#_x0000_t202" style="position:absolute;left:0;text-align:left;margin-left:-1.25pt;margin-top:709.15pt;width:139.35pt;height:6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" filled="f" stroked="f">
                <v:textbox>
                  <w:txbxContent>
                    <w:p w14:paraId="44818591" w14:textId="77777777" w:rsidR="00A01AA7" w:rsidRPr="005E00A9" w:rsidRDefault="00A01AA7" w:rsidP="00D10E87">
                      <w:pPr>
                        <w:spacing w:line="240" w:lineRule="auto"/>
                        <w:rPr>
                          <w:b/>
                          <w:color w:val="FFFFFF" w:themeColor="background1"/>
                        </w:rPr>
                      </w:pPr>
                      <w:r w:rsidRPr="005E00A9">
                        <w:rPr>
                          <w:b/>
                          <w:color w:val="FFFFFF" w:themeColor="background1"/>
                        </w:rPr>
                        <w:t>ReturnToWorkSA</w:t>
                      </w:r>
                    </w:p>
                    <w:p w14:paraId="37EDECB5" w14:textId="77777777" w:rsidR="00A01AA7" w:rsidRPr="005E00A9" w:rsidRDefault="00A01AA7" w:rsidP="00D10E87">
                      <w:pPr>
                        <w:spacing w:line="240" w:lineRule="auto"/>
                        <w:rPr>
                          <w:color w:val="FFFFFF" w:themeColor="background1"/>
                        </w:rPr>
                      </w:pPr>
                      <w:r w:rsidRPr="005E00A9">
                        <w:rPr>
                          <w:color w:val="FFFFFF" w:themeColor="background1"/>
                        </w:rPr>
                        <w:t>13 18 55</w:t>
                      </w:r>
                    </w:p>
                    <w:p w14:paraId="3D9EBE36" w14:textId="77777777" w:rsidR="00A01AA7" w:rsidRPr="005E00A9" w:rsidRDefault="00252216" w:rsidP="00D10E87">
                      <w:pPr>
                        <w:spacing w:line="240" w:lineRule="auto"/>
                        <w:rPr>
                          <w:color w:val="FFFFFF" w:themeColor="background1"/>
                        </w:rPr>
                      </w:pPr>
                      <w:hyperlink r:id="rId22" w:history="1">
                        <w:r w:rsidR="00A01AA7" w:rsidRPr="005E00A9">
                          <w:rPr>
                            <w:rStyle w:val="Hyperlink"/>
                            <w:color w:val="FFFFFF" w:themeColor="background1"/>
                          </w:rPr>
                          <w:t>info@rtwsa.com</w:t>
                        </w:r>
                      </w:hyperlink>
                    </w:p>
                    <w:p w14:paraId="0DF3EB06" w14:textId="77777777" w:rsidR="00A01AA7" w:rsidRPr="00AD784E" w:rsidRDefault="00A01AA7" w:rsidP="00D10E87">
                      <w:pPr>
                        <w:spacing w:line="240" w:lineRule="auto"/>
                        <w:rPr>
                          <w:color w:val="FFFFFF" w:themeColor="background1"/>
                          <w:sz w:val="16"/>
                          <w:szCs w:val="16"/>
                        </w:rPr>
                      </w:pPr>
                      <w:r w:rsidRPr="00AD784E">
                        <w:rPr>
                          <w:color w:val="FFFFFF" w:themeColor="background1"/>
                          <w:sz w:val="16"/>
                          <w:szCs w:val="16"/>
                        </w:rPr>
                        <w:t>© ReturnToWorkSA 2015</w:t>
                      </w:r>
                    </w:p>
                    <w:p w14:paraId="618BEAA4" w14:textId="77777777" w:rsidR="00A01AA7" w:rsidRDefault="00A01AA7" w:rsidP="00D10E87">
                      <w:pPr>
                        <w:spacing w:line="240" w:lineRule="auto"/>
                      </w:pPr>
                    </w:p>
                    <w:p w14:paraId="4FB58EE3" w14:textId="77777777" w:rsidR="00A01AA7" w:rsidRDefault="00A01AA7" w:rsidP="00D10E87"/>
                    <w:p w14:paraId="0337773B" w14:textId="77777777" w:rsidR="00A01AA7" w:rsidRDefault="00A01AA7" w:rsidP="00D10E87"/>
                  </w:txbxContent>
                </v:textbox>
              </v:shape>
            </w:pict>
          </mc:Fallback>
        </mc:AlternateContent>
      </w:r>
    </w:p>
    <w:sectPr w:rsidR="00023865" w:rsidRPr="00023865" w:rsidSect="009C5857">
      <w:type w:val="continuous"/>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E2570" w14:textId="77777777" w:rsidR="00A01AA7" w:rsidRDefault="00A01AA7" w:rsidP="00C051EB">
      <w:r>
        <w:separator/>
      </w:r>
    </w:p>
  </w:endnote>
  <w:endnote w:type="continuationSeparator" w:id="0">
    <w:p w14:paraId="6C85B46F" w14:textId="77777777" w:rsidR="00A01AA7" w:rsidRDefault="00A01AA7" w:rsidP="00C0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Corbel"/>
    <w:charset w:val="00"/>
    <w:family w:val="swiss"/>
    <w:pitch w:val="variable"/>
    <w:sig w:usb0="20000007" w:usb1="00000001" w:usb2="00000000" w:usb3="00000000" w:csb0="00000193"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Source Sans Pro (OTF) Ligh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ource Sans Pro Light">
    <w:altName w:val="Corbel"/>
    <w:charset w:val="00"/>
    <w:family w:val="swiss"/>
    <w:pitch w:val="variable"/>
    <w:sig w:usb0="20000007" w:usb1="00000001" w:usb2="00000000" w:usb3="00000000" w:csb0="000001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58AEF" w14:textId="77777777" w:rsidR="00A01AA7" w:rsidRDefault="00A01AA7" w:rsidP="00101217">
    <w:pPr>
      <w:pStyle w:val="Footer"/>
      <w:ind w:left="-42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31DD0" w14:textId="7A22C4BA" w:rsidR="00A01AA7" w:rsidRDefault="00A01AA7">
    <w:pPr>
      <w:pStyle w:val="Footer"/>
    </w:pPr>
  </w:p>
  <w:p w14:paraId="18EB61C9" w14:textId="77777777" w:rsidR="00A01AA7" w:rsidRDefault="00A01AA7" w:rsidP="00101217">
    <w:pPr>
      <w:pStyle w:val="Footer"/>
      <w:ind w:left="-42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449416"/>
      <w:docPartObj>
        <w:docPartGallery w:val="Page Numbers (Bottom of Page)"/>
        <w:docPartUnique/>
      </w:docPartObj>
    </w:sdtPr>
    <w:sdtEndPr>
      <w:rPr>
        <w:noProof/>
      </w:rPr>
    </w:sdtEndPr>
    <w:sdtContent>
      <w:p w14:paraId="0738A3C7" w14:textId="5C126AE2" w:rsidR="00041EDC" w:rsidRDefault="00041EDC">
        <w:pPr>
          <w:pStyle w:val="Footer"/>
          <w:jc w:val="right"/>
        </w:pPr>
        <w:r>
          <w:fldChar w:fldCharType="begin"/>
        </w:r>
        <w:r>
          <w:instrText xml:space="preserve"> PAGE   \* MERGEFORMAT </w:instrText>
        </w:r>
        <w:r>
          <w:fldChar w:fldCharType="separate"/>
        </w:r>
        <w:r w:rsidR="00734713">
          <w:rPr>
            <w:noProof/>
          </w:rPr>
          <w:t>14</w:t>
        </w:r>
        <w:r>
          <w:rPr>
            <w:noProof/>
          </w:rPr>
          <w:fldChar w:fldCharType="end"/>
        </w:r>
      </w:p>
    </w:sdtContent>
  </w:sdt>
  <w:p w14:paraId="3D89E92C" w14:textId="77777777" w:rsidR="00A01AA7" w:rsidRDefault="00A01A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715E" w14:textId="77777777" w:rsidR="00A01AA7" w:rsidRDefault="00A01AA7" w:rsidP="00101217">
    <w:pPr>
      <w:pStyle w:val="Foote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E8575" w14:textId="77777777" w:rsidR="00A01AA7" w:rsidRDefault="00A01AA7" w:rsidP="00C051EB">
      <w:r>
        <w:separator/>
      </w:r>
    </w:p>
  </w:footnote>
  <w:footnote w:type="continuationSeparator" w:id="0">
    <w:p w14:paraId="1361B4CD" w14:textId="77777777" w:rsidR="00A01AA7" w:rsidRDefault="00A01AA7" w:rsidP="00C05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3D1F1" w14:textId="1779970C" w:rsidR="00A01AA7" w:rsidRDefault="00252216" w:rsidP="00C051EB">
    <w:pPr>
      <w:pStyle w:val="Header"/>
      <w:ind w:left="-567"/>
      <w:jc w:val="center"/>
    </w:pPr>
    <w:r>
      <w:rPr>
        <w:noProof/>
        <w:lang w:eastAsia="en-AU"/>
      </w:rPr>
      <mc:AlternateContent>
        <mc:Choice Requires="wps">
          <w:drawing>
            <wp:anchor distT="0" distB="0" distL="114300" distR="114300" simplePos="0" relativeHeight="251660288" behindDoc="0" locked="1" layoutInCell="0" allowOverlap="1" wp14:anchorId="2EA45F08" wp14:editId="0B007177">
              <wp:simplePos x="0" y="0"/>
              <wp:positionH relativeFrom="margin">
                <wp:align>center</wp:align>
              </wp:positionH>
              <wp:positionV relativeFrom="topMargin">
                <wp:posOffset>127000</wp:posOffset>
              </wp:positionV>
              <wp:extent cx="775335" cy="326390"/>
              <wp:effectExtent l="0" t="0" r="0" b="0"/>
              <wp:wrapNone/>
              <wp:docPr id="3"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008DF2" w14:textId="4468A497" w:rsidR="00252216" w:rsidRPr="00252216" w:rsidRDefault="00252216" w:rsidP="00252216">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EA45F08" id="_x0000_t202" coordsize="21600,21600" o:spt="202" path="m,l,21600r21600,l21600,xe">
              <v:stroke joinstyle="miter"/>
              <v:path gradientshapeok="t" o:connecttype="rect"/>
            </v:shapetype>
            <v:shape id="janusSEAL SC Header" o:spid="_x0000_s1030" type="#_x0000_t202" style="position:absolute;left:0;text-align:left;margin-left:0;margin-top:10pt;width:61.05pt;height:25.7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" o:allowincell="f" filled="f" stroked="f" strokeweight=".5pt">
              <v:fill o:detectmouseclick="t"/>
              <v:textbox style="mso-fit-shape-to-text:t">
                <w:txbxContent>
                  <w:p w14:paraId="1E008DF2" w14:textId="4468A497" w:rsidR="00252216" w:rsidRPr="00252216" w:rsidRDefault="00252216" w:rsidP="00252216">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A0DA8" w14:textId="06F24748" w:rsidR="00A01AA7" w:rsidRDefault="00252216" w:rsidP="007E6552">
    <w:pPr>
      <w:tabs>
        <w:tab w:val="center" w:pos="5950"/>
      </w:tabs>
    </w:pPr>
    <w:r>
      <w:rPr>
        <w:noProof/>
        <w:lang w:eastAsia="en-AU"/>
      </w:rPr>
      <mc:AlternateContent>
        <mc:Choice Requires="wps">
          <w:drawing>
            <wp:anchor distT="0" distB="0" distL="114300" distR="114300" simplePos="0" relativeHeight="251661312" behindDoc="0" locked="1" layoutInCell="0" allowOverlap="1" wp14:anchorId="17A55C7E" wp14:editId="7A51A356">
              <wp:simplePos x="0" y="0"/>
              <wp:positionH relativeFrom="margin">
                <wp:align>center</wp:align>
              </wp:positionH>
              <wp:positionV relativeFrom="topMargin">
                <wp:posOffset>127000</wp:posOffset>
              </wp:positionV>
              <wp:extent cx="775335" cy="326390"/>
              <wp:effectExtent l="0" t="0" r="0" b="0"/>
              <wp:wrapNone/>
              <wp:docPr id="5"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AB3C7F" w14:textId="34969C8B" w:rsidR="00252216" w:rsidRPr="00252216" w:rsidRDefault="00252216" w:rsidP="00252216">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7A55C7E" id="_x0000_t202" coordsize="21600,21600" o:spt="202" path="m,l,21600r21600,l21600,xe">
              <v:stroke joinstyle="miter"/>
              <v:path gradientshapeok="t" o:connecttype="rect"/>
            </v:shapetype>
            <v:shape id="janusSEAL SC H_FirstPage" o:spid="_x0000_s1031" type="#_x0000_t202" style="position:absolute;left:0;text-align:left;margin-left:0;margin-top:10pt;width:61.05pt;height:25.7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" o:allowincell="f" filled="f" stroked="f" strokeweight=".5pt">
              <v:fill o:detectmouseclick="t"/>
              <v:textbox style="mso-fit-shape-to-text:t">
                <w:txbxContent>
                  <w:p w14:paraId="4CAB3C7F" w14:textId="34969C8B" w:rsidR="00252216" w:rsidRPr="00252216" w:rsidRDefault="00252216" w:rsidP="00252216">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r w:rsidR="00A01AA7">
      <w:rPr>
        <w:noProof/>
        <w:lang w:eastAsia="en-AU"/>
      </w:rPr>
      <w:drawing>
        <wp:anchor distT="0" distB="0" distL="114300" distR="114300" simplePos="0" relativeHeight="251659264" behindDoc="1" locked="0" layoutInCell="1" allowOverlap="1" wp14:anchorId="7A640194" wp14:editId="699D801A">
          <wp:simplePos x="0" y="0"/>
          <wp:positionH relativeFrom="margin">
            <wp:posOffset>-307</wp:posOffset>
          </wp:positionH>
          <wp:positionV relativeFrom="margin">
            <wp:posOffset>-225425</wp:posOffset>
          </wp:positionV>
          <wp:extent cx="7560000" cy="10693741"/>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r w:rsidR="00A01AA7">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179A3" w14:textId="575D8C45" w:rsidR="00A01AA7" w:rsidRDefault="00252216" w:rsidP="00C051EB">
    <w:pPr>
      <w:pStyle w:val="Header"/>
      <w:ind w:left="-567"/>
      <w:jc w:val="center"/>
    </w:pPr>
    <w:r>
      <w:rPr>
        <w:noProof/>
        <w:lang w:eastAsia="en-AU"/>
      </w:rPr>
      <mc:AlternateContent>
        <mc:Choice Requires="wps">
          <w:drawing>
            <wp:anchor distT="0" distB="0" distL="114300" distR="114300" simplePos="0" relativeHeight="251662336" behindDoc="0" locked="1" layoutInCell="0" allowOverlap="1" wp14:anchorId="3ADB0497" wp14:editId="123461DC">
              <wp:simplePos x="0" y="0"/>
              <wp:positionH relativeFrom="margin">
                <wp:align>center</wp:align>
              </wp:positionH>
              <wp:positionV relativeFrom="topMargin">
                <wp:posOffset>127000</wp:posOffset>
              </wp:positionV>
              <wp:extent cx="775335" cy="326390"/>
              <wp:effectExtent l="0" t="0" r="0" b="0"/>
              <wp:wrapNone/>
              <wp:docPr id="6" name="janusSEAL SC Header_S_3"/>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AAF5C6" w14:textId="161D7663" w:rsidR="00252216" w:rsidRPr="00252216" w:rsidRDefault="00252216" w:rsidP="00252216">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ADB0497" id="_x0000_t202" coordsize="21600,21600" o:spt="202" path="m,l,21600r21600,l21600,xe">
              <v:stroke joinstyle="miter"/>
              <v:path gradientshapeok="t" o:connecttype="rect"/>
            </v:shapetype>
            <v:shape id="janusSEAL SC Header_S_3" o:spid="_x0000_s1032" type="#_x0000_t202" style="position:absolute;left:0;text-align:left;margin-left:0;margin-top:10pt;width:61.05pt;height:25.7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" o:allowincell="f" filled="f" stroked="f" strokeweight=".5pt">
              <v:fill o:detectmouseclick="t"/>
              <v:textbox style="mso-fit-shape-to-text:t">
                <w:txbxContent>
                  <w:p w14:paraId="33AAF5C6" w14:textId="161D7663" w:rsidR="00252216" w:rsidRPr="00252216" w:rsidRDefault="00252216" w:rsidP="00252216">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ACFC3" w14:textId="338B9684" w:rsidR="00A01AA7" w:rsidRDefault="00252216" w:rsidP="007E6552">
    <w:pPr>
      <w:tabs>
        <w:tab w:val="center" w:pos="5950"/>
      </w:tabs>
    </w:pPr>
    <w:r>
      <w:rPr>
        <w:noProof/>
        <w:lang w:eastAsia="en-AU"/>
      </w:rPr>
      <mc:AlternateContent>
        <mc:Choice Requires="wps">
          <w:drawing>
            <wp:anchor distT="0" distB="0" distL="114300" distR="114300" simplePos="0" relativeHeight="251663360" behindDoc="0" locked="1" layoutInCell="0" allowOverlap="1" wp14:anchorId="0D1A07AC" wp14:editId="3C39973E">
              <wp:simplePos x="0" y="0"/>
              <wp:positionH relativeFrom="margin">
                <wp:align>center</wp:align>
              </wp:positionH>
              <wp:positionV relativeFrom="topMargin">
                <wp:posOffset>127000</wp:posOffset>
              </wp:positionV>
              <wp:extent cx="775335" cy="326390"/>
              <wp:effectExtent l="0" t="0" r="0" b="0"/>
              <wp:wrapNone/>
              <wp:docPr id="7" name="janusSEAL SC H_FirstPage_S_3"/>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4B8DB5" w14:textId="300E3D08" w:rsidR="00252216" w:rsidRPr="00252216" w:rsidRDefault="00252216" w:rsidP="00252216">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1A07AC" id="_x0000_t202" coordsize="21600,21600" o:spt="202" path="m,l,21600r21600,l21600,xe">
              <v:stroke joinstyle="miter"/>
              <v:path gradientshapeok="t" o:connecttype="rect"/>
            </v:shapetype>
            <v:shape id="janusSEAL SC H_FirstPage_S_3" o:spid="_x0000_s1033" type="#_x0000_t202" style="position:absolute;left:0;text-align:left;margin-left:0;margin-top:10pt;width:61.05pt;height:25.7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" o:allowincell="f" filled="f" stroked="f" strokeweight=".5pt">
              <v:fill o:detectmouseclick="t"/>
              <v:textbox style="mso-fit-shape-to-text:t">
                <w:txbxContent>
                  <w:p w14:paraId="514B8DB5" w14:textId="300E3D08" w:rsidR="00252216" w:rsidRPr="00252216" w:rsidRDefault="00252216" w:rsidP="00252216">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r w:rsidR="00A01AA7">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CE179" w14:textId="6F5CE4A5" w:rsidR="00A01AA7" w:rsidRPr="00F0510D" w:rsidRDefault="00252216" w:rsidP="00F0510D">
    <w:pPr>
      <w:pStyle w:val="Header"/>
    </w:pPr>
    <w:r>
      <w:rPr>
        <w:noProof/>
        <w:lang w:eastAsia="en-AU"/>
      </w:rPr>
      <mc:AlternateContent>
        <mc:Choice Requires="wps">
          <w:drawing>
            <wp:anchor distT="0" distB="0" distL="114300" distR="114300" simplePos="0" relativeHeight="251664384" behindDoc="0" locked="1" layoutInCell="0" allowOverlap="1" wp14:anchorId="59BC9004" wp14:editId="5B3E5EDD">
              <wp:simplePos x="0" y="0"/>
              <wp:positionH relativeFrom="margin">
                <wp:align>center</wp:align>
              </wp:positionH>
              <wp:positionV relativeFrom="topMargin">
                <wp:posOffset>127000</wp:posOffset>
              </wp:positionV>
              <wp:extent cx="775335" cy="326390"/>
              <wp:effectExtent l="0" t="0" r="0" b="0"/>
              <wp:wrapNone/>
              <wp:docPr id="8" name="janusSEAL SC Header_S_4"/>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DBBF65" w14:textId="4D6C1192" w:rsidR="00252216" w:rsidRPr="00252216" w:rsidRDefault="00252216" w:rsidP="00252216">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BC9004" id="_x0000_t202" coordsize="21600,21600" o:spt="202" path="m,l,21600r21600,l21600,xe">
              <v:stroke joinstyle="miter"/>
              <v:path gradientshapeok="t" o:connecttype="rect"/>
            </v:shapetype>
            <v:shape id="janusSEAL SC Header_S_4" o:spid="_x0000_s1034" type="#_x0000_t202" style="position:absolute;left:0;text-align:left;margin-left:0;margin-top:10pt;width:61.05pt;height:25.7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" o:allowincell="f" filled="f" stroked="f" strokeweight=".5pt">
              <v:fill o:detectmouseclick="t"/>
              <v:textbox style="mso-fit-shape-to-text:t">
                <w:txbxContent>
                  <w:p w14:paraId="1CDBBF65" w14:textId="4D6C1192" w:rsidR="00252216" w:rsidRPr="00252216" w:rsidRDefault="00252216" w:rsidP="00252216">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FEC36" w14:textId="77777777" w:rsidR="00A01AA7" w:rsidRDefault="00A01AA7" w:rsidP="007E6552">
    <w:pPr>
      <w:tabs>
        <w:tab w:val="center" w:pos="5950"/>
      </w:tabs>
    </w:pPr>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4CE1C" w14:textId="459B797F" w:rsidR="00A01AA7" w:rsidRDefault="00252216" w:rsidP="007E6552">
    <w:pPr>
      <w:tabs>
        <w:tab w:val="center" w:pos="5950"/>
      </w:tabs>
    </w:pPr>
    <w:r>
      <w:rPr>
        <w:noProof/>
        <w:lang w:eastAsia="en-AU"/>
      </w:rPr>
      <mc:AlternateContent>
        <mc:Choice Requires="wps">
          <w:drawing>
            <wp:anchor distT="0" distB="0" distL="114300" distR="114300" simplePos="0" relativeHeight="251665408" behindDoc="0" locked="1" layoutInCell="0" allowOverlap="1" wp14:anchorId="7890E582" wp14:editId="78314E2B">
              <wp:simplePos x="0" y="0"/>
              <wp:positionH relativeFrom="margin">
                <wp:align>center</wp:align>
              </wp:positionH>
              <wp:positionV relativeFrom="topMargin">
                <wp:posOffset>127000</wp:posOffset>
              </wp:positionV>
              <wp:extent cx="775335" cy="326390"/>
              <wp:effectExtent l="0" t="0" r="0" b="0"/>
              <wp:wrapNone/>
              <wp:docPr id="9" name="janusSEAL SC H_FirstPage_S_5"/>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AAF309" w14:textId="6377E1D3" w:rsidR="00252216" w:rsidRPr="00252216" w:rsidRDefault="00252216" w:rsidP="00252216">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890E582" id="_x0000_t202" coordsize="21600,21600" o:spt="202" path="m,l,21600r21600,l21600,xe">
              <v:stroke joinstyle="miter"/>
              <v:path gradientshapeok="t" o:connecttype="rect"/>
            </v:shapetype>
            <v:shape id="janusSEAL SC H_FirstPage_S_5" o:spid="_x0000_s1035" type="#_x0000_t202" style="position:absolute;left:0;text-align:left;margin-left:0;margin-top:10pt;width:61.05pt;height:25.7pt;z-index:25166540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" o:allowincell="f" filled="f" stroked="f" strokeweight=".5pt">
              <v:fill o:detectmouseclick="t"/>
              <v:textbox style="mso-fit-shape-to-text:t">
                <w:txbxContent>
                  <w:p w14:paraId="14AAF309" w14:textId="6377E1D3" w:rsidR="00252216" w:rsidRPr="00252216" w:rsidRDefault="00252216" w:rsidP="00252216">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r w:rsidR="00A01AA7">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08C65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EA3F9E"/>
    <w:multiLevelType w:val="multilevel"/>
    <w:tmpl w:val="D0FA7FEC"/>
    <w:lvl w:ilvl="0">
      <w:start w:val="1"/>
      <w:numFmt w:val="decimal"/>
      <w:pStyle w:val="Level1"/>
      <w:lvlText w:val="%1."/>
      <w:lvlJc w:val="left"/>
      <w:pPr>
        <w:tabs>
          <w:tab w:val="num" w:pos="720"/>
        </w:tabs>
        <w:ind w:left="720" w:hanging="720"/>
      </w:pPr>
      <w:rPr>
        <w:rFonts w:ascii="Arial Bold" w:hAnsi="Arial Bold" w:cs="Times New Roman" w:hint="default"/>
        <w:b/>
        <w:i w:val="0"/>
        <w:sz w:val="22"/>
        <w:szCs w:val="22"/>
      </w:rPr>
    </w:lvl>
    <w:lvl w:ilvl="1">
      <w:start w:val="1"/>
      <w:numFmt w:val="decimal"/>
      <w:pStyle w:val="Level2"/>
      <w:lvlText w:val="%1.%2"/>
      <w:lvlJc w:val="left"/>
      <w:pPr>
        <w:tabs>
          <w:tab w:val="num" w:pos="720"/>
        </w:tabs>
        <w:ind w:left="720" w:hanging="720"/>
      </w:pPr>
      <w:rPr>
        <w:rFonts w:ascii="Arial" w:hAnsi="Arial" w:cs="Times New Roman" w:hint="default"/>
        <w:b w:val="0"/>
        <w:i w:val="0"/>
        <w:sz w:val="22"/>
        <w:szCs w:val="22"/>
      </w:rPr>
    </w:lvl>
    <w:lvl w:ilvl="2">
      <w:start w:val="1"/>
      <w:numFmt w:val="decimal"/>
      <w:pStyle w:val="Level3"/>
      <w:lvlText w:val="%1.%2.%3"/>
      <w:lvlJc w:val="left"/>
      <w:pPr>
        <w:tabs>
          <w:tab w:val="num" w:pos="1440"/>
        </w:tabs>
        <w:ind w:left="144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pStyle w:val="Level4"/>
      <w:lvlText w:val="(%4)"/>
      <w:lvlJc w:val="left"/>
      <w:pPr>
        <w:tabs>
          <w:tab w:val="num" w:pos="1996"/>
        </w:tabs>
        <w:ind w:left="1996"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lowerRoman"/>
      <w:pStyle w:val="Level5"/>
      <w:lvlText w:val="(%5)"/>
      <w:lvlJc w:val="left"/>
      <w:pPr>
        <w:tabs>
          <w:tab w:val="num" w:pos="2880"/>
        </w:tabs>
        <w:ind w:left="288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upperLetter"/>
      <w:pStyle w:val="Level6"/>
      <w:lvlText w:val="(%6)"/>
      <w:lvlJc w:val="left"/>
      <w:pPr>
        <w:tabs>
          <w:tab w:val="num" w:pos="3600"/>
        </w:tabs>
        <w:ind w:left="3600" w:hanging="720"/>
      </w:pPr>
      <w:rPr>
        <w:rFonts w:cs="Times New Roman" w:hint="default"/>
      </w:rPr>
    </w:lvl>
    <w:lvl w:ilvl="6">
      <w:start w:val="1"/>
      <w:numFmt w:val="decimal"/>
      <w:pStyle w:val="Level7"/>
      <w:lvlText w:val="(%7)"/>
      <w:lvlJc w:val="left"/>
      <w:pPr>
        <w:tabs>
          <w:tab w:val="num" w:pos="4320"/>
        </w:tabs>
        <w:ind w:left="4321" w:hanging="721"/>
      </w:pPr>
      <w:rPr>
        <w:rFonts w:ascii="Arial" w:hAnsi="Arial" w:cs="Times New Roman" w:hint="default"/>
        <w:b w:val="0"/>
        <w:i w:val="0"/>
        <w:sz w:val="22"/>
        <w:szCs w:val="22"/>
      </w:rPr>
    </w:lvl>
    <w:lvl w:ilvl="7">
      <w:start w:val="1"/>
      <w:numFmt w:val="lowerLetter"/>
      <w:pStyle w:val="Level8"/>
      <w:lvlText w:val="%8."/>
      <w:lvlJc w:val="left"/>
      <w:pPr>
        <w:tabs>
          <w:tab w:val="num" w:pos="5040"/>
        </w:tabs>
        <w:ind w:left="5041" w:hanging="720"/>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 w15:restartNumberingAfterBreak="0">
    <w:nsid w:val="059854A7"/>
    <w:multiLevelType w:val="hybridMultilevel"/>
    <w:tmpl w:val="932A37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D17379"/>
    <w:multiLevelType w:val="hybridMultilevel"/>
    <w:tmpl w:val="1B40A4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800F61"/>
    <w:multiLevelType w:val="hybridMultilevel"/>
    <w:tmpl w:val="437669F4"/>
    <w:lvl w:ilvl="0" w:tplc="7F043B70">
      <w:start w:val="1"/>
      <w:numFmt w:val="bullet"/>
      <w:lvlText w:val=""/>
      <w:lvlJc w:val="left"/>
      <w:pPr>
        <w:ind w:left="360" w:hanging="360"/>
      </w:pPr>
      <w:rPr>
        <w:rFonts w:ascii="Symbol" w:hAnsi="Symbol" w:hint="default"/>
        <w:color w:val="C0000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EE5798"/>
    <w:multiLevelType w:val="hybridMultilevel"/>
    <w:tmpl w:val="BD166C28"/>
    <w:lvl w:ilvl="0" w:tplc="B1BAB3F2">
      <w:start w:val="1"/>
      <w:numFmt w:val="bullet"/>
      <w:pStyle w:val="largedotpoints"/>
      <w:lvlText w:val=""/>
      <w:lvlJc w:val="left"/>
      <w:pPr>
        <w:ind w:left="-360" w:hanging="360"/>
      </w:pPr>
      <w:rPr>
        <w:rFonts w:ascii="Wingdings" w:hAnsi="Wingdings"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start w:val="1"/>
      <w:numFmt w:val="bullet"/>
      <w:lvlText w:val=""/>
      <w:lvlJc w:val="left"/>
      <w:pPr>
        <w:ind w:left="1800" w:hanging="360"/>
      </w:pPr>
      <w:rPr>
        <w:rFonts w:ascii="Symbol" w:hAnsi="Symbol" w:hint="default"/>
      </w:rPr>
    </w:lvl>
    <w:lvl w:ilvl="4" w:tplc="0C090003">
      <w:start w:val="1"/>
      <w:numFmt w:val="bullet"/>
      <w:lvlText w:val="o"/>
      <w:lvlJc w:val="left"/>
      <w:pPr>
        <w:ind w:left="2520" w:hanging="360"/>
      </w:pPr>
      <w:rPr>
        <w:rFonts w:ascii="Courier New" w:hAnsi="Courier New" w:cs="Courier New" w:hint="default"/>
      </w:rPr>
    </w:lvl>
    <w:lvl w:ilvl="5" w:tplc="0C090005">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6"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AC648D"/>
    <w:multiLevelType w:val="hybridMultilevel"/>
    <w:tmpl w:val="98685AAA"/>
    <w:lvl w:ilvl="0" w:tplc="B2A62ED6">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15:restartNumberingAfterBreak="0">
    <w:nsid w:val="3EF90C62"/>
    <w:multiLevelType w:val="hybridMultilevel"/>
    <w:tmpl w:val="DC78AC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F0A6801"/>
    <w:multiLevelType w:val="hybridMultilevel"/>
    <w:tmpl w:val="5B76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C72E35"/>
    <w:multiLevelType w:val="hybridMultilevel"/>
    <w:tmpl w:val="7D9C6D16"/>
    <w:lvl w:ilvl="0" w:tplc="87F8CDEE">
      <w:start w:val="1"/>
      <w:numFmt w:val="bullet"/>
      <w:pStyle w:val="reddots"/>
      <w:lvlText w:val=""/>
      <w:lvlJc w:val="left"/>
      <w:pPr>
        <w:ind w:left="72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3423C2"/>
    <w:multiLevelType w:val="hybridMultilevel"/>
    <w:tmpl w:val="00724DA6"/>
    <w:lvl w:ilvl="0" w:tplc="7F043B70">
      <w:start w:val="1"/>
      <w:numFmt w:val="bullet"/>
      <w:lvlText w:val=""/>
      <w:lvlJc w:val="left"/>
      <w:pPr>
        <w:ind w:left="360" w:hanging="360"/>
      </w:pPr>
      <w:rPr>
        <w:rFonts w:ascii="Symbol" w:hAnsi="Symbol" w:hint="default"/>
        <w:color w:val="C0000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0F97884"/>
    <w:multiLevelType w:val="hybridMultilevel"/>
    <w:tmpl w:val="4C085744"/>
    <w:lvl w:ilvl="0" w:tplc="7F043B70">
      <w:start w:val="1"/>
      <w:numFmt w:val="bullet"/>
      <w:lvlText w:val=""/>
      <w:lvlJc w:val="left"/>
      <w:pPr>
        <w:ind w:left="360" w:hanging="360"/>
      </w:pPr>
      <w:rPr>
        <w:rFonts w:ascii="Symbol" w:hAnsi="Symbol" w:hint="default"/>
        <w:color w:val="C0000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11E7D71"/>
    <w:multiLevelType w:val="hybridMultilevel"/>
    <w:tmpl w:val="3C7E40FE"/>
    <w:lvl w:ilvl="0" w:tplc="7F043B70">
      <w:start w:val="1"/>
      <w:numFmt w:val="bullet"/>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2E5488"/>
    <w:multiLevelType w:val="hybridMultilevel"/>
    <w:tmpl w:val="2336141E"/>
    <w:lvl w:ilvl="0" w:tplc="2AF8DFB6">
      <w:start w:val="1"/>
      <w:numFmt w:val="decimal"/>
      <w:pStyle w:val="H1"/>
      <w:lvlText w:val="%1."/>
      <w:lvlJc w:val="left"/>
      <w:pPr>
        <w:ind w:left="1855"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6D5161"/>
    <w:multiLevelType w:val="hybridMultilevel"/>
    <w:tmpl w:val="909634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BF65F87"/>
    <w:multiLevelType w:val="hybridMultilevel"/>
    <w:tmpl w:val="31285C92"/>
    <w:lvl w:ilvl="0" w:tplc="7F043B70">
      <w:start w:val="1"/>
      <w:numFmt w:val="bullet"/>
      <w:lvlText w:val=""/>
      <w:lvlJc w:val="left"/>
      <w:pPr>
        <w:ind w:left="-360" w:hanging="360"/>
      </w:pPr>
      <w:rPr>
        <w:rFonts w:ascii="Symbol" w:hAnsi="Symbol" w:hint="default"/>
        <w:color w:val="C00000"/>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start w:val="1"/>
      <w:numFmt w:val="bullet"/>
      <w:lvlText w:val=""/>
      <w:lvlJc w:val="left"/>
      <w:pPr>
        <w:ind w:left="1800" w:hanging="360"/>
      </w:pPr>
      <w:rPr>
        <w:rFonts w:ascii="Symbol" w:hAnsi="Symbol" w:hint="default"/>
      </w:rPr>
    </w:lvl>
    <w:lvl w:ilvl="4" w:tplc="0C090003">
      <w:start w:val="1"/>
      <w:numFmt w:val="bullet"/>
      <w:lvlText w:val="o"/>
      <w:lvlJc w:val="left"/>
      <w:pPr>
        <w:ind w:left="2520" w:hanging="360"/>
      </w:pPr>
      <w:rPr>
        <w:rFonts w:ascii="Courier New" w:hAnsi="Courier New" w:cs="Courier New" w:hint="default"/>
      </w:rPr>
    </w:lvl>
    <w:lvl w:ilvl="5" w:tplc="0C090005">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num w:numId="1">
    <w:abstractNumId w:val="0"/>
  </w:num>
  <w:num w:numId="2">
    <w:abstractNumId w:val="6"/>
  </w:num>
  <w:num w:numId="3">
    <w:abstractNumId w:val="15"/>
  </w:num>
  <w:num w:numId="4">
    <w:abstractNumId w:val="9"/>
  </w:num>
  <w:num w:numId="5">
    <w:abstractNumId w:val="4"/>
  </w:num>
  <w:num w:numId="6">
    <w:abstractNumId w:val="11"/>
  </w:num>
  <w:num w:numId="7">
    <w:abstractNumId w:val="12"/>
  </w:num>
  <w:num w:numId="8">
    <w:abstractNumId w:val="2"/>
  </w:num>
  <w:num w:numId="9">
    <w:abstractNumId w:val="8"/>
  </w:num>
  <w:num w:numId="10">
    <w:abstractNumId w:val="10"/>
  </w:num>
  <w:num w:numId="11">
    <w:abstractNumId w:val="14"/>
  </w:num>
  <w:num w:numId="12">
    <w:abstractNumId w:val="5"/>
  </w:num>
  <w:num w:numId="13">
    <w:abstractNumId w:val="17"/>
  </w:num>
  <w:num w:numId="14">
    <w:abstractNumId w:val="13"/>
  </w:num>
  <w:num w:numId="15">
    <w:abstractNumId w:val="7"/>
  </w:num>
  <w:num w:numId="16">
    <w:abstractNumId w:val="1"/>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C88"/>
    <w:rsid w:val="000068D0"/>
    <w:rsid w:val="00012DBD"/>
    <w:rsid w:val="00014E13"/>
    <w:rsid w:val="00023865"/>
    <w:rsid w:val="0003582D"/>
    <w:rsid w:val="000359A3"/>
    <w:rsid w:val="00041EDC"/>
    <w:rsid w:val="000420A6"/>
    <w:rsid w:val="00071AE8"/>
    <w:rsid w:val="000773AB"/>
    <w:rsid w:val="000A1077"/>
    <w:rsid w:val="000A2634"/>
    <w:rsid w:val="000B61FC"/>
    <w:rsid w:val="000C2862"/>
    <w:rsid w:val="000E4E2B"/>
    <w:rsid w:val="000E61C2"/>
    <w:rsid w:val="000F1A22"/>
    <w:rsid w:val="00101217"/>
    <w:rsid w:val="0011100D"/>
    <w:rsid w:val="001130A0"/>
    <w:rsid w:val="001150DF"/>
    <w:rsid w:val="001233C9"/>
    <w:rsid w:val="001352FA"/>
    <w:rsid w:val="00140E6B"/>
    <w:rsid w:val="0014156B"/>
    <w:rsid w:val="00152037"/>
    <w:rsid w:val="00154C7B"/>
    <w:rsid w:val="00167636"/>
    <w:rsid w:val="00172004"/>
    <w:rsid w:val="00174E60"/>
    <w:rsid w:val="00175A16"/>
    <w:rsid w:val="00183E62"/>
    <w:rsid w:val="0019073A"/>
    <w:rsid w:val="00192398"/>
    <w:rsid w:val="001B0330"/>
    <w:rsid w:val="001D3EB3"/>
    <w:rsid w:val="001E3FFA"/>
    <w:rsid w:val="001F5201"/>
    <w:rsid w:val="00202507"/>
    <w:rsid w:val="0022135C"/>
    <w:rsid w:val="00223723"/>
    <w:rsid w:val="00224644"/>
    <w:rsid w:val="00230734"/>
    <w:rsid w:val="002366E8"/>
    <w:rsid w:val="0023746B"/>
    <w:rsid w:val="00252216"/>
    <w:rsid w:val="002545F5"/>
    <w:rsid w:val="002668CE"/>
    <w:rsid w:val="002736C0"/>
    <w:rsid w:val="002843F8"/>
    <w:rsid w:val="00296F4B"/>
    <w:rsid w:val="002A5791"/>
    <w:rsid w:val="002B31DC"/>
    <w:rsid w:val="002D73A7"/>
    <w:rsid w:val="002E704B"/>
    <w:rsid w:val="002F1ECF"/>
    <w:rsid w:val="00305F67"/>
    <w:rsid w:val="0031602C"/>
    <w:rsid w:val="00324E46"/>
    <w:rsid w:val="00337D47"/>
    <w:rsid w:val="00352380"/>
    <w:rsid w:val="003568C1"/>
    <w:rsid w:val="00363F97"/>
    <w:rsid w:val="00364AF2"/>
    <w:rsid w:val="0036556A"/>
    <w:rsid w:val="00377F7C"/>
    <w:rsid w:val="003812B5"/>
    <w:rsid w:val="0038797A"/>
    <w:rsid w:val="0039331D"/>
    <w:rsid w:val="003A572D"/>
    <w:rsid w:val="003B4466"/>
    <w:rsid w:val="003D2A21"/>
    <w:rsid w:val="003D2D23"/>
    <w:rsid w:val="003F09F4"/>
    <w:rsid w:val="004029BC"/>
    <w:rsid w:val="00405582"/>
    <w:rsid w:val="00405ADA"/>
    <w:rsid w:val="004362A3"/>
    <w:rsid w:val="00441007"/>
    <w:rsid w:val="004506A1"/>
    <w:rsid w:val="00454F30"/>
    <w:rsid w:val="00462045"/>
    <w:rsid w:val="004628EF"/>
    <w:rsid w:val="00470EFF"/>
    <w:rsid w:val="004973C8"/>
    <w:rsid w:val="0049790C"/>
    <w:rsid w:val="004A0F7F"/>
    <w:rsid w:val="004B1D18"/>
    <w:rsid w:val="004B1D2F"/>
    <w:rsid w:val="004B4CC5"/>
    <w:rsid w:val="004B5366"/>
    <w:rsid w:val="004C0D84"/>
    <w:rsid w:val="004D4A8B"/>
    <w:rsid w:val="004E18D3"/>
    <w:rsid w:val="004E311E"/>
    <w:rsid w:val="00500305"/>
    <w:rsid w:val="00503D6B"/>
    <w:rsid w:val="005043C6"/>
    <w:rsid w:val="0050555E"/>
    <w:rsid w:val="00506CBD"/>
    <w:rsid w:val="00514427"/>
    <w:rsid w:val="0053713A"/>
    <w:rsid w:val="00552C23"/>
    <w:rsid w:val="00571B8A"/>
    <w:rsid w:val="00583C2F"/>
    <w:rsid w:val="00583E20"/>
    <w:rsid w:val="005859CD"/>
    <w:rsid w:val="00585DD5"/>
    <w:rsid w:val="005A2118"/>
    <w:rsid w:val="005A50C2"/>
    <w:rsid w:val="005B5988"/>
    <w:rsid w:val="005C1DC3"/>
    <w:rsid w:val="005C540E"/>
    <w:rsid w:val="005D4329"/>
    <w:rsid w:val="005D4532"/>
    <w:rsid w:val="005F1366"/>
    <w:rsid w:val="0060213A"/>
    <w:rsid w:val="0060707B"/>
    <w:rsid w:val="00643689"/>
    <w:rsid w:val="00644A03"/>
    <w:rsid w:val="0065748E"/>
    <w:rsid w:val="00665475"/>
    <w:rsid w:val="0068158A"/>
    <w:rsid w:val="00691639"/>
    <w:rsid w:val="006A0E53"/>
    <w:rsid w:val="006A73D2"/>
    <w:rsid w:val="006C7556"/>
    <w:rsid w:val="006C7BD1"/>
    <w:rsid w:val="006D6741"/>
    <w:rsid w:val="006E2E69"/>
    <w:rsid w:val="006F1FF1"/>
    <w:rsid w:val="006F56E3"/>
    <w:rsid w:val="006F64C6"/>
    <w:rsid w:val="007037A1"/>
    <w:rsid w:val="00704903"/>
    <w:rsid w:val="00734713"/>
    <w:rsid w:val="00757401"/>
    <w:rsid w:val="007605BF"/>
    <w:rsid w:val="007615ED"/>
    <w:rsid w:val="0076405F"/>
    <w:rsid w:val="00765B8A"/>
    <w:rsid w:val="00776135"/>
    <w:rsid w:val="007778EE"/>
    <w:rsid w:val="00784705"/>
    <w:rsid w:val="00786DA2"/>
    <w:rsid w:val="0079564E"/>
    <w:rsid w:val="007A337F"/>
    <w:rsid w:val="007A5C13"/>
    <w:rsid w:val="007D007E"/>
    <w:rsid w:val="007D1A1E"/>
    <w:rsid w:val="007D1BA5"/>
    <w:rsid w:val="007D3BF8"/>
    <w:rsid w:val="007E066A"/>
    <w:rsid w:val="007E6552"/>
    <w:rsid w:val="007F27F7"/>
    <w:rsid w:val="007F51C9"/>
    <w:rsid w:val="0083574F"/>
    <w:rsid w:val="008622FC"/>
    <w:rsid w:val="00864149"/>
    <w:rsid w:val="00877C88"/>
    <w:rsid w:val="00891473"/>
    <w:rsid w:val="008A3D43"/>
    <w:rsid w:val="008A621F"/>
    <w:rsid w:val="008B0F29"/>
    <w:rsid w:val="008C021B"/>
    <w:rsid w:val="008C0308"/>
    <w:rsid w:val="008C5848"/>
    <w:rsid w:val="008C6DA9"/>
    <w:rsid w:val="008C7E54"/>
    <w:rsid w:val="008D5F4A"/>
    <w:rsid w:val="00906DD7"/>
    <w:rsid w:val="0091433A"/>
    <w:rsid w:val="00917165"/>
    <w:rsid w:val="0093592D"/>
    <w:rsid w:val="00955C5E"/>
    <w:rsid w:val="00963483"/>
    <w:rsid w:val="00980022"/>
    <w:rsid w:val="00993892"/>
    <w:rsid w:val="0099501C"/>
    <w:rsid w:val="00996324"/>
    <w:rsid w:val="009973A8"/>
    <w:rsid w:val="009A2B58"/>
    <w:rsid w:val="009C5857"/>
    <w:rsid w:val="00A01AA7"/>
    <w:rsid w:val="00A05395"/>
    <w:rsid w:val="00A14C7F"/>
    <w:rsid w:val="00A265A6"/>
    <w:rsid w:val="00A324E5"/>
    <w:rsid w:val="00A43294"/>
    <w:rsid w:val="00A51D49"/>
    <w:rsid w:val="00A54440"/>
    <w:rsid w:val="00A6076F"/>
    <w:rsid w:val="00A625F7"/>
    <w:rsid w:val="00A7108A"/>
    <w:rsid w:val="00A727C8"/>
    <w:rsid w:val="00A730AD"/>
    <w:rsid w:val="00A8535A"/>
    <w:rsid w:val="00A87DB0"/>
    <w:rsid w:val="00A9091A"/>
    <w:rsid w:val="00A9612B"/>
    <w:rsid w:val="00A97433"/>
    <w:rsid w:val="00AA2FE3"/>
    <w:rsid w:val="00AA53C1"/>
    <w:rsid w:val="00AA5A66"/>
    <w:rsid w:val="00AB0F76"/>
    <w:rsid w:val="00AD5622"/>
    <w:rsid w:val="00AE1801"/>
    <w:rsid w:val="00AF647F"/>
    <w:rsid w:val="00B00316"/>
    <w:rsid w:val="00B02D5E"/>
    <w:rsid w:val="00B0449F"/>
    <w:rsid w:val="00B10B01"/>
    <w:rsid w:val="00B16FB9"/>
    <w:rsid w:val="00B33680"/>
    <w:rsid w:val="00B36987"/>
    <w:rsid w:val="00B53675"/>
    <w:rsid w:val="00B62085"/>
    <w:rsid w:val="00B80158"/>
    <w:rsid w:val="00B96D4C"/>
    <w:rsid w:val="00BA055C"/>
    <w:rsid w:val="00BB0396"/>
    <w:rsid w:val="00BB5B33"/>
    <w:rsid w:val="00BC15FC"/>
    <w:rsid w:val="00BC3ACF"/>
    <w:rsid w:val="00BC6264"/>
    <w:rsid w:val="00BD0AFC"/>
    <w:rsid w:val="00BD755C"/>
    <w:rsid w:val="00BE35AC"/>
    <w:rsid w:val="00BF0CC4"/>
    <w:rsid w:val="00BF3672"/>
    <w:rsid w:val="00BF3742"/>
    <w:rsid w:val="00C00739"/>
    <w:rsid w:val="00C051EB"/>
    <w:rsid w:val="00C06B7F"/>
    <w:rsid w:val="00C17406"/>
    <w:rsid w:val="00C17901"/>
    <w:rsid w:val="00C30B01"/>
    <w:rsid w:val="00C365A6"/>
    <w:rsid w:val="00C50014"/>
    <w:rsid w:val="00C5102B"/>
    <w:rsid w:val="00C65B2F"/>
    <w:rsid w:val="00C6617E"/>
    <w:rsid w:val="00C66BE2"/>
    <w:rsid w:val="00C67E1D"/>
    <w:rsid w:val="00C86BF4"/>
    <w:rsid w:val="00CB6185"/>
    <w:rsid w:val="00CB6877"/>
    <w:rsid w:val="00CC139C"/>
    <w:rsid w:val="00CE19A0"/>
    <w:rsid w:val="00D10E87"/>
    <w:rsid w:val="00D14C80"/>
    <w:rsid w:val="00D163D2"/>
    <w:rsid w:val="00D166E7"/>
    <w:rsid w:val="00D336EE"/>
    <w:rsid w:val="00D44D67"/>
    <w:rsid w:val="00D51D78"/>
    <w:rsid w:val="00D52000"/>
    <w:rsid w:val="00D6087E"/>
    <w:rsid w:val="00D666CA"/>
    <w:rsid w:val="00D738BC"/>
    <w:rsid w:val="00D760B6"/>
    <w:rsid w:val="00D921BA"/>
    <w:rsid w:val="00D949F9"/>
    <w:rsid w:val="00D97A1D"/>
    <w:rsid w:val="00DA0CAF"/>
    <w:rsid w:val="00DB1DB8"/>
    <w:rsid w:val="00DB74BD"/>
    <w:rsid w:val="00DC45B1"/>
    <w:rsid w:val="00DD0A80"/>
    <w:rsid w:val="00DD0D58"/>
    <w:rsid w:val="00DD2535"/>
    <w:rsid w:val="00DD33D0"/>
    <w:rsid w:val="00DE1A0F"/>
    <w:rsid w:val="00DE478D"/>
    <w:rsid w:val="00DF4120"/>
    <w:rsid w:val="00DF7562"/>
    <w:rsid w:val="00E109FE"/>
    <w:rsid w:val="00E21938"/>
    <w:rsid w:val="00E22ECD"/>
    <w:rsid w:val="00E24626"/>
    <w:rsid w:val="00E40B2A"/>
    <w:rsid w:val="00E43F0D"/>
    <w:rsid w:val="00E47160"/>
    <w:rsid w:val="00E63580"/>
    <w:rsid w:val="00E67C41"/>
    <w:rsid w:val="00E749BD"/>
    <w:rsid w:val="00E844CD"/>
    <w:rsid w:val="00E862E1"/>
    <w:rsid w:val="00E877AF"/>
    <w:rsid w:val="00E96AA5"/>
    <w:rsid w:val="00EA3E59"/>
    <w:rsid w:val="00EA406F"/>
    <w:rsid w:val="00EA46FB"/>
    <w:rsid w:val="00EB252B"/>
    <w:rsid w:val="00EB4EC4"/>
    <w:rsid w:val="00EC56CF"/>
    <w:rsid w:val="00EC79EB"/>
    <w:rsid w:val="00ED62A5"/>
    <w:rsid w:val="00F0510D"/>
    <w:rsid w:val="00F2684C"/>
    <w:rsid w:val="00F40E5D"/>
    <w:rsid w:val="00F47C9E"/>
    <w:rsid w:val="00F51EB4"/>
    <w:rsid w:val="00F5758A"/>
    <w:rsid w:val="00F63F74"/>
    <w:rsid w:val="00F66C77"/>
    <w:rsid w:val="00F733C6"/>
    <w:rsid w:val="00F7445F"/>
    <w:rsid w:val="00F805D0"/>
    <w:rsid w:val="00FA4922"/>
    <w:rsid w:val="00FB2369"/>
    <w:rsid w:val="00FE4A11"/>
    <w:rsid w:val="00FF363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38051438"/>
  <w14:defaultImageDpi w14:val="330"/>
  <w15:docId w15:val="{055B4709-20CA-4FB8-8220-B4ED8966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B58"/>
    <w:pPr>
      <w:spacing w:line="360" w:lineRule="atLeast"/>
      <w:jc w:val="both"/>
    </w:pPr>
    <w:rPr>
      <w:sz w:val="22"/>
    </w:rPr>
  </w:style>
  <w:style w:type="paragraph" w:styleId="Heading1">
    <w:name w:val="heading 1"/>
    <w:basedOn w:val="Normal"/>
    <w:next w:val="Normal"/>
    <w:link w:val="Heading1Char"/>
    <w:uiPriority w:val="1"/>
    <w:qFormat/>
    <w:rsid w:val="004D4A8B"/>
    <w:pPr>
      <w:keepNext/>
      <w:keepLines/>
      <w:pageBreakBefore/>
      <w:jc w:val="left"/>
      <w:outlineLvl w:val="0"/>
    </w:pPr>
    <w:rPr>
      <w:rFonts w:ascii="Source Sans Pro" w:eastAsiaTheme="majorEastAsia" w:hAnsi="Source Sans Pro" w:cstheme="majorBidi"/>
      <w:bCs/>
      <w:color w:val="A21C26"/>
      <w:sz w:val="56"/>
      <w:szCs w:val="28"/>
    </w:rPr>
  </w:style>
  <w:style w:type="paragraph" w:styleId="Heading2">
    <w:name w:val="heading 2"/>
    <w:basedOn w:val="Normal"/>
    <w:next w:val="Normal"/>
    <w:link w:val="Heading2Char"/>
    <w:uiPriority w:val="9"/>
    <w:qFormat/>
    <w:rsid w:val="004D4A8B"/>
    <w:pPr>
      <w:keepNext/>
      <w:keepLines/>
      <w:spacing w:before="200"/>
      <w:jc w:val="left"/>
      <w:outlineLvl w:val="1"/>
    </w:pPr>
    <w:rPr>
      <w:rFonts w:ascii="Source Sans Pro" w:eastAsiaTheme="majorEastAsia" w:hAnsi="Source Sans Pro" w:cstheme="majorBidi"/>
      <w:b/>
      <w:bCs/>
      <w:sz w:val="26"/>
      <w:szCs w:val="26"/>
    </w:rPr>
  </w:style>
  <w:style w:type="paragraph" w:styleId="Heading3">
    <w:name w:val="heading 3"/>
    <w:basedOn w:val="Normal"/>
    <w:next w:val="Normal"/>
    <w:link w:val="Heading3Char"/>
    <w:uiPriority w:val="1"/>
    <w:qFormat/>
    <w:rsid w:val="004D4A8B"/>
    <w:pPr>
      <w:keepNext/>
      <w:keepLines/>
      <w:spacing w:before="200"/>
      <w:jc w:val="left"/>
      <w:outlineLvl w:val="2"/>
    </w:pPr>
    <w:rPr>
      <w:rFonts w:ascii="Source Sans Pro" w:eastAsiaTheme="majorEastAsia" w:hAnsi="Source Sans Pro" w:cstheme="majorBidi"/>
      <w:b/>
      <w:bCs/>
      <w:color w:val="56565A"/>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qFormat/>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3"/>
      </w:numPr>
      <w:ind w:left="426" w:hanging="426"/>
    </w:pPr>
  </w:style>
  <w:style w:type="paragraph" w:customStyle="1" w:styleId="MainHeadingCover">
    <w:name w:val="Main Heading Cover"/>
    <w:basedOn w:val="Normal"/>
    <w:uiPriority w:val="1"/>
    <w:rsid w:val="004D4A8B"/>
    <w:pPr>
      <w:spacing w:line="720" w:lineRule="exact"/>
      <w:jc w:val="lef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jc w:val="left"/>
    </w:pPr>
    <w:rPr>
      <w:rFonts w:ascii="Source Sans Pro" w:hAnsi="Source Sans Pro"/>
      <w:color w:val="56565A"/>
    </w:rPr>
  </w:style>
  <w:style w:type="character" w:customStyle="1" w:styleId="Heading1Char">
    <w:name w:val="Heading 1 Char"/>
    <w:basedOn w:val="DefaultParagraphFont"/>
    <w:link w:val="Heading1"/>
    <w:uiPriority w:val="1"/>
    <w:rsid w:val="001D3EB3"/>
    <w:rPr>
      <w:rFonts w:ascii="Source Sans Pro" w:eastAsiaTheme="majorEastAsia" w:hAnsi="Source Sans Pro" w:cstheme="majorBidi"/>
      <w:bCs/>
      <w:color w:val="A21C26"/>
      <w:sz w:val="56"/>
      <w:szCs w:val="28"/>
    </w:rPr>
  </w:style>
  <w:style w:type="character" w:customStyle="1" w:styleId="Heading2Char">
    <w:name w:val="Heading 2 Char"/>
    <w:basedOn w:val="DefaultParagraphFont"/>
    <w:link w:val="Heading2"/>
    <w:uiPriority w:val="1"/>
    <w:rsid w:val="001D3EB3"/>
    <w:rPr>
      <w:rFonts w:ascii="Source Sans Pro" w:eastAsiaTheme="majorEastAsia" w:hAnsi="Source Sans Pro" w:cstheme="majorBidi"/>
      <w:b/>
      <w:bCs/>
      <w:sz w:val="26"/>
      <w:szCs w:val="26"/>
    </w:rPr>
  </w:style>
  <w:style w:type="character" w:customStyle="1" w:styleId="Heading3Char">
    <w:name w:val="Heading 3 Char"/>
    <w:basedOn w:val="DefaultParagraphFont"/>
    <w:link w:val="Heading3"/>
    <w:uiPriority w:val="1"/>
    <w:rsid w:val="001D3EB3"/>
    <w:rPr>
      <w:rFonts w:ascii="Source Sans Pro" w:eastAsiaTheme="majorEastAsia" w:hAnsi="Source Sans Pro" w:cstheme="majorBidi"/>
      <w:b/>
      <w:bCs/>
      <w:color w:val="56565A"/>
      <w:sz w:val="22"/>
    </w:rPr>
  </w:style>
  <w:style w:type="paragraph" w:customStyle="1" w:styleId="Bullets">
    <w:name w:val="Bullets"/>
    <w:basedOn w:val="Bodycopy"/>
    <w:uiPriority w:val="1"/>
    <w:qFormat/>
    <w:rsid w:val="004D4A8B"/>
    <w:pPr>
      <w:numPr>
        <w:numId w:val="2"/>
      </w:numPr>
    </w:pPr>
  </w:style>
  <w:style w:type="paragraph" w:styleId="TOC1">
    <w:name w:val="toc 1"/>
    <w:basedOn w:val="Normal"/>
    <w:next w:val="Normal"/>
    <w:autoRedefine/>
    <w:uiPriority w:val="39"/>
    <w:unhideWhenUsed/>
    <w:rsid w:val="00891473"/>
    <w:pPr>
      <w:tabs>
        <w:tab w:val="right" w:leader="dot" w:pos="10359"/>
      </w:tabs>
      <w:spacing w:before="113" w:line="500" w:lineRule="atLeast"/>
    </w:pPr>
    <w:rPr>
      <w:rFonts w:ascii="Source Sans Pro" w:hAnsi="Source Sans Pro"/>
      <w:noProof/>
      <w:color w:val="A21C26" w:themeColor="accent1"/>
      <w:sz w:val="28"/>
    </w:rPr>
  </w:style>
  <w:style w:type="paragraph" w:styleId="TOC2">
    <w:name w:val="toc 2"/>
    <w:basedOn w:val="Normal"/>
    <w:next w:val="Normal"/>
    <w:autoRedefine/>
    <w:uiPriority w:val="39"/>
    <w:unhideWhenUsed/>
    <w:rsid w:val="0076405F"/>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uiPriority w:val="59"/>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993892"/>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ListParagraph">
    <w:name w:val="List Paragraph"/>
    <w:basedOn w:val="Normal"/>
    <w:uiPriority w:val="34"/>
    <w:qFormat/>
    <w:rsid w:val="00D10E87"/>
    <w:pPr>
      <w:ind w:left="720"/>
      <w:contextualSpacing/>
    </w:pPr>
  </w:style>
  <w:style w:type="paragraph" w:customStyle="1" w:styleId="Body">
    <w:name w:val="Body"/>
    <w:basedOn w:val="Normal"/>
    <w:uiPriority w:val="99"/>
    <w:rsid w:val="004B4CC5"/>
    <w:pPr>
      <w:suppressAutoHyphens/>
      <w:autoSpaceDE w:val="0"/>
      <w:autoSpaceDN w:val="0"/>
      <w:adjustRightInd w:val="0"/>
      <w:spacing w:after="113" w:line="250" w:lineRule="atLeast"/>
      <w:jc w:val="left"/>
      <w:textAlignment w:val="center"/>
    </w:pPr>
    <w:rPr>
      <w:rFonts w:ascii="Source Sans Pro (OTF) Light" w:hAnsi="Source Sans Pro (OTF) Light" w:cs="Source Sans Pro (OTF) Light"/>
      <w:color w:val="000000"/>
      <w:spacing w:val="-2"/>
      <w:sz w:val="19"/>
      <w:szCs w:val="19"/>
      <w:lang w:val="en-US"/>
    </w:rPr>
  </w:style>
  <w:style w:type="character" w:customStyle="1" w:styleId="Bold">
    <w:name w:val="Bold"/>
    <w:uiPriority w:val="99"/>
    <w:rsid w:val="004B4CC5"/>
    <w:rPr>
      <w:b/>
      <w:bCs/>
      <w:color w:val="000000"/>
    </w:rPr>
  </w:style>
  <w:style w:type="character" w:styleId="CommentReference">
    <w:name w:val="annotation reference"/>
    <w:uiPriority w:val="99"/>
    <w:semiHidden/>
    <w:rsid w:val="00377F7C"/>
    <w:rPr>
      <w:sz w:val="16"/>
    </w:rPr>
  </w:style>
  <w:style w:type="paragraph" w:styleId="CommentText">
    <w:name w:val="annotation text"/>
    <w:basedOn w:val="Normal"/>
    <w:link w:val="CommentTextChar"/>
    <w:uiPriority w:val="99"/>
    <w:semiHidden/>
    <w:rsid w:val="00377F7C"/>
    <w:pPr>
      <w:spacing w:line="240" w:lineRule="auto"/>
      <w:jc w:val="left"/>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semiHidden/>
    <w:rsid w:val="00377F7C"/>
    <w:rPr>
      <w:rFonts w:ascii="Times New Roman" w:eastAsia="Times New Roman" w:hAnsi="Times New Roman" w:cs="Times New Roman"/>
      <w:sz w:val="20"/>
      <w:szCs w:val="20"/>
      <w:lang w:eastAsia="en-AU"/>
    </w:rPr>
  </w:style>
  <w:style w:type="paragraph" w:customStyle="1" w:styleId="3before">
    <w:name w:val="3 before"/>
    <w:basedOn w:val="Normal"/>
    <w:link w:val="3beforeChar"/>
    <w:qFormat/>
    <w:rsid w:val="00CB6185"/>
    <w:pPr>
      <w:spacing w:before="60" w:line="240" w:lineRule="auto"/>
      <w:jc w:val="left"/>
    </w:pPr>
    <w:rPr>
      <w:rFonts w:ascii="Source Sans Pro" w:eastAsia="Calibri" w:hAnsi="Source Sans Pro" w:cs="Arial"/>
      <w:szCs w:val="22"/>
      <w:lang w:val="en-US"/>
    </w:rPr>
  </w:style>
  <w:style w:type="character" w:customStyle="1" w:styleId="3beforeChar">
    <w:name w:val="3 before Char"/>
    <w:basedOn w:val="DefaultParagraphFont"/>
    <w:link w:val="3before"/>
    <w:rsid w:val="00CB6185"/>
    <w:rPr>
      <w:rFonts w:ascii="Source Sans Pro" w:eastAsia="Calibri" w:hAnsi="Source Sans Pro" w:cs="Arial"/>
      <w:sz w:val="22"/>
      <w:szCs w:val="22"/>
      <w:lang w:val="en-US"/>
    </w:rPr>
  </w:style>
  <w:style w:type="paragraph" w:styleId="BodyText">
    <w:name w:val="Body Text"/>
    <w:basedOn w:val="Normal"/>
    <w:link w:val="BodyTextChar"/>
    <w:uiPriority w:val="99"/>
    <w:rsid w:val="00470EFF"/>
    <w:pPr>
      <w:spacing w:line="240" w:lineRule="auto"/>
      <w:jc w:val="left"/>
    </w:pPr>
    <w:rPr>
      <w:rFonts w:ascii="Times New Roman" w:eastAsia="Times New Roman" w:hAnsi="Times New Roman" w:cs="Times New Roman"/>
      <w:sz w:val="24"/>
      <w:szCs w:val="20"/>
      <w:lang w:val="en-US" w:eastAsia="en-AU"/>
    </w:rPr>
  </w:style>
  <w:style w:type="character" w:customStyle="1" w:styleId="BodyTextChar">
    <w:name w:val="Body Text Char"/>
    <w:basedOn w:val="DefaultParagraphFont"/>
    <w:link w:val="BodyText"/>
    <w:uiPriority w:val="99"/>
    <w:rsid w:val="00470EFF"/>
    <w:rPr>
      <w:rFonts w:ascii="Times New Roman" w:eastAsia="Times New Roman" w:hAnsi="Times New Roman" w:cs="Times New Roman"/>
      <w:szCs w:val="20"/>
      <w:lang w:val="en-US" w:eastAsia="en-AU"/>
    </w:rPr>
  </w:style>
  <w:style w:type="paragraph" w:customStyle="1" w:styleId="H3">
    <w:name w:val="H3"/>
    <w:basedOn w:val="Normal"/>
    <w:qFormat/>
    <w:rsid w:val="00C86BF4"/>
    <w:pPr>
      <w:spacing w:before="240" w:after="240" w:line="360" w:lineRule="exact"/>
      <w:jc w:val="left"/>
    </w:pPr>
    <w:rPr>
      <w:rFonts w:ascii="Source Sans Pro" w:eastAsia="Calibri" w:hAnsi="Source Sans Pro" w:cs="Times New Roman"/>
      <w:color w:val="C10E02" w:themeColor="accent2"/>
      <w:sz w:val="32"/>
      <w:szCs w:val="22"/>
      <w:lang w:val="en-US"/>
    </w:rPr>
  </w:style>
  <w:style w:type="paragraph" w:customStyle="1" w:styleId="Chapter">
    <w:name w:val="Chapter"/>
    <w:basedOn w:val="Normal"/>
    <w:rsid w:val="007D1BA5"/>
    <w:pPr>
      <w:spacing w:after="120" w:line="240" w:lineRule="auto"/>
      <w:jc w:val="left"/>
    </w:pPr>
    <w:rPr>
      <w:rFonts w:ascii="Arial" w:eastAsia="Times New Roman" w:hAnsi="Arial" w:cs="Arial"/>
      <w:b/>
      <w:sz w:val="32"/>
      <w:szCs w:val="32"/>
      <w:lang w:eastAsia="en-AU"/>
    </w:rPr>
  </w:style>
  <w:style w:type="paragraph" w:customStyle="1" w:styleId="Bodytext0">
    <w:name w:val="Bodytext"/>
    <w:basedOn w:val="Normal"/>
    <w:qFormat/>
    <w:rsid w:val="00E109FE"/>
    <w:pPr>
      <w:spacing w:before="120" w:after="240" w:line="240" w:lineRule="auto"/>
      <w:jc w:val="left"/>
    </w:pPr>
    <w:rPr>
      <w:rFonts w:ascii="Source Sans Pro" w:eastAsia="Times New Roman" w:hAnsi="Source Sans Pro" w:cs="Times New Roman"/>
      <w:color w:val="575756"/>
      <w:szCs w:val="22"/>
      <w:lang w:val="en-US"/>
    </w:rPr>
  </w:style>
  <w:style w:type="paragraph" w:customStyle="1" w:styleId="Bullet1">
    <w:name w:val="Bullet1"/>
    <w:basedOn w:val="reddots"/>
    <w:qFormat/>
    <w:rsid w:val="00E109FE"/>
    <w:pPr>
      <w:tabs>
        <w:tab w:val="clear" w:pos="227"/>
        <w:tab w:val="clear" w:pos="454"/>
        <w:tab w:val="clear" w:pos="680"/>
        <w:tab w:val="clear" w:pos="907"/>
        <w:tab w:val="clear" w:pos="1134"/>
        <w:tab w:val="clear" w:pos="1361"/>
        <w:tab w:val="clear" w:pos="1588"/>
        <w:tab w:val="clear" w:pos="1814"/>
        <w:tab w:val="clear" w:pos="2041"/>
        <w:tab w:val="left" w:pos="426"/>
      </w:tabs>
      <w:ind w:left="426" w:hanging="426"/>
    </w:pPr>
    <w:rPr>
      <w:rFonts w:ascii="Source Sans Pro" w:hAnsi="Source Sans Pro"/>
      <w:sz w:val="22"/>
    </w:rPr>
  </w:style>
  <w:style w:type="paragraph" w:customStyle="1" w:styleId="reddots">
    <w:name w:val="red dots"/>
    <w:basedOn w:val="Normal"/>
    <w:rsid w:val="00E109FE"/>
    <w:pPr>
      <w:numPr>
        <w:numId w:val="10"/>
      </w:num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New Roman" w:hAnsi="Arial" w:cs="Times New Roman"/>
      <w:sz w:val="20"/>
      <w:szCs w:val="20"/>
    </w:rPr>
  </w:style>
  <w:style w:type="paragraph" w:customStyle="1" w:styleId="H1">
    <w:name w:val="H1"/>
    <w:basedOn w:val="Normal"/>
    <w:qFormat/>
    <w:rsid w:val="00223723"/>
    <w:pPr>
      <w:numPr>
        <w:numId w:val="11"/>
      </w:numPr>
      <w:spacing w:before="100" w:after="400" w:line="680" w:lineRule="exact"/>
      <w:ind w:left="1134" w:hanging="1134"/>
      <w:jc w:val="left"/>
    </w:pPr>
    <w:rPr>
      <w:rFonts w:ascii="Source Sans Pro Light" w:eastAsia="Times New Roman" w:hAnsi="Source Sans Pro Light" w:cs="Times New Roman"/>
      <w:color w:val="A21C26"/>
      <w:sz w:val="64"/>
      <w:szCs w:val="22"/>
      <w:lang w:val="en-US"/>
    </w:rPr>
  </w:style>
  <w:style w:type="paragraph" w:customStyle="1" w:styleId="Subheading">
    <w:name w:val="Subheading"/>
    <w:basedOn w:val="Normal"/>
    <w:qFormat/>
    <w:rsid w:val="00223723"/>
    <w:pPr>
      <w:spacing w:before="100" w:after="100" w:line="240" w:lineRule="exact"/>
      <w:jc w:val="left"/>
    </w:pPr>
    <w:rPr>
      <w:rFonts w:ascii="Source Sans Pro" w:eastAsia="Times New Roman" w:hAnsi="Source Sans Pro" w:cs="Times New Roman"/>
      <w:b/>
      <w:color w:val="C10E02"/>
      <w:sz w:val="20"/>
      <w:szCs w:val="22"/>
      <w:lang w:val="en-US"/>
    </w:rPr>
  </w:style>
  <w:style w:type="paragraph" w:customStyle="1" w:styleId="largedotpoints">
    <w:name w:val="large dot points"/>
    <w:basedOn w:val="BodyText2"/>
    <w:qFormat/>
    <w:rsid w:val="00223723"/>
    <w:pPr>
      <w:widowControl w:val="0"/>
      <w:numPr>
        <w:numId w:val="12"/>
      </w:numPr>
      <w:tabs>
        <w:tab w:val="left" w:pos="1701"/>
      </w:tabs>
      <w:spacing w:after="240" w:line="240" w:lineRule="auto"/>
      <w:jc w:val="left"/>
    </w:pPr>
    <w:rPr>
      <w:rFonts w:ascii="Source Sans Pro" w:eastAsia="Times New Roman" w:hAnsi="Source Sans Pro" w:cs="Arial"/>
      <w:szCs w:val="22"/>
    </w:rPr>
  </w:style>
  <w:style w:type="paragraph" w:customStyle="1" w:styleId="indentdotpoints">
    <w:name w:val="indent dot points"/>
    <w:basedOn w:val="largedotpoints"/>
    <w:link w:val="indentdotpointsChar"/>
    <w:qFormat/>
    <w:rsid w:val="00223723"/>
    <w:pPr>
      <w:tabs>
        <w:tab w:val="left" w:pos="2552"/>
      </w:tabs>
    </w:pPr>
  </w:style>
  <w:style w:type="character" w:customStyle="1" w:styleId="indentdotpointsChar">
    <w:name w:val="indent dot points Char"/>
    <w:basedOn w:val="DefaultParagraphFont"/>
    <w:link w:val="indentdotpoints"/>
    <w:rsid w:val="00223723"/>
    <w:rPr>
      <w:rFonts w:ascii="Source Sans Pro" w:eastAsia="Times New Roman" w:hAnsi="Source Sans Pro" w:cs="Arial"/>
      <w:sz w:val="22"/>
      <w:szCs w:val="22"/>
    </w:rPr>
  </w:style>
  <w:style w:type="paragraph" w:styleId="BodyText2">
    <w:name w:val="Body Text 2"/>
    <w:basedOn w:val="Normal"/>
    <w:link w:val="BodyText2Char"/>
    <w:uiPriority w:val="99"/>
    <w:semiHidden/>
    <w:unhideWhenUsed/>
    <w:rsid w:val="00223723"/>
    <w:pPr>
      <w:spacing w:after="120" w:line="480" w:lineRule="auto"/>
    </w:pPr>
  </w:style>
  <w:style w:type="character" w:customStyle="1" w:styleId="BodyText2Char">
    <w:name w:val="Body Text 2 Char"/>
    <w:basedOn w:val="DefaultParagraphFont"/>
    <w:link w:val="BodyText2"/>
    <w:uiPriority w:val="99"/>
    <w:semiHidden/>
    <w:rsid w:val="00223723"/>
    <w:rPr>
      <w:sz w:val="22"/>
    </w:rPr>
  </w:style>
  <w:style w:type="paragraph" w:customStyle="1" w:styleId="Level1">
    <w:name w:val="Level 1"/>
    <w:basedOn w:val="Normal"/>
    <w:rsid w:val="00D97A1D"/>
    <w:pPr>
      <w:numPr>
        <w:numId w:val="16"/>
      </w:numPr>
      <w:spacing w:after="240" w:line="240" w:lineRule="auto"/>
      <w:jc w:val="left"/>
    </w:pPr>
    <w:rPr>
      <w:rFonts w:ascii="Arial Bold" w:eastAsia="Times New Roman" w:hAnsi="Arial Bold" w:cs="Times New Roman"/>
      <w:bCs/>
      <w:caps/>
      <w:szCs w:val="22"/>
    </w:rPr>
  </w:style>
  <w:style w:type="paragraph" w:customStyle="1" w:styleId="Level2">
    <w:name w:val="Level 2"/>
    <w:basedOn w:val="Normal"/>
    <w:rsid w:val="00D97A1D"/>
    <w:pPr>
      <w:numPr>
        <w:ilvl w:val="1"/>
        <w:numId w:val="16"/>
      </w:numPr>
      <w:spacing w:after="240" w:line="240" w:lineRule="auto"/>
      <w:jc w:val="left"/>
    </w:pPr>
    <w:rPr>
      <w:rFonts w:ascii="Arial" w:eastAsia="Times New Roman" w:hAnsi="Arial" w:cs="Times New Roman"/>
      <w:b/>
      <w:bCs/>
      <w:szCs w:val="22"/>
    </w:rPr>
  </w:style>
  <w:style w:type="paragraph" w:customStyle="1" w:styleId="Level3">
    <w:name w:val="Level 3"/>
    <w:basedOn w:val="Normal"/>
    <w:rsid w:val="00D97A1D"/>
    <w:pPr>
      <w:numPr>
        <w:ilvl w:val="2"/>
        <w:numId w:val="16"/>
      </w:numPr>
      <w:spacing w:after="240" w:line="240" w:lineRule="auto"/>
      <w:jc w:val="left"/>
    </w:pPr>
    <w:rPr>
      <w:rFonts w:ascii="Arial" w:eastAsia="Times New Roman" w:hAnsi="Arial" w:cs="Times New Roman"/>
      <w:szCs w:val="22"/>
    </w:rPr>
  </w:style>
  <w:style w:type="paragraph" w:customStyle="1" w:styleId="Level5">
    <w:name w:val="Level 5"/>
    <w:basedOn w:val="Normal"/>
    <w:rsid w:val="00D97A1D"/>
    <w:pPr>
      <w:numPr>
        <w:ilvl w:val="4"/>
        <w:numId w:val="16"/>
      </w:numPr>
      <w:spacing w:after="240" w:line="240" w:lineRule="auto"/>
      <w:jc w:val="left"/>
    </w:pPr>
    <w:rPr>
      <w:rFonts w:ascii="Arial" w:eastAsia="Times New Roman" w:hAnsi="Arial" w:cs="Times New Roman"/>
      <w:szCs w:val="22"/>
    </w:rPr>
  </w:style>
  <w:style w:type="paragraph" w:customStyle="1" w:styleId="Level6">
    <w:name w:val="Level 6"/>
    <w:basedOn w:val="Normal"/>
    <w:rsid w:val="00D97A1D"/>
    <w:pPr>
      <w:numPr>
        <w:ilvl w:val="5"/>
        <w:numId w:val="16"/>
      </w:numPr>
      <w:spacing w:after="240" w:line="240" w:lineRule="auto"/>
      <w:jc w:val="left"/>
    </w:pPr>
    <w:rPr>
      <w:rFonts w:ascii="Arial" w:eastAsia="Times New Roman" w:hAnsi="Arial" w:cs="Times New Roman"/>
      <w:szCs w:val="22"/>
    </w:rPr>
  </w:style>
  <w:style w:type="paragraph" w:customStyle="1" w:styleId="Level4">
    <w:name w:val="Level 4"/>
    <w:basedOn w:val="Normal"/>
    <w:rsid w:val="00D97A1D"/>
    <w:pPr>
      <w:numPr>
        <w:ilvl w:val="3"/>
        <w:numId w:val="16"/>
      </w:numPr>
      <w:spacing w:after="240" w:line="240" w:lineRule="auto"/>
      <w:jc w:val="left"/>
    </w:pPr>
    <w:rPr>
      <w:rFonts w:ascii="Arial" w:eastAsia="Times New Roman" w:hAnsi="Arial" w:cs="Times New Roman"/>
      <w:szCs w:val="22"/>
      <w:lang w:val="x-none"/>
    </w:rPr>
  </w:style>
  <w:style w:type="paragraph" w:customStyle="1" w:styleId="Level7">
    <w:name w:val="Level 7"/>
    <w:basedOn w:val="Normal"/>
    <w:rsid w:val="00D97A1D"/>
    <w:pPr>
      <w:numPr>
        <w:ilvl w:val="6"/>
        <w:numId w:val="16"/>
      </w:numPr>
      <w:spacing w:after="240" w:line="240" w:lineRule="auto"/>
      <w:jc w:val="left"/>
    </w:pPr>
    <w:rPr>
      <w:rFonts w:ascii="Arial" w:eastAsia="Times New Roman" w:hAnsi="Arial" w:cs="Times New Roman"/>
      <w:szCs w:val="22"/>
    </w:rPr>
  </w:style>
  <w:style w:type="paragraph" w:customStyle="1" w:styleId="Level8">
    <w:name w:val="Level 8"/>
    <w:basedOn w:val="Normal"/>
    <w:rsid w:val="00D97A1D"/>
    <w:pPr>
      <w:numPr>
        <w:ilvl w:val="7"/>
        <w:numId w:val="16"/>
      </w:numPr>
      <w:spacing w:after="240" w:line="240" w:lineRule="auto"/>
      <w:jc w:val="left"/>
    </w:pPr>
    <w:rPr>
      <w:rFonts w:ascii="Arial" w:eastAsia="Times New Roman" w:hAnsi="Arial" w:cs="Times New Roman"/>
      <w:szCs w:val="22"/>
    </w:rPr>
  </w:style>
  <w:style w:type="paragraph" w:styleId="CommentSubject">
    <w:name w:val="annotation subject"/>
    <w:basedOn w:val="CommentText"/>
    <w:next w:val="CommentText"/>
    <w:link w:val="CommentSubjectChar"/>
    <w:uiPriority w:val="99"/>
    <w:semiHidden/>
    <w:unhideWhenUsed/>
    <w:rsid w:val="00F40E5D"/>
    <w:pPr>
      <w:jc w:val="both"/>
    </w:pPr>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F40E5D"/>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2443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info@rtwsa.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wsa.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yperlink" Target="mailto:info@rtws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C5913-E867-4EDF-9478-AAFA4F72F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43</Pages>
  <Words>9535</Words>
  <Characters>54711</Characters>
  <Application>Microsoft Office Word</Application>
  <DocSecurity>0</DocSecurity>
  <Lines>2001</Lines>
  <Paragraphs>1174</Paragraphs>
  <ScaleCrop>false</ScaleCrop>
  <HeadingPairs>
    <vt:vector size="2" baseType="variant">
      <vt:variant>
        <vt:lpstr>Title</vt:lpstr>
      </vt:variant>
      <vt:variant>
        <vt:i4>1</vt:i4>
      </vt:variant>
    </vt:vector>
  </HeadingPairs>
  <TitlesOfParts>
    <vt:vector size="1" baseType="lpstr">
      <vt:lpstr>Injury Management Standards Guidance Notes</vt:lpstr>
    </vt:vector>
  </TitlesOfParts>
  <Company>ReturnToWorkSA</Company>
  <LinksUpToDate>false</LinksUpToDate>
  <CharactersWithSpaces>63502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Injury Management Standards Guidance Notes</dc:title>
  <dc:subject>Self-insured injury management standards</dc:subject>
  <dc:creator>ReturnToWorkSA</dc:creator>
  <cp:keywords>Injury Management Standards, Self-insured [SEC=OFFICIAL]</cp:keywords>
  <dc:description>This document provides guidance on the requriements of the self-insured injury management standards</dc:description>
  <cp:lastModifiedBy>Conroy, Nathan</cp:lastModifiedBy>
  <cp:revision>5</cp:revision>
  <cp:lastPrinted>2017-08-24T00:11:00Z</cp:lastPrinted>
  <dcterms:created xsi:type="dcterms:W3CDTF">2022-11-03T05:56:00Z</dcterms:created>
  <dcterms:modified xsi:type="dcterms:W3CDTF">2022-11-17T03:56:00Z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89C93E58B7A048E88094E996F8A309A0</vt:lpwstr>
  </property>
  <property fmtid="{D5CDD505-2E9C-101B-9397-08002B2CF9AE}" pid="9" name="PM_ProtectiveMarkingValue_Footer">
    <vt:lpwstr>OFFICIAL</vt:lpwstr>
  </property>
  <property fmtid="{D5CDD505-2E9C-101B-9397-08002B2CF9AE}" pid="10" name="PM_Originator_Hash_SHA1">
    <vt:lpwstr>F7B7A64759CA3A9C9CD1930C0BC754D1169197E5</vt:lpwstr>
  </property>
  <property fmtid="{D5CDD505-2E9C-101B-9397-08002B2CF9AE}" pid="11" name="PM_OriginationTimeStamp">
    <vt:lpwstr>2022-11-17T03:52:48Z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2019.1.sa.gov.au</vt:lpwstr>
  </property>
  <property fmtid="{D5CDD505-2E9C-101B-9397-08002B2CF9AE}" pid="15" name="PM_Version">
    <vt:lpwstr>2018.1</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4DB9531309399DA5AC89DBA41A859BD3</vt:lpwstr>
  </property>
  <property fmtid="{D5CDD505-2E9C-101B-9397-08002B2CF9AE}" pid="20" name="PM_Hash_Salt">
    <vt:lpwstr>0B2183A219D6293D416EDE478CCB7396</vt:lpwstr>
  </property>
  <property fmtid="{D5CDD505-2E9C-101B-9397-08002B2CF9AE}" pid="21" name="PM_Hash_SHA1">
    <vt:lpwstr>15BFE9500EE1B1FC8010EC40277451F8C1B4F2A4</vt:lpwstr>
  </property>
  <property fmtid="{D5CDD505-2E9C-101B-9397-08002B2CF9AE}" pid="22" name="PM_SecurityClassification_Prev">
    <vt:lpwstr>OFFICIAL</vt:lpwstr>
  </property>
  <property fmtid="{D5CDD505-2E9C-101B-9397-08002B2CF9AE}" pid="23" name="PM_Qualifier_Prev">
    <vt:lpwstr/>
  </property>
</Properties>
</file>