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8E27D5" w14:textId="556810EB" w:rsidR="00EC6572" w:rsidRPr="004A65D6" w:rsidRDefault="000726FF" w:rsidP="00197713">
      <w:pPr>
        <w:pStyle w:val="Cover"/>
        <w:spacing w:before="7200"/>
        <w:ind w:right="1835"/>
      </w:pPr>
      <w:r w:rsidRPr="000726FF">
        <w:rPr>
          <w:noProof/>
          <w:color w:val="A21C26"/>
          <w:lang w:val="en-AU" w:eastAsia="en-AU"/>
        </w:rPr>
        <mc:AlternateContent>
          <mc:Choice Requires="wps">
            <w:drawing>
              <wp:anchor distT="45720" distB="45720" distL="114300" distR="114300" simplePos="0" relativeHeight="251660288" behindDoc="0" locked="0" layoutInCell="1" allowOverlap="1" wp14:anchorId="75B3D608" wp14:editId="6CFE3849">
                <wp:simplePos x="0" y="0"/>
                <wp:positionH relativeFrom="margin">
                  <wp:posOffset>-400700</wp:posOffset>
                </wp:positionH>
                <wp:positionV relativeFrom="paragraph">
                  <wp:posOffset>4585970</wp:posOffset>
                </wp:positionV>
                <wp:extent cx="5613991" cy="29021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991" cy="2902112"/>
                        </a:xfrm>
                        <a:prstGeom prst="rect">
                          <a:avLst/>
                        </a:prstGeom>
                        <a:noFill/>
                        <a:ln w="9525">
                          <a:noFill/>
                          <a:miter lim="800000"/>
                          <a:headEnd/>
                          <a:tailEnd/>
                        </a:ln>
                      </wps:spPr>
                      <wps:txbx>
                        <w:txbxContent>
                          <w:p w14:paraId="73B88376" w14:textId="2B7870A0" w:rsidR="00356D6A" w:rsidRPr="004A65D6" w:rsidRDefault="00ED3055" w:rsidP="00197713">
                            <w:pPr>
                              <w:pStyle w:val="Cover"/>
                              <w:spacing w:before="0"/>
                              <w:ind w:right="1835"/>
                              <w:rPr>
                                <w:rFonts w:ascii="Source Sans Pro" w:hAnsi="Source Sans Pro"/>
                                <w:b/>
                                <w:color w:val="575756"/>
                                <w:sz w:val="20"/>
                                <w:szCs w:val="20"/>
                              </w:rPr>
                            </w:pPr>
                            <w:r>
                              <w:rPr>
                                <w:color w:val="A21C26"/>
                              </w:rPr>
                              <w:t>Work Health and Safety</w:t>
                            </w:r>
                            <w:r w:rsidR="00356D6A">
                              <w:rPr>
                                <w:color w:val="A21C26"/>
                              </w:rPr>
                              <w:t xml:space="preserve"> </w:t>
                            </w:r>
                            <w:r w:rsidR="00356D6A" w:rsidRPr="004A65D6">
                              <w:rPr>
                                <w:color w:val="A21C26"/>
                              </w:rPr>
                              <w:t>standards for self-insured employers</w:t>
                            </w:r>
                          </w:p>
                          <w:p w14:paraId="08983DC2" w14:textId="77777777" w:rsidR="00356D6A" w:rsidRPr="004A65D6" w:rsidRDefault="00356D6A" w:rsidP="000726FF">
                            <w:pPr>
                              <w:pStyle w:val="Bodytext0"/>
                            </w:pPr>
                          </w:p>
                          <w:p w14:paraId="68E6F406" w14:textId="624F2EBD" w:rsidR="00356D6A" w:rsidRPr="000726FF" w:rsidRDefault="00356D6A" w:rsidP="00197713">
                            <w:pPr>
                              <w:pStyle w:val="Bodytext0"/>
                            </w:pPr>
                            <w:r>
                              <w:t xml:space="preserve">August </w:t>
                            </w:r>
                            <w:r w:rsidRPr="004A65D6">
                              <w:t>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B3D608" id="_x0000_t202" coordsize="21600,21600" o:spt="202" path="m,l,21600r21600,l21600,xe">
                <v:stroke joinstyle="miter"/>
                <v:path gradientshapeok="t" o:connecttype="rect"/>
              </v:shapetype>
              <v:shape id="Text Box 2" o:spid="_x0000_s1026" type="#_x0000_t202" style="position:absolute;margin-left:-31.55pt;margin-top:361.1pt;width:442.05pt;height:22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4DDgIAAPc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" filled="f" stroked="f">
                <v:textbox>
                  <w:txbxContent>
                    <w:p w14:paraId="73B88376" w14:textId="2B7870A0" w:rsidR="00356D6A" w:rsidRPr="004A65D6" w:rsidRDefault="00ED3055" w:rsidP="00197713">
                      <w:pPr>
                        <w:pStyle w:val="Cover"/>
                        <w:spacing w:before="0"/>
                        <w:ind w:right="1835"/>
                        <w:rPr>
                          <w:rFonts w:ascii="Source Sans Pro" w:hAnsi="Source Sans Pro"/>
                          <w:b/>
                          <w:color w:val="575756"/>
                          <w:sz w:val="20"/>
                          <w:szCs w:val="20"/>
                        </w:rPr>
                      </w:pPr>
                      <w:r>
                        <w:rPr>
                          <w:color w:val="A21C26"/>
                        </w:rPr>
                        <w:t>Work Health and Safety</w:t>
                      </w:r>
                      <w:r w:rsidR="00356D6A">
                        <w:rPr>
                          <w:color w:val="A21C26"/>
                        </w:rPr>
                        <w:t xml:space="preserve"> </w:t>
                      </w:r>
                      <w:r w:rsidR="00356D6A" w:rsidRPr="004A65D6">
                        <w:rPr>
                          <w:color w:val="A21C26"/>
                        </w:rPr>
                        <w:t>standards for self-insured employers</w:t>
                      </w:r>
                    </w:p>
                    <w:p w14:paraId="08983DC2" w14:textId="77777777" w:rsidR="00356D6A" w:rsidRPr="004A65D6" w:rsidRDefault="00356D6A" w:rsidP="000726FF">
                      <w:pPr>
                        <w:pStyle w:val="Bodytext0"/>
                      </w:pPr>
                    </w:p>
                    <w:p w14:paraId="68E6F406" w14:textId="624F2EBD" w:rsidR="00356D6A" w:rsidRPr="000726FF" w:rsidRDefault="00356D6A" w:rsidP="00197713">
                      <w:pPr>
                        <w:pStyle w:val="Bodytext0"/>
                      </w:pPr>
                      <w:r>
                        <w:t xml:space="preserve">August </w:t>
                      </w:r>
                      <w:r w:rsidRPr="004A65D6">
                        <w:t>2017</w:t>
                      </w:r>
                    </w:p>
                  </w:txbxContent>
                </v:textbox>
                <w10:wrap anchorx="margin"/>
              </v:shape>
            </w:pict>
          </mc:Fallback>
        </mc:AlternateContent>
      </w:r>
      <w:r w:rsidR="002B5582" w:rsidRPr="004A65D6">
        <w:rPr>
          <w:noProof/>
          <w:lang w:val="en-AU" w:eastAsia="en-AU"/>
        </w:rPr>
        <mc:AlternateContent>
          <mc:Choice Requires="wps">
            <w:drawing>
              <wp:anchor distT="0" distB="0" distL="114300" distR="114300" simplePos="0" relativeHeight="251657216" behindDoc="0" locked="0" layoutInCell="1" allowOverlap="1" wp14:anchorId="5DF2F875" wp14:editId="7D580AD9">
                <wp:simplePos x="0" y="0"/>
                <wp:positionH relativeFrom="column">
                  <wp:posOffset>-506095</wp:posOffset>
                </wp:positionH>
                <wp:positionV relativeFrom="paragraph">
                  <wp:posOffset>-4439285</wp:posOffset>
                </wp:positionV>
                <wp:extent cx="6629400" cy="723900"/>
                <wp:effectExtent l="0" t="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67E8" w14:textId="77777777" w:rsidR="00356D6A" w:rsidRPr="003E7473" w:rsidRDefault="00356D6A" w:rsidP="0050489C">
                            <w:pPr>
                              <w:pStyle w:val="CoverSub-title"/>
                              <w:ind w:left="0"/>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F875" id="Text Box 57" o:spid="_x0000_s1027" type="#_x0000_t202" style="position:absolute;margin-left:-39.85pt;margin-top:-349.55pt;width:522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Rq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" filled="f" stroked="f">
                <v:textbox>
                  <w:txbxContent>
                    <w:p w14:paraId="759A67E8" w14:textId="77777777" w:rsidR="00356D6A" w:rsidRPr="003E7473" w:rsidRDefault="00356D6A" w:rsidP="0050489C">
                      <w:pPr>
                        <w:pStyle w:val="CoverSub-title"/>
                        <w:ind w:left="0"/>
                        <w:rPr>
                          <w:rFonts w:ascii="Source Sans Pro" w:hAnsi="Source Sans Pro"/>
                        </w:rPr>
                      </w:pPr>
                    </w:p>
                  </w:txbxContent>
                </v:textbox>
              </v:shape>
            </w:pict>
          </mc:Fallback>
        </mc:AlternateContent>
      </w:r>
    </w:p>
    <w:p w14:paraId="7D9AC44E" w14:textId="77777777" w:rsidR="00C315E8" w:rsidRPr="004A65D6" w:rsidRDefault="00C315E8" w:rsidP="003A3559">
      <w:pPr>
        <w:pStyle w:val="Bodytext0"/>
      </w:pPr>
    </w:p>
    <w:p w14:paraId="3569F1CD" w14:textId="77777777" w:rsidR="00EC6572" w:rsidRPr="004A65D6" w:rsidRDefault="00EC6572" w:rsidP="007D0990">
      <w:pPr>
        <w:pStyle w:val="CoverText"/>
        <w:rPr>
          <w:rFonts w:ascii="Source Sans Pro" w:hAnsi="Source Sans Pro"/>
        </w:rPr>
      </w:pPr>
    </w:p>
    <w:p w14:paraId="3C6E1CEA" w14:textId="77777777" w:rsidR="00EC6572" w:rsidRPr="004A65D6" w:rsidRDefault="00EC6572" w:rsidP="007F2488">
      <w:pPr>
        <w:pStyle w:val="Heading2"/>
        <w:rPr>
          <w:rFonts w:ascii="Source Sans Pro" w:hAnsi="Source Sans Pro"/>
        </w:rPr>
        <w:sectPr w:rsidR="00EC6572" w:rsidRPr="004A65D6" w:rsidSect="004C5905">
          <w:headerReference w:type="default" r:id="rId9"/>
          <w:footerReference w:type="default" r:id="rId10"/>
          <w:pgSz w:w="11901" w:h="16840" w:code="9"/>
          <w:pgMar w:top="1418" w:right="1418" w:bottom="1418" w:left="1418" w:header="851" w:footer="238" w:gutter="0"/>
          <w:cols w:space="708"/>
        </w:sectPr>
      </w:pPr>
    </w:p>
    <w:p w14:paraId="675815DF" w14:textId="77777777" w:rsidR="00EC6572" w:rsidRPr="004A65D6" w:rsidRDefault="00EC6572" w:rsidP="00AF30E0">
      <w:pPr>
        <w:spacing w:before="100" w:after="400" w:line="680" w:lineRule="exact"/>
        <w:rPr>
          <w:rFonts w:ascii="Source Sans Pro Light" w:hAnsi="Source Sans Pro Light"/>
          <w:color w:val="A21C26"/>
          <w:spacing w:val="10"/>
          <w:sz w:val="44"/>
          <w:szCs w:val="44"/>
        </w:rPr>
      </w:pPr>
      <w:bookmarkStart w:id="1" w:name="_Toc158170652"/>
      <w:bookmarkStart w:id="2" w:name="_Toc166923380"/>
      <w:r w:rsidRPr="004A65D6">
        <w:rPr>
          <w:rFonts w:ascii="Source Sans Pro Light" w:hAnsi="Source Sans Pro Light"/>
          <w:color w:val="A21C26"/>
          <w:spacing w:val="10"/>
          <w:sz w:val="44"/>
          <w:szCs w:val="44"/>
        </w:rPr>
        <w:lastRenderedPageBreak/>
        <w:t>Disclaimer</w:t>
      </w:r>
      <w:bookmarkEnd w:id="1"/>
      <w:bookmarkEnd w:id="2"/>
    </w:p>
    <w:p w14:paraId="394BF630" w14:textId="77777777" w:rsidR="00EC6572" w:rsidRPr="004A65D6" w:rsidRDefault="00EC6572" w:rsidP="003A3559">
      <w:pPr>
        <w:pStyle w:val="Bodytext0"/>
        <w:rPr>
          <w:color w:val="auto"/>
        </w:rPr>
      </w:pPr>
      <w:r w:rsidRPr="004A65D6">
        <w:rPr>
          <w:color w:val="auto"/>
        </w:rPr>
        <w:t>This publication is:</w:t>
      </w:r>
    </w:p>
    <w:p w14:paraId="323051AD" w14:textId="530EBEE4" w:rsidR="009F7FF8" w:rsidRPr="004A65D6" w:rsidRDefault="00152C4A" w:rsidP="003A3559">
      <w:pPr>
        <w:pStyle w:val="Bullet1"/>
      </w:pPr>
      <w:r w:rsidRPr="004A65D6">
        <w:t>F</w:t>
      </w:r>
      <w:r w:rsidR="009F7FF8" w:rsidRPr="004A65D6">
        <w:t xml:space="preserve">or use by </w:t>
      </w:r>
      <w:r w:rsidR="00432CE4" w:rsidRPr="004A65D6">
        <w:t>ReturnToWorkSA</w:t>
      </w:r>
      <w:r w:rsidR="009F7FF8" w:rsidRPr="004A65D6">
        <w:t xml:space="preserve"> in </w:t>
      </w:r>
      <w:r w:rsidRPr="004A65D6">
        <w:t xml:space="preserve">assessing </w:t>
      </w:r>
      <w:r w:rsidR="009F7FF8" w:rsidRPr="004A65D6">
        <w:t xml:space="preserve">performance against </w:t>
      </w:r>
      <w:r w:rsidRPr="004A65D6">
        <w:t xml:space="preserve">some of </w:t>
      </w:r>
      <w:r w:rsidR="009F7FF8" w:rsidRPr="004A65D6">
        <w:t xml:space="preserve">the requirements of </w:t>
      </w:r>
      <w:r w:rsidRPr="004A65D6">
        <w:t>registration as a self-insured employer</w:t>
      </w:r>
      <w:r w:rsidR="009F7FF8" w:rsidRPr="004A65D6">
        <w:t>.</w:t>
      </w:r>
    </w:p>
    <w:p w14:paraId="39E55510" w14:textId="65692F6B" w:rsidR="00EC6572" w:rsidRPr="004A65D6" w:rsidRDefault="009D3E5E" w:rsidP="003A3559">
      <w:pPr>
        <w:pStyle w:val="Bullet1"/>
      </w:pPr>
      <w:r w:rsidRPr="004A65D6">
        <w:t>A reference document for self-insu</w:t>
      </w:r>
      <w:r w:rsidR="00176B31" w:rsidRPr="004A65D6">
        <w:t xml:space="preserve">red employers, or </w:t>
      </w:r>
      <w:r w:rsidR="00152C4A" w:rsidRPr="004A65D6">
        <w:t>employe</w:t>
      </w:r>
      <w:r w:rsidR="00511588">
        <w:t>rs considering an application for</w:t>
      </w:r>
      <w:r w:rsidR="00152C4A" w:rsidRPr="004A65D6">
        <w:t xml:space="preserve"> registration as a self-insured employer</w:t>
      </w:r>
      <w:r w:rsidRPr="004A65D6">
        <w:t xml:space="preserve">. </w:t>
      </w:r>
    </w:p>
    <w:p w14:paraId="2DFD121F" w14:textId="2A74998C" w:rsidR="00EC6572" w:rsidRPr="004A65D6" w:rsidRDefault="008D6B24" w:rsidP="003A3559">
      <w:pPr>
        <w:pStyle w:val="Bullet1"/>
        <w:rPr>
          <w:rFonts w:cs="Arial"/>
          <w:lang w:eastAsia="en-AU"/>
        </w:rPr>
      </w:pPr>
      <w:r w:rsidRPr="004A65D6">
        <w:t>N</w:t>
      </w:r>
      <w:r w:rsidR="00EC6572" w:rsidRPr="004A65D6">
        <w:t xml:space="preserve">ot intended as a substitute for the requirements of the </w:t>
      </w:r>
      <w:r w:rsidR="00B96E5F">
        <w:rPr>
          <w:i/>
        </w:rPr>
        <w:t xml:space="preserve">Work Health and Safety Act 2012 </w:t>
      </w:r>
      <w:r w:rsidR="00001C77" w:rsidRPr="004A65D6">
        <w:t xml:space="preserve"> </w:t>
      </w:r>
      <w:r w:rsidR="00EC6572" w:rsidRPr="004A65D6">
        <w:t>or the Code of conduct for self-insured employers</w:t>
      </w:r>
      <w:r w:rsidR="00B66222" w:rsidRPr="004A65D6">
        <w:t xml:space="preserve">, </w:t>
      </w:r>
      <w:r w:rsidR="00EC6572" w:rsidRPr="004A65D6">
        <w:t>and.</w:t>
      </w:r>
    </w:p>
    <w:p w14:paraId="60ACE86E" w14:textId="5186E585" w:rsidR="00EC6572" w:rsidRPr="004A65D6" w:rsidRDefault="008D6B24" w:rsidP="003A3559">
      <w:pPr>
        <w:pStyle w:val="Bullet1"/>
      </w:pPr>
      <w:r w:rsidRPr="004A65D6">
        <w:rPr>
          <w:lang w:eastAsia="en-AU"/>
        </w:rPr>
        <w:t>I</w:t>
      </w:r>
      <w:r w:rsidR="00EC6572" w:rsidRPr="004A65D6">
        <w:rPr>
          <w:lang w:eastAsia="en-AU"/>
        </w:rPr>
        <w:t xml:space="preserve">nformation produced by </w:t>
      </w:r>
      <w:r w:rsidR="00CD1B19" w:rsidRPr="004A65D6">
        <w:rPr>
          <w:lang w:eastAsia="en-AU"/>
        </w:rPr>
        <w:t>Return</w:t>
      </w:r>
      <w:r w:rsidR="004A65D6" w:rsidRPr="004A65D6">
        <w:rPr>
          <w:lang w:eastAsia="en-AU"/>
        </w:rPr>
        <w:t xml:space="preserve"> to Work</w:t>
      </w:r>
      <w:r w:rsidR="00EC6572" w:rsidRPr="004A65D6">
        <w:rPr>
          <w:lang w:eastAsia="en-AU"/>
        </w:rPr>
        <w:t xml:space="preserve"> Corporation of South Australia in this publication is provided as general information only.</w:t>
      </w:r>
      <w:r w:rsidR="00176B31" w:rsidRPr="004A65D6">
        <w:rPr>
          <w:lang w:eastAsia="en-AU"/>
        </w:rPr>
        <w:t xml:space="preserve"> </w:t>
      </w:r>
      <w:r w:rsidR="00EC6572" w:rsidRPr="004A65D6">
        <w:rPr>
          <w:lang w:eastAsia="en-AU"/>
        </w:rPr>
        <w:t xml:space="preserve"> In </w:t>
      </w:r>
      <w:r w:rsidR="004A65D6" w:rsidRPr="004A65D6">
        <w:rPr>
          <w:lang w:eastAsia="en-AU"/>
        </w:rPr>
        <w:t xml:space="preserve">utilising this </w:t>
      </w:r>
      <w:r w:rsidR="00EC6572" w:rsidRPr="004A65D6">
        <w:rPr>
          <w:lang w:eastAsia="en-AU"/>
        </w:rPr>
        <w:t xml:space="preserve">general information, the specific issues relevant to your workplace should always be considered. </w:t>
      </w:r>
    </w:p>
    <w:p w14:paraId="4D51E261" w14:textId="77777777" w:rsidR="007E0B68" w:rsidRDefault="007E0B6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188A42E"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10C1FE31"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0B081038"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3DA2E495"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0EA72ACB"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10C461F"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3396AC3E"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1F9EDC13"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33B498A6"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243B7357"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BD241BE"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6C41EA6F"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8D9D281"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DCDFE87"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1CC78BA3"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7857C428"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089584C0"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62292517" w14:textId="77777777" w:rsidR="00C80208" w:rsidRPr="004A65D6"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sectPr w:rsidR="00C80208" w:rsidRPr="004A65D6" w:rsidSect="00546C85">
          <w:headerReference w:type="even" r:id="rId11"/>
          <w:headerReference w:type="default" r:id="rId12"/>
          <w:footerReference w:type="default" r:id="rId13"/>
          <w:headerReference w:type="first" r:id="rId14"/>
          <w:pgSz w:w="11907" w:h="16840" w:code="9"/>
          <w:pgMar w:top="1108" w:right="1418" w:bottom="1418" w:left="1418" w:header="709" w:footer="851" w:gutter="0"/>
          <w:cols w:space="720"/>
        </w:sectPr>
      </w:pPr>
    </w:p>
    <w:bookmarkStart w:id="3" w:name="_Toc408909740" w:displacedByCustomXml="next"/>
    <w:bookmarkStart w:id="4" w:name="_Toc408909654" w:displacedByCustomXml="next"/>
    <w:bookmarkStart w:id="5" w:name="_Toc408909562" w:displacedByCustomXml="next"/>
    <w:bookmarkStart w:id="6" w:name="_Toc404165745" w:displacedByCustomXml="next"/>
    <w:bookmarkStart w:id="7" w:name="_Toc381864887" w:displacedByCustomXml="next"/>
    <w:sdt>
      <w:sdtPr>
        <w:rPr>
          <w:rFonts w:ascii="Arial" w:eastAsia="Times New Roman" w:hAnsi="Arial" w:cs="Times New Roman"/>
          <w:color w:val="auto"/>
          <w:sz w:val="20"/>
          <w:szCs w:val="20"/>
          <w:lang w:val="en-AU"/>
        </w:rPr>
        <w:id w:val="1696034189"/>
        <w:docPartObj>
          <w:docPartGallery w:val="Table of Contents"/>
          <w:docPartUnique/>
        </w:docPartObj>
      </w:sdtPr>
      <w:sdtEndPr>
        <w:rPr>
          <w:b/>
          <w:bCs/>
          <w:noProof/>
        </w:rPr>
      </w:sdtEndPr>
      <w:sdtContent>
        <w:p w14:paraId="2DFC4CDD" w14:textId="0E461B23" w:rsidR="00521AEA" w:rsidRDefault="00521AEA">
          <w:pPr>
            <w:pStyle w:val="TOCHeading"/>
          </w:pPr>
          <w:r>
            <w:t>Contents</w:t>
          </w:r>
        </w:p>
        <w:p w14:paraId="31861D96" w14:textId="77777777" w:rsidR="00ED3055" w:rsidRDefault="00521AEA">
          <w:pPr>
            <w:pStyle w:val="TOC1"/>
            <w:tabs>
              <w:tab w:val="right" w:leader="dot" w:pos="8495"/>
            </w:tabs>
            <w:rPr>
              <w:rFonts w:asciiTheme="minorHAnsi" w:eastAsiaTheme="minorEastAsia" w:hAnsiTheme="minorHAnsi" w:cstheme="minorBidi"/>
              <w:noProof/>
              <w:color w:val="auto"/>
              <w:sz w:val="22"/>
              <w:szCs w:val="22"/>
              <w:lang w:eastAsia="en-AU"/>
            </w:rPr>
          </w:pPr>
          <w:r>
            <w:fldChar w:fldCharType="begin"/>
          </w:r>
          <w:r>
            <w:instrText xml:space="preserve"> TOC \o "1-3" \h \z \u </w:instrText>
          </w:r>
          <w:r>
            <w:fldChar w:fldCharType="separate"/>
          </w:r>
          <w:hyperlink w:anchor="_Toc490059208" w:history="1">
            <w:r w:rsidR="00ED3055" w:rsidRPr="004977FF">
              <w:rPr>
                <w:rStyle w:val="Hyperlink"/>
                <w:noProof/>
              </w:rPr>
              <w:t>Part 1: Introduction</w:t>
            </w:r>
            <w:r w:rsidR="00ED3055">
              <w:rPr>
                <w:noProof/>
                <w:webHidden/>
              </w:rPr>
              <w:tab/>
            </w:r>
            <w:r w:rsidR="00ED3055">
              <w:rPr>
                <w:noProof/>
                <w:webHidden/>
              </w:rPr>
              <w:fldChar w:fldCharType="begin"/>
            </w:r>
            <w:r w:rsidR="00ED3055">
              <w:rPr>
                <w:noProof/>
                <w:webHidden/>
              </w:rPr>
              <w:instrText xml:space="preserve"> PAGEREF _Toc490059208 \h </w:instrText>
            </w:r>
            <w:r w:rsidR="00ED3055">
              <w:rPr>
                <w:noProof/>
                <w:webHidden/>
              </w:rPr>
            </w:r>
            <w:r w:rsidR="00ED3055">
              <w:rPr>
                <w:noProof/>
                <w:webHidden/>
              </w:rPr>
              <w:fldChar w:fldCharType="separate"/>
            </w:r>
            <w:r w:rsidR="00ED3055">
              <w:rPr>
                <w:noProof/>
                <w:webHidden/>
              </w:rPr>
              <w:t>ii</w:t>
            </w:r>
            <w:r w:rsidR="00ED3055">
              <w:rPr>
                <w:noProof/>
                <w:webHidden/>
              </w:rPr>
              <w:fldChar w:fldCharType="end"/>
            </w:r>
          </w:hyperlink>
        </w:p>
        <w:p w14:paraId="0129C06A" w14:textId="77777777" w:rsidR="00ED3055" w:rsidRDefault="00BF1E5E">
          <w:pPr>
            <w:pStyle w:val="TOC1"/>
            <w:tabs>
              <w:tab w:val="right" w:leader="dot" w:pos="8495"/>
            </w:tabs>
            <w:rPr>
              <w:rFonts w:asciiTheme="minorHAnsi" w:eastAsiaTheme="minorEastAsia" w:hAnsiTheme="minorHAnsi" w:cstheme="minorBidi"/>
              <w:noProof/>
              <w:color w:val="auto"/>
              <w:sz w:val="22"/>
              <w:szCs w:val="22"/>
              <w:lang w:eastAsia="en-AU"/>
            </w:rPr>
          </w:pPr>
          <w:hyperlink w:anchor="_Toc490059209" w:history="1">
            <w:r w:rsidR="00ED3055" w:rsidRPr="004977FF">
              <w:rPr>
                <w:rStyle w:val="Hyperlink"/>
                <w:noProof/>
              </w:rPr>
              <w:t>Part 2: Standards</w:t>
            </w:r>
            <w:r w:rsidR="00ED3055">
              <w:rPr>
                <w:noProof/>
                <w:webHidden/>
              </w:rPr>
              <w:tab/>
            </w:r>
            <w:r w:rsidR="00ED3055">
              <w:rPr>
                <w:noProof/>
                <w:webHidden/>
              </w:rPr>
              <w:fldChar w:fldCharType="begin"/>
            </w:r>
            <w:r w:rsidR="00ED3055">
              <w:rPr>
                <w:noProof/>
                <w:webHidden/>
              </w:rPr>
              <w:instrText xml:space="preserve"> PAGEREF _Toc490059209 \h </w:instrText>
            </w:r>
            <w:r w:rsidR="00ED3055">
              <w:rPr>
                <w:noProof/>
                <w:webHidden/>
              </w:rPr>
            </w:r>
            <w:r w:rsidR="00ED3055">
              <w:rPr>
                <w:noProof/>
                <w:webHidden/>
              </w:rPr>
              <w:fldChar w:fldCharType="separate"/>
            </w:r>
            <w:r w:rsidR="00ED3055">
              <w:rPr>
                <w:noProof/>
                <w:webHidden/>
              </w:rPr>
              <w:t>iii</w:t>
            </w:r>
            <w:r w:rsidR="00ED3055">
              <w:rPr>
                <w:noProof/>
                <w:webHidden/>
              </w:rPr>
              <w:fldChar w:fldCharType="end"/>
            </w:r>
          </w:hyperlink>
        </w:p>
        <w:p w14:paraId="39C74979" w14:textId="77777777" w:rsidR="00ED3055" w:rsidRDefault="00BF1E5E">
          <w:pPr>
            <w:pStyle w:val="TOC2"/>
            <w:rPr>
              <w:rFonts w:asciiTheme="minorHAnsi" w:eastAsiaTheme="minorEastAsia" w:hAnsiTheme="minorHAnsi" w:cstheme="minorBidi"/>
              <w:noProof/>
              <w:color w:val="auto"/>
              <w:sz w:val="22"/>
              <w:szCs w:val="22"/>
              <w:lang w:eastAsia="en-AU"/>
            </w:rPr>
          </w:pPr>
          <w:hyperlink w:anchor="_Toc490059210" w:history="1">
            <w:r w:rsidR="00ED3055" w:rsidRPr="004977FF">
              <w:rPr>
                <w:rStyle w:val="Hyperlink"/>
                <w:noProof/>
              </w:rPr>
              <w:t>Overview of the WHS Performance Standards</w:t>
            </w:r>
            <w:r w:rsidR="00ED3055">
              <w:rPr>
                <w:noProof/>
                <w:webHidden/>
              </w:rPr>
              <w:tab/>
            </w:r>
            <w:r w:rsidR="00ED3055">
              <w:rPr>
                <w:noProof/>
                <w:webHidden/>
              </w:rPr>
              <w:fldChar w:fldCharType="begin"/>
            </w:r>
            <w:r w:rsidR="00ED3055">
              <w:rPr>
                <w:noProof/>
                <w:webHidden/>
              </w:rPr>
              <w:instrText xml:space="preserve"> PAGEREF _Toc490059210 \h </w:instrText>
            </w:r>
            <w:r w:rsidR="00ED3055">
              <w:rPr>
                <w:noProof/>
                <w:webHidden/>
              </w:rPr>
            </w:r>
            <w:r w:rsidR="00ED3055">
              <w:rPr>
                <w:noProof/>
                <w:webHidden/>
              </w:rPr>
              <w:fldChar w:fldCharType="separate"/>
            </w:r>
            <w:r w:rsidR="00ED3055">
              <w:rPr>
                <w:noProof/>
                <w:webHidden/>
              </w:rPr>
              <w:t>iii</w:t>
            </w:r>
            <w:r w:rsidR="00ED3055">
              <w:rPr>
                <w:noProof/>
                <w:webHidden/>
              </w:rPr>
              <w:fldChar w:fldCharType="end"/>
            </w:r>
          </w:hyperlink>
        </w:p>
        <w:p w14:paraId="2D5A6BD2" w14:textId="77777777" w:rsidR="00ED3055" w:rsidRDefault="00BF1E5E">
          <w:pPr>
            <w:pStyle w:val="TOC2"/>
            <w:rPr>
              <w:rFonts w:asciiTheme="minorHAnsi" w:eastAsiaTheme="minorEastAsia" w:hAnsiTheme="minorHAnsi" w:cstheme="minorBidi"/>
              <w:noProof/>
              <w:color w:val="auto"/>
              <w:sz w:val="22"/>
              <w:szCs w:val="22"/>
              <w:lang w:eastAsia="en-AU"/>
            </w:rPr>
          </w:pPr>
          <w:hyperlink w:anchor="_Toc490059211" w:history="1">
            <w:r w:rsidR="00ED3055" w:rsidRPr="004977FF">
              <w:rPr>
                <w:rStyle w:val="Hyperlink"/>
                <w:noProof/>
              </w:rPr>
              <w:t>Objectives of the standards</w:t>
            </w:r>
            <w:r w:rsidR="00ED3055">
              <w:rPr>
                <w:noProof/>
                <w:webHidden/>
              </w:rPr>
              <w:tab/>
            </w:r>
            <w:r w:rsidR="00ED3055">
              <w:rPr>
                <w:noProof/>
                <w:webHidden/>
              </w:rPr>
              <w:fldChar w:fldCharType="begin"/>
            </w:r>
            <w:r w:rsidR="00ED3055">
              <w:rPr>
                <w:noProof/>
                <w:webHidden/>
              </w:rPr>
              <w:instrText xml:space="preserve"> PAGEREF _Toc490059211 \h </w:instrText>
            </w:r>
            <w:r w:rsidR="00ED3055">
              <w:rPr>
                <w:noProof/>
                <w:webHidden/>
              </w:rPr>
            </w:r>
            <w:r w:rsidR="00ED3055">
              <w:rPr>
                <w:noProof/>
                <w:webHidden/>
              </w:rPr>
              <w:fldChar w:fldCharType="separate"/>
            </w:r>
            <w:r w:rsidR="00ED3055">
              <w:rPr>
                <w:noProof/>
                <w:webHidden/>
              </w:rPr>
              <w:t>iii</w:t>
            </w:r>
            <w:r w:rsidR="00ED3055">
              <w:rPr>
                <w:noProof/>
                <w:webHidden/>
              </w:rPr>
              <w:fldChar w:fldCharType="end"/>
            </w:r>
          </w:hyperlink>
        </w:p>
        <w:p w14:paraId="00E71376" w14:textId="77777777" w:rsidR="00ED3055" w:rsidRDefault="00BF1E5E">
          <w:pPr>
            <w:pStyle w:val="TOC2"/>
            <w:rPr>
              <w:rFonts w:asciiTheme="minorHAnsi" w:eastAsiaTheme="minorEastAsia" w:hAnsiTheme="minorHAnsi" w:cstheme="minorBidi"/>
              <w:noProof/>
              <w:color w:val="auto"/>
              <w:sz w:val="22"/>
              <w:szCs w:val="22"/>
              <w:lang w:eastAsia="en-AU"/>
            </w:rPr>
          </w:pPr>
          <w:hyperlink w:anchor="_Toc490059212" w:history="1">
            <w:r w:rsidR="00ED3055" w:rsidRPr="004977FF">
              <w:rPr>
                <w:rStyle w:val="Hyperlink"/>
                <w:noProof/>
              </w:rPr>
              <w:t>Consultation</w:t>
            </w:r>
            <w:r w:rsidR="00ED3055">
              <w:rPr>
                <w:noProof/>
                <w:webHidden/>
              </w:rPr>
              <w:tab/>
            </w:r>
            <w:r w:rsidR="00ED3055">
              <w:rPr>
                <w:noProof/>
                <w:webHidden/>
              </w:rPr>
              <w:fldChar w:fldCharType="begin"/>
            </w:r>
            <w:r w:rsidR="00ED3055">
              <w:rPr>
                <w:noProof/>
                <w:webHidden/>
              </w:rPr>
              <w:instrText xml:space="preserve"> PAGEREF _Toc490059212 \h </w:instrText>
            </w:r>
            <w:r w:rsidR="00ED3055">
              <w:rPr>
                <w:noProof/>
                <w:webHidden/>
              </w:rPr>
            </w:r>
            <w:r w:rsidR="00ED3055">
              <w:rPr>
                <w:noProof/>
                <w:webHidden/>
              </w:rPr>
              <w:fldChar w:fldCharType="separate"/>
            </w:r>
            <w:r w:rsidR="00ED3055">
              <w:rPr>
                <w:noProof/>
                <w:webHidden/>
              </w:rPr>
              <w:t>iv</w:t>
            </w:r>
            <w:r w:rsidR="00ED3055">
              <w:rPr>
                <w:noProof/>
                <w:webHidden/>
              </w:rPr>
              <w:fldChar w:fldCharType="end"/>
            </w:r>
          </w:hyperlink>
        </w:p>
        <w:p w14:paraId="3BE243E0" w14:textId="77777777" w:rsidR="00ED3055" w:rsidRDefault="00BF1E5E">
          <w:pPr>
            <w:pStyle w:val="TOC1"/>
            <w:tabs>
              <w:tab w:val="right" w:leader="dot" w:pos="8495"/>
            </w:tabs>
            <w:rPr>
              <w:rFonts w:asciiTheme="minorHAnsi" w:eastAsiaTheme="minorEastAsia" w:hAnsiTheme="minorHAnsi" w:cstheme="minorBidi"/>
              <w:noProof/>
              <w:color w:val="auto"/>
              <w:sz w:val="22"/>
              <w:szCs w:val="22"/>
              <w:lang w:eastAsia="en-AU"/>
            </w:rPr>
          </w:pPr>
          <w:hyperlink w:anchor="_Toc490059213" w:history="1">
            <w:r w:rsidR="00ED3055" w:rsidRPr="004977FF">
              <w:rPr>
                <w:rStyle w:val="Hyperlink"/>
                <w:noProof/>
              </w:rPr>
              <w:t>Standard 1 – Commitment and policy</w:t>
            </w:r>
            <w:r w:rsidR="00ED3055">
              <w:rPr>
                <w:noProof/>
                <w:webHidden/>
              </w:rPr>
              <w:tab/>
            </w:r>
            <w:r w:rsidR="00ED3055">
              <w:rPr>
                <w:noProof/>
                <w:webHidden/>
              </w:rPr>
              <w:fldChar w:fldCharType="begin"/>
            </w:r>
            <w:r w:rsidR="00ED3055">
              <w:rPr>
                <w:noProof/>
                <w:webHidden/>
              </w:rPr>
              <w:instrText xml:space="preserve"> PAGEREF _Toc490059213 \h </w:instrText>
            </w:r>
            <w:r w:rsidR="00ED3055">
              <w:rPr>
                <w:noProof/>
                <w:webHidden/>
              </w:rPr>
            </w:r>
            <w:r w:rsidR="00ED3055">
              <w:rPr>
                <w:noProof/>
                <w:webHidden/>
              </w:rPr>
              <w:fldChar w:fldCharType="separate"/>
            </w:r>
            <w:r w:rsidR="00ED3055">
              <w:rPr>
                <w:noProof/>
                <w:webHidden/>
              </w:rPr>
              <w:t>6</w:t>
            </w:r>
            <w:r w:rsidR="00ED3055">
              <w:rPr>
                <w:noProof/>
                <w:webHidden/>
              </w:rPr>
              <w:fldChar w:fldCharType="end"/>
            </w:r>
          </w:hyperlink>
        </w:p>
        <w:p w14:paraId="7252B014"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14" w:history="1">
            <w:r w:rsidR="00ED3055" w:rsidRPr="004977FF">
              <w:rPr>
                <w:rStyle w:val="Hyperlink"/>
                <w:noProof/>
              </w:rPr>
              <w:t>Element 1</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Endorsed and distributed policy statement</w:t>
            </w:r>
            <w:r w:rsidR="00ED3055">
              <w:rPr>
                <w:noProof/>
                <w:webHidden/>
              </w:rPr>
              <w:tab/>
            </w:r>
            <w:r w:rsidR="00ED3055">
              <w:rPr>
                <w:noProof/>
                <w:webHidden/>
              </w:rPr>
              <w:fldChar w:fldCharType="begin"/>
            </w:r>
            <w:r w:rsidR="00ED3055">
              <w:rPr>
                <w:noProof/>
                <w:webHidden/>
              </w:rPr>
              <w:instrText xml:space="preserve"> PAGEREF _Toc490059214 \h </w:instrText>
            </w:r>
            <w:r w:rsidR="00ED3055">
              <w:rPr>
                <w:noProof/>
                <w:webHidden/>
              </w:rPr>
            </w:r>
            <w:r w:rsidR="00ED3055">
              <w:rPr>
                <w:noProof/>
                <w:webHidden/>
              </w:rPr>
              <w:fldChar w:fldCharType="separate"/>
            </w:r>
            <w:r w:rsidR="00ED3055">
              <w:rPr>
                <w:noProof/>
                <w:webHidden/>
              </w:rPr>
              <w:t>6</w:t>
            </w:r>
            <w:r w:rsidR="00ED3055">
              <w:rPr>
                <w:noProof/>
                <w:webHidden/>
              </w:rPr>
              <w:fldChar w:fldCharType="end"/>
            </w:r>
          </w:hyperlink>
        </w:p>
        <w:p w14:paraId="6939F469"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15" w:history="1">
            <w:r w:rsidR="00ED3055" w:rsidRPr="004977FF">
              <w:rPr>
                <w:rStyle w:val="Hyperlink"/>
                <w:noProof/>
              </w:rPr>
              <w:t>Element 2</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Supporting policies and/or procedures</w:t>
            </w:r>
            <w:r w:rsidR="00ED3055">
              <w:rPr>
                <w:noProof/>
                <w:webHidden/>
              </w:rPr>
              <w:tab/>
            </w:r>
            <w:r w:rsidR="00ED3055">
              <w:rPr>
                <w:noProof/>
                <w:webHidden/>
              </w:rPr>
              <w:fldChar w:fldCharType="begin"/>
            </w:r>
            <w:r w:rsidR="00ED3055">
              <w:rPr>
                <w:noProof/>
                <w:webHidden/>
              </w:rPr>
              <w:instrText xml:space="preserve"> PAGEREF _Toc490059215 \h </w:instrText>
            </w:r>
            <w:r w:rsidR="00ED3055">
              <w:rPr>
                <w:noProof/>
                <w:webHidden/>
              </w:rPr>
            </w:r>
            <w:r w:rsidR="00ED3055">
              <w:rPr>
                <w:noProof/>
                <w:webHidden/>
              </w:rPr>
              <w:fldChar w:fldCharType="separate"/>
            </w:r>
            <w:r w:rsidR="00ED3055">
              <w:rPr>
                <w:noProof/>
                <w:webHidden/>
              </w:rPr>
              <w:t>6</w:t>
            </w:r>
            <w:r w:rsidR="00ED3055">
              <w:rPr>
                <w:noProof/>
                <w:webHidden/>
              </w:rPr>
              <w:fldChar w:fldCharType="end"/>
            </w:r>
          </w:hyperlink>
        </w:p>
        <w:p w14:paraId="6F6257CD" w14:textId="77777777" w:rsidR="00ED3055" w:rsidRDefault="00BF1E5E">
          <w:pPr>
            <w:pStyle w:val="TOC1"/>
            <w:tabs>
              <w:tab w:val="right" w:leader="dot" w:pos="8495"/>
            </w:tabs>
            <w:rPr>
              <w:rFonts w:asciiTheme="minorHAnsi" w:eastAsiaTheme="minorEastAsia" w:hAnsiTheme="minorHAnsi" w:cstheme="minorBidi"/>
              <w:noProof/>
              <w:color w:val="auto"/>
              <w:sz w:val="22"/>
              <w:szCs w:val="22"/>
              <w:lang w:eastAsia="en-AU"/>
            </w:rPr>
          </w:pPr>
          <w:hyperlink w:anchor="_Toc490059216" w:history="1">
            <w:r w:rsidR="00ED3055" w:rsidRPr="004977FF">
              <w:rPr>
                <w:rStyle w:val="Hyperlink"/>
                <w:noProof/>
              </w:rPr>
              <w:t>Standard 2 – Planning</w:t>
            </w:r>
            <w:r w:rsidR="00ED3055">
              <w:rPr>
                <w:noProof/>
                <w:webHidden/>
              </w:rPr>
              <w:tab/>
            </w:r>
            <w:r w:rsidR="00ED3055">
              <w:rPr>
                <w:noProof/>
                <w:webHidden/>
              </w:rPr>
              <w:fldChar w:fldCharType="begin"/>
            </w:r>
            <w:r w:rsidR="00ED3055">
              <w:rPr>
                <w:noProof/>
                <w:webHidden/>
              </w:rPr>
              <w:instrText xml:space="preserve"> PAGEREF _Toc490059216 \h </w:instrText>
            </w:r>
            <w:r w:rsidR="00ED3055">
              <w:rPr>
                <w:noProof/>
                <w:webHidden/>
              </w:rPr>
            </w:r>
            <w:r w:rsidR="00ED3055">
              <w:rPr>
                <w:noProof/>
                <w:webHidden/>
              </w:rPr>
              <w:fldChar w:fldCharType="separate"/>
            </w:r>
            <w:r w:rsidR="00ED3055">
              <w:rPr>
                <w:noProof/>
                <w:webHidden/>
              </w:rPr>
              <w:t>7</w:t>
            </w:r>
            <w:r w:rsidR="00ED3055">
              <w:rPr>
                <w:noProof/>
                <w:webHidden/>
              </w:rPr>
              <w:fldChar w:fldCharType="end"/>
            </w:r>
          </w:hyperlink>
        </w:p>
        <w:p w14:paraId="2ACF56C0"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17" w:history="1">
            <w:r w:rsidR="00ED3055" w:rsidRPr="004977FF">
              <w:rPr>
                <w:rStyle w:val="Hyperlink"/>
                <w:noProof/>
              </w:rPr>
              <w:t>Element 1</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System strategies</w:t>
            </w:r>
            <w:r w:rsidR="00ED3055">
              <w:rPr>
                <w:noProof/>
                <w:webHidden/>
              </w:rPr>
              <w:tab/>
            </w:r>
            <w:r w:rsidR="00ED3055">
              <w:rPr>
                <w:noProof/>
                <w:webHidden/>
              </w:rPr>
              <w:fldChar w:fldCharType="begin"/>
            </w:r>
            <w:r w:rsidR="00ED3055">
              <w:rPr>
                <w:noProof/>
                <w:webHidden/>
              </w:rPr>
              <w:instrText xml:space="preserve"> PAGEREF _Toc490059217 \h </w:instrText>
            </w:r>
            <w:r w:rsidR="00ED3055">
              <w:rPr>
                <w:noProof/>
                <w:webHidden/>
              </w:rPr>
            </w:r>
            <w:r w:rsidR="00ED3055">
              <w:rPr>
                <w:noProof/>
                <w:webHidden/>
              </w:rPr>
              <w:fldChar w:fldCharType="separate"/>
            </w:r>
            <w:r w:rsidR="00ED3055">
              <w:rPr>
                <w:noProof/>
                <w:webHidden/>
              </w:rPr>
              <w:t>7</w:t>
            </w:r>
            <w:r w:rsidR="00ED3055">
              <w:rPr>
                <w:noProof/>
                <w:webHidden/>
              </w:rPr>
              <w:fldChar w:fldCharType="end"/>
            </w:r>
          </w:hyperlink>
        </w:p>
        <w:p w14:paraId="6F3FC037"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18" w:history="1">
            <w:r w:rsidR="00ED3055" w:rsidRPr="004977FF">
              <w:rPr>
                <w:rStyle w:val="Hyperlink"/>
                <w:noProof/>
              </w:rPr>
              <w:t>Element 2</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Setting of systems objectives</w:t>
            </w:r>
            <w:r w:rsidR="00ED3055">
              <w:rPr>
                <w:noProof/>
                <w:webHidden/>
              </w:rPr>
              <w:tab/>
            </w:r>
            <w:r w:rsidR="00ED3055">
              <w:rPr>
                <w:noProof/>
                <w:webHidden/>
              </w:rPr>
              <w:fldChar w:fldCharType="begin"/>
            </w:r>
            <w:r w:rsidR="00ED3055">
              <w:rPr>
                <w:noProof/>
                <w:webHidden/>
              </w:rPr>
              <w:instrText xml:space="preserve"> PAGEREF _Toc490059218 \h </w:instrText>
            </w:r>
            <w:r w:rsidR="00ED3055">
              <w:rPr>
                <w:noProof/>
                <w:webHidden/>
              </w:rPr>
            </w:r>
            <w:r w:rsidR="00ED3055">
              <w:rPr>
                <w:noProof/>
                <w:webHidden/>
              </w:rPr>
              <w:fldChar w:fldCharType="separate"/>
            </w:r>
            <w:r w:rsidR="00ED3055">
              <w:rPr>
                <w:noProof/>
                <w:webHidden/>
              </w:rPr>
              <w:t>7</w:t>
            </w:r>
            <w:r w:rsidR="00ED3055">
              <w:rPr>
                <w:noProof/>
                <w:webHidden/>
              </w:rPr>
              <w:fldChar w:fldCharType="end"/>
            </w:r>
          </w:hyperlink>
        </w:p>
        <w:p w14:paraId="7BBDEE38"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19" w:history="1">
            <w:r w:rsidR="00ED3055" w:rsidRPr="004977FF">
              <w:rPr>
                <w:rStyle w:val="Hyperlink"/>
                <w:noProof/>
              </w:rPr>
              <w:t>Element 3</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Training</w:t>
            </w:r>
            <w:r w:rsidR="00ED3055">
              <w:rPr>
                <w:noProof/>
                <w:webHidden/>
              </w:rPr>
              <w:tab/>
            </w:r>
            <w:r w:rsidR="00ED3055">
              <w:rPr>
                <w:noProof/>
                <w:webHidden/>
              </w:rPr>
              <w:fldChar w:fldCharType="begin"/>
            </w:r>
            <w:r w:rsidR="00ED3055">
              <w:rPr>
                <w:noProof/>
                <w:webHidden/>
              </w:rPr>
              <w:instrText xml:space="preserve"> PAGEREF _Toc490059219 \h </w:instrText>
            </w:r>
            <w:r w:rsidR="00ED3055">
              <w:rPr>
                <w:noProof/>
                <w:webHidden/>
              </w:rPr>
            </w:r>
            <w:r w:rsidR="00ED3055">
              <w:rPr>
                <w:noProof/>
                <w:webHidden/>
              </w:rPr>
              <w:fldChar w:fldCharType="separate"/>
            </w:r>
            <w:r w:rsidR="00ED3055">
              <w:rPr>
                <w:noProof/>
                <w:webHidden/>
              </w:rPr>
              <w:t>7</w:t>
            </w:r>
            <w:r w:rsidR="00ED3055">
              <w:rPr>
                <w:noProof/>
                <w:webHidden/>
              </w:rPr>
              <w:fldChar w:fldCharType="end"/>
            </w:r>
          </w:hyperlink>
        </w:p>
        <w:p w14:paraId="4068DE71" w14:textId="77777777" w:rsidR="00ED3055" w:rsidRDefault="00BF1E5E">
          <w:pPr>
            <w:pStyle w:val="TOC1"/>
            <w:tabs>
              <w:tab w:val="right" w:leader="dot" w:pos="8495"/>
            </w:tabs>
            <w:rPr>
              <w:rFonts w:asciiTheme="minorHAnsi" w:eastAsiaTheme="minorEastAsia" w:hAnsiTheme="minorHAnsi" w:cstheme="minorBidi"/>
              <w:noProof/>
              <w:color w:val="auto"/>
              <w:sz w:val="22"/>
              <w:szCs w:val="22"/>
              <w:lang w:eastAsia="en-AU"/>
            </w:rPr>
          </w:pPr>
          <w:hyperlink w:anchor="_Toc490059220" w:history="1">
            <w:r w:rsidR="00ED3055" w:rsidRPr="004977FF">
              <w:rPr>
                <w:rStyle w:val="Hyperlink"/>
                <w:noProof/>
              </w:rPr>
              <w:t>Standard 3 – Implementation</w:t>
            </w:r>
            <w:r w:rsidR="00ED3055">
              <w:rPr>
                <w:noProof/>
                <w:webHidden/>
              </w:rPr>
              <w:tab/>
            </w:r>
            <w:r w:rsidR="00ED3055">
              <w:rPr>
                <w:noProof/>
                <w:webHidden/>
              </w:rPr>
              <w:fldChar w:fldCharType="begin"/>
            </w:r>
            <w:r w:rsidR="00ED3055">
              <w:rPr>
                <w:noProof/>
                <w:webHidden/>
              </w:rPr>
              <w:instrText xml:space="preserve"> PAGEREF _Toc490059220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122A77E2"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1" w:history="1">
            <w:r w:rsidR="00ED3055" w:rsidRPr="004977FF">
              <w:rPr>
                <w:rStyle w:val="Hyperlink"/>
                <w:noProof/>
              </w:rPr>
              <w:t>Element 1</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Resources</w:t>
            </w:r>
            <w:r w:rsidR="00ED3055">
              <w:rPr>
                <w:noProof/>
                <w:webHidden/>
              </w:rPr>
              <w:tab/>
            </w:r>
            <w:r w:rsidR="00ED3055">
              <w:rPr>
                <w:noProof/>
                <w:webHidden/>
              </w:rPr>
              <w:fldChar w:fldCharType="begin"/>
            </w:r>
            <w:r w:rsidR="00ED3055">
              <w:rPr>
                <w:noProof/>
                <w:webHidden/>
              </w:rPr>
              <w:instrText xml:space="preserve"> PAGEREF _Toc490059221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0245E2FC"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2" w:history="1">
            <w:r w:rsidR="00ED3055" w:rsidRPr="004977FF">
              <w:rPr>
                <w:rStyle w:val="Hyperlink"/>
                <w:noProof/>
              </w:rPr>
              <w:t>Element 2</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Training</w:t>
            </w:r>
            <w:r w:rsidR="00ED3055">
              <w:rPr>
                <w:noProof/>
                <w:webHidden/>
              </w:rPr>
              <w:tab/>
            </w:r>
            <w:r w:rsidR="00ED3055">
              <w:rPr>
                <w:noProof/>
                <w:webHidden/>
              </w:rPr>
              <w:fldChar w:fldCharType="begin"/>
            </w:r>
            <w:r w:rsidR="00ED3055">
              <w:rPr>
                <w:noProof/>
                <w:webHidden/>
              </w:rPr>
              <w:instrText xml:space="preserve"> PAGEREF _Toc490059222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4E2194C5"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3" w:history="1">
            <w:r w:rsidR="00ED3055" w:rsidRPr="004977FF">
              <w:rPr>
                <w:rStyle w:val="Hyperlink"/>
                <w:noProof/>
              </w:rPr>
              <w:t>Element 3</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Responsibility and accountability</w:t>
            </w:r>
            <w:r w:rsidR="00ED3055">
              <w:rPr>
                <w:noProof/>
                <w:webHidden/>
              </w:rPr>
              <w:tab/>
            </w:r>
            <w:r w:rsidR="00ED3055">
              <w:rPr>
                <w:noProof/>
                <w:webHidden/>
              </w:rPr>
              <w:fldChar w:fldCharType="begin"/>
            </w:r>
            <w:r w:rsidR="00ED3055">
              <w:rPr>
                <w:noProof/>
                <w:webHidden/>
              </w:rPr>
              <w:instrText xml:space="preserve"> PAGEREF _Toc490059223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79551E62"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4" w:history="1">
            <w:r w:rsidR="00ED3055" w:rsidRPr="004977FF">
              <w:rPr>
                <w:rStyle w:val="Hyperlink"/>
                <w:noProof/>
              </w:rPr>
              <w:t>Element 4</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Integration</w:t>
            </w:r>
            <w:r w:rsidR="00ED3055">
              <w:rPr>
                <w:noProof/>
                <w:webHidden/>
              </w:rPr>
              <w:tab/>
            </w:r>
            <w:r w:rsidR="00ED3055">
              <w:rPr>
                <w:noProof/>
                <w:webHidden/>
              </w:rPr>
              <w:fldChar w:fldCharType="begin"/>
            </w:r>
            <w:r w:rsidR="00ED3055">
              <w:rPr>
                <w:noProof/>
                <w:webHidden/>
              </w:rPr>
              <w:instrText xml:space="preserve"> PAGEREF _Toc490059224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517B9E1F"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5" w:history="1">
            <w:r w:rsidR="00ED3055" w:rsidRPr="004977FF">
              <w:rPr>
                <w:rStyle w:val="Hyperlink"/>
                <w:noProof/>
              </w:rPr>
              <w:t>Element 5</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Employee involvement</w:t>
            </w:r>
            <w:r w:rsidR="00ED3055">
              <w:rPr>
                <w:noProof/>
                <w:webHidden/>
              </w:rPr>
              <w:tab/>
            </w:r>
            <w:r w:rsidR="00ED3055">
              <w:rPr>
                <w:noProof/>
                <w:webHidden/>
              </w:rPr>
              <w:fldChar w:fldCharType="begin"/>
            </w:r>
            <w:r w:rsidR="00ED3055">
              <w:rPr>
                <w:noProof/>
                <w:webHidden/>
              </w:rPr>
              <w:instrText xml:space="preserve"> PAGEREF _Toc490059225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0E6DE34E"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6" w:history="1">
            <w:r w:rsidR="00ED3055" w:rsidRPr="004977FF">
              <w:rPr>
                <w:rStyle w:val="Hyperlink"/>
                <w:noProof/>
              </w:rPr>
              <w:t>Element 6</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Communication</w:t>
            </w:r>
            <w:r w:rsidR="00ED3055">
              <w:rPr>
                <w:noProof/>
                <w:webHidden/>
              </w:rPr>
              <w:tab/>
            </w:r>
            <w:r w:rsidR="00ED3055">
              <w:rPr>
                <w:noProof/>
                <w:webHidden/>
              </w:rPr>
              <w:fldChar w:fldCharType="begin"/>
            </w:r>
            <w:r w:rsidR="00ED3055">
              <w:rPr>
                <w:noProof/>
                <w:webHidden/>
              </w:rPr>
              <w:instrText xml:space="preserve"> PAGEREF _Toc490059226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28B5EB39"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7" w:history="1">
            <w:r w:rsidR="00ED3055" w:rsidRPr="004977FF">
              <w:rPr>
                <w:rStyle w:val="Hyperlink"/>
                <w:noProof/>
              </w:rPr>
              <w:t>Element 7</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Contingency planning</w:t>
            </w:r>
            <w:r w:rsidR="00ED3055">
              <w:rPr>
                <w:noProof/>
                <w:webHidden/>
              </w:rPr>
              <w:tab/>
            </w:r>
            <w:r w:rsidR="00ED3055">
              <w:rPr>
                <w:noProof/>
                <w:webHidden/>
              </w:rPr>
              <w:fldChar w:fldCharType="begin"/>
            </w:r>
            <w:r w:rsidR="00ED3055">
              <w:rPr>
                <w:noProof/>
                <w:webHidden/>
              </w:rPr>
              <w:instrText xml:space="preserve"> PAGEREF _Toc490059227 \h </w:instrText>
            </w:r>
            <w:r w:rsidR="00ED3055">
              <w:rPr>
                <w:noProof/>
                <w:webHidden/>
              </w:rPr>
            </w:r>
            <w:r w:rsidR="00ED3055">
              <w:rPr>
                <w:noProof/>
                <w:webHidden/>
              </w:rPr>
              <w:fldChar w:fldCharType="separate"/>
            </w:r>
            <w:r w:rsidR="00ED3055">
              <w:rPr>
                <w:noProof/>
                <w:webHidden/>
              </w:rPr>
              <w:t>8</w:t>
            </w:r>
            <w:r w:rsidR="00ED3055">
              <w:rPr>
                <w:noProof/>
                <w:webHidden/>
              </w:rPr>
              <w:fldChar w:fldCharType="end"/>
            </w:r>
          </w:hyperlink>
        </w:p>
        <w:p w14:paraId="660DB2E9"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8" w:history="1">
            <w:r w:rsidR="00ED3055" w:rsidRPr="004977FF">
              <w:rPr>
                <w:rStyle w:val="Hyperlink"/>
                <w:noProof/>
              </w:rPr>
              <w:t>Element 8</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Hazard identification, evaluation and control</w:t>
            </w:r>
            <w:r w:rsidR="00ED3055">
              <w:rPr>
                <w:noProof/>
                <w:webHidden/>
              </w:rPr>
              <w:tab/>
            </w:r>
            <w:r w:rsidR="00ED3055">
              <w:rPr>
                <w:noProof/>
                <w:webHidden/>
              </w:rPr>
              <w:fldChar w:fldCharType="begin"/>
            </w:r>
            <w:r w:rsidR="00ED3055">
              <w:rPr>
                <w:noProof/>
                <w:webHidden/>
              </w:rPr>
              <w:instrText xml:space="preserve"> PAGEREF _Toc490059228 \h </w:instrText>
            </w:r>
            <w:r w:rsidR="00ED3055">
              <w:rPr>
                <w:noProof/>
                <w:webHidden/>
              </w:rPr>
            </w:r>
            <w:r w:rsidR="00ED3055">
              <w:rPr>
                <w:noProof/>
                <w:webHidden/>
              </w:rPr>
              <w:fldChar w:fldCharType="separate"/>
            </w:r>
            <w:r w:rsidR="00ED3055">
              <w:rPr>
                <w:noProof/>
                <w:webHidden/>
              </w:rPr>
              <w:t>9</w:t>
            </w:r>
            <w:r w:rsidR="00ED3055">
              <w:rPr>
                <w:noProof/>
                <w:webHidden/>
              </w:rPr>
              <w:fldChar w:fldCharType="end"/>
            </w:r>
          </w:hyperlink>
        </w:p>
        <w:p w14:paraId="3695803E"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29" w:history="1">
            <w:r w:rsidR="00ED3055" w:rsidRPr="004977FF">
              <w:rPr>
                <w:rStyle w:val="Hyperlink"/>
                <w:noProof/>
              </w:rPr>
              <w:t>Element 9</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Workplace monitoring</w:t>
            </w:r>
            <w:r w:rsidR="00ED3055">
              <w:rPr>
                <w:noProof/>
                <w:webHidden/>
              </w:rPr>
              <w:tab/>
            </w:r>
            <w:r w:rsidR="00ED3055">
              <w:rPr>
                <w:noProof/>
                <w:webHidden/>
              </w:rPr>
              <w:fldChar w:fldCharType="begin"/>
            </w:r>
            <w:r w:rsidR="00ED3055">
              <w:rPr>
                <w:noProof/>
                <w:webHidden/>
              </w:rPr>
              <w:instrText xml:space="preserve"> PAGEREF _Toc490059229 \h </w:instrText>
            </w:r>
            <w:r w:rsidR="00ED3055">
              <w:rPr>
                <w:noProof/>
                <w:webHidden/>
              </w:rPr>
            </w:r>
            <w:r w:rsidR="00ED3055">
              <w:rPr>
                <w:noProof/>
                <w:webHidden/>
              </w:rPr>
              <w:fldChar w:fldCharType="separate"/>
            </w:r>
            <w:r w:rsidR="00ED3055">
              <w:rPr>
                <w:noProof/>
                <w:webHidden/>
              </w:rPr>
              <w:t>9</w:t>
            </w:r>
            <w:r w:rsidR="00ED3055">
              <w:rPr>
                <w:noProof/>
                <w:webHidden/>
              </w:rPr>
              <w:fldChar w:fldCharType="end"/>
            </w:r>
          </w:hyperlink>
        </w:p>
        <w:p w14:paraId="20659E12" w14:textId="77777777" w:rsidR="00ED3055" w:rsidRDefault="00BF1E5E">
          <w:pPr>
            <w:pStyle w:val="TOC2"/>
            <w:tabs>
              <w:tab w:val="left" w:pos="1920"/>
            </w:tabs>
            <w:rPr>
              <w:rFonts w:asciiTheme="minorHAnsi" w:eastAsiaTheme="minorEastAsia" w:hAnsiTheme="minorHAnsi" w:cstheme="minorBidi"/>
              <w:noProof/>
              <w:color w:val="auto"/>
              <w:sz w:val="22"/>
              <w:szCs w:val="22"/>
              <w:lang w:eastAsia="en-AU"/>
            </w:rPr>
          </w:pPr>
          <w:hyperlink w:anchor="_Toc490059230" w:history="1">
            <w:r w:rsidR="00ED3055" w:rsidRPr="004977FF">
              <w:rPr>
                <w:rStyle w:val="Hyperlink"/>
                <w:noProof/>
              </w:rPr>
              <w:t>Element 10</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Process delivery</w:t>
            </w:r>
            <w:r w:rsidR="00ED3055">
              <w:rPr>
                <w:noProof/>
                <w:webHidden/>
              </w:rPr>
              <w:tab/>
            </w:r>
            <w:r w:rsidR="00ED3055">
              <w:rPr>
                <w:noProof/>
                <w:webHidden/>
              </w:rPr>
              <w:fldChar w:fldCharType="begin"/>
            </w:r>
            <w:r w:rsidR="00ED3055">
              <w:rPr>
                <w:noProof/>
                <w:webHidden/>
              </w:rPr>
              <w:instrText xml:space="preserve"> PAGEREF _Toc490059230 \h </w:instrText>
            </w:r>
            <w:r w:rsidR="00ED3055">
              <w:rPr>
                <w:noProof/>
                <w:webHidden/>
              </w:rPr>
            </w:r>
            <w:r w:rsidR="00ED3055">
              <w:rPr>
                <w:noProof/>
                <w:webHidden/>
              </w:rPr>
              <w:fldChar w:fldCharType="separate"/>
            </w:r>
            <w:r w:rsidR="00ED3055">
              <w:rPr>
                <w:noProof/>
                <w:webHidden/>
              </w:rPr>
              <w:t>9</w:t>
            </w:r>
            <w:r w:rsidR="00ED3055">
              <w:rPr>
                <w:noProof/>
                <w:webHidden/>
              </w:rPr>
              <w:fldChar w:fldCharType="end"/>
            </w:r>
          </w:hyperlink>
        </w:p>
        <w:p w14:paraId="756DE051" w14:textId="77777777" w:rsidR="00ED3055" w:rsidRDefault="00BF1E5E">
          <w:pPr>
            <w:pStyle w:val="TOC2"/>
            <w:tabs>
              <w:tab w:val="left" w:pos="1920"/>
            </w:tabs>
            <w:rPr>
              <w:rFonts w:asciiTheme="minorHAnsi" w:eastAsiaTheme="minorEastAsia" w:hAnsiTheme="minorHAnsi" w:cstheme="minorBidi"/>
              <w:noProof/>
              <w:color w:val="auto"/>
              <w:sz w:val="22"/>
              <w:szCs w:val="22"/>
              <w:lang w:eastAsia="en-AU"/>
            </w:rPr>
          </w:pPr>
          <w:hyperlink w:anchor="_Toc490059231" w:history="1">
            <w:r w:rsidR="00ED3055" w:rsidRPr="004977FF">
              <w:rPr>
                <w:rStyle w:val="Hyperlink"/>
                <w:noProof/>
              </w:rPr>
              <w:t>Element 11</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Reporting/documentation</w:t>
            </w:r>
            <w:r w:rsidR="00ED3055">
              <w:rPr>
                <w:noProof/>
                <w:webHidden/>
              </w:rPr>
              <w:tab/>
            </w:r>
            <w:r w:rsidR="00ED3055">
              <w:rPr>
                <w:noProof/>
                <w:webHidden/>
              </w:rPr>
              <w:fldChar w:fldCharType="begin"/>
            </w:r>
            <w:r w:rsidR="00ED3055">
              <w:rPr>
                <w:noProof/>
                <w:webHidden/>
              </w:rPr>
              <w:instrText xml:space="preserve"> PAGEREF _Toc490059231 \h </w:instrText>
            </w:r>
            <w:r w:rsidR="00ED3055">
              <w:rPr>
                <w:noProof/>
                <w:webHidden/>
              </w:rPr>
            </w:r>
            <w:r w:rsidR="00ED3055">
              <w:rPr>
                <w:noProof/>
                <w:webHidden/>
              </w:rPr>
              <w:fldChar w:fldCharType="separate"/>
            </w:r>
            <w:r w:rsidR="00ED3055">
              <w:rPr>
                <w:noProof/>
                <w:webHidden/>
              </w:rPr>
              <w:t>9</w:t>
            </w:r>
            <w:r w:rsidR="00ED3055">
              <w:rPr>
                <w:noProof/>
                <w:webHidden/>
              </w:rPr>
              <w:fldChar w:fldCharType="end"/>
            </w:r>
          </w:hyperlink>
        </w:p>
        <w:p w14:paraId="13438415" w14:textId="77777777" w:rsidR="00ED3055" w:rsidRDefault="00BF1E5E">
          <w:pPr>
            <w:pStyle w:val="TOC2"/>
            <w:tabs>
              <w:tab w:val="left" w:pos="1920"/>
            </w:tabs>
            <w:rPr>
              <w:rFonts w:asciiTheme="minorHAnsi" w:eastAsiaTheme="minorEastAsia" w:hAnsiTheme="minorHAnsi" w:cstheme="minorBidi"/>
              <w:noProof/>
              <w:color w:val="auto"/>
              <w:sz w:val="22"/>
              <w:szCs w:val="22"/>
              <w:lang w:eastAsia="en-AU"/>
            </w:rPr>
          </w:pPr>
          <w:hyperlink w:anchor="_Toc490059232" w:history="1">
            <w:r w:rsidR="00ED3055" w:rsidRPr="004977FF">
              <w:rPr>
                <w:rStyle w:val="Hyperlink"/>
                <w:noProof/>
              </w:rPr>
              <w:t>Element 12</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Documentation control</w:t>
            </w:r>
            <w:r w:rsidR="00ED3055">
              <w:rPr>
                <w:noProof/>
                <w:webHidden/>
              </w:rPr>
              <w:tab/>
            </w:r>
            <w:r w:rsidR="00ED3055">
              <w:rPr>
                <w:noProof/>
                <w:webHidden/>
              </w:rPr>
              <w:fldChar w:fldCharType="begin"/>
            </w:r>
            <w:r w:rsidR="00ED3055">
              <w:rPr>
                <w:noProof/>
                <w:webHidden/>
              </w:rPr>
              <w:instrText xml:space="preserve"> PAGEREF _Toc490059232 \h </w:instrText>
            </w:r>
            <w:r w:rsidR="00ED3055">
              <w:rPr>
                <w:noProof/>
                <w:webHidden/>
              </w:rPr>
            </w:r>
            <w:r w:rsidR="00ED3055">
              <w:rPr>
                <w:noProof/>
                <w:webHidden/>
              </w:rPr>
              <w:fldChar w:fldCharType="separate"/>
            </w:r>
            <w:r w:rsidR="00ED3055">
              <w:rPr>
                <w:noProof/>
                <w:webHidden/>
              </w:rPr>
              <w:t>9</w:t>
            </w:r>
            <w:r w:rsidR="00ED3055">
              <w:rPr>
                <w:noProof/>
                <w:webHidden/>
              </w:rPr>
              <w:fldChar w:fldCharType="end"/>
            </w:r>
          </w:hyperlink>
        </w:p>
        <w:p w14:paraId="202EC876" w14:textId="77777777" w:rsidR="00ED3055" w:rsidRDefault="00BF1E5E">
          <w:pPr>
            <w:pStyle w:val="TOC1"/>
            <w:tabs>
              <w:tab w:val="right" w:leader="dot" w:pos="8495"/>
            </w:tabs>
            <w:rPr>
              <w:rFonts w:asciiTheme="minorHAnsi" w:eastAsiaTheme="minorEastAsia" w:hAnsiTheme="minorHAnsi" w:cstheme="minorBidi"/>
              <w:noProof/>
              <w:color w:val="auto"/>
              <w:sz w:val="22"/>
              <w:szCs w:val="22"/>
              <w:lang w:eastAsia="en-AU"/>
            </w:rPr>
          </w:pPr>
          <w:hyperlink w:anchor="_Toc490059233" w:history="1">
            <w:r w:rsidR="00ED3055" w:rsidRPr="004977FF">
              <w:rPr>
                <w:rStyle w:val="Hyperlink"/>
                <w:noProof/>
              </w:rPr>
              <w:t>Standard 4 – Measurement and evaluation</w:t>
            </w:r>
            <w:r w:rsidR="00ED3055">
              <w:rPr>
                <w:noProof/>
                <w:webHidden/>
              </w:rPr>
              <w:tab/>
            </w:r>
            <w:r w:rsidR="00ED3055">
              <w:rPr>
                <w:noProof/>
                <w:webHidden/>
              </w:rPr>
              <w:fldChar w:fldCharType="begin"/>
            </w:r>
            <w:r w:rsidR="00ED3055">
              <w:rPr>
                <w:noProof/>
                <w:webHidden/>
              </w:rPr>
              <w:instrText xml:space="preserve"> PAGEREF _Toc490059233 \h </w:instrText>
            </w:r>
            <w:r w:rsidR="00ED3055">
              <w:rPr>
                <w:noProof/>
                <w:webHidden/>
              </w:rPr>
            </w:r>
            <w:r w:rsidR="00ED3055">
              <w:rPr>
                <w:noProof/>
                <w:webHidden/>
              </w:rPr>
              <w:fldChar w:fldCharType="separate"/>
            </w:r>
            <w:r w:rsidR="00ED3055">
              <w:rPr>
                <w:noProof/>
                <w:webHidden/>
              </w:rPr>
              <w:t>10</w:t>
            </w:r>
            <w:r w:rsidR="00ED3055">
              <w:rPr>
                <w:noProof/>
                <w:webHidden/>
              </w:rPr>
              <w:fldChar w:fldCharType="end"/>
            </w:r>
          </w:hyperlink>
        </w:p>
        <w:p w14:paraId="3DCD1E80"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34" w:history="1">
            <w:r w:rsidR="00ED3055" w:rsidRPr="004977FF">
              <w:rPr>
                <w:rStyle w:val="Hyperlink"/>
                <w:noProof/>
              </w:rPr>
              <w:t>Element 1</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Objectives, targets and performance indicators</w:t>
            </w:r>
            <w:r w:rsidR="00ED3055">
              <w:rPr>
                <w:noProof/>
                <w:webHidden/>
              </w:rPr>
              <w:tab/>
            </w:r>
            <w:r w:rsidR="00ED3055">
              <w:rPr>
                <w:noProof/>
                <w:webHidden/>
              </w:rPr>
              <w:fldChar w:fldCharType="begin"/>
            </w:r>
            <w:r w:rsidR="00ED3055">
              <w:rPr>
                <w:noProof/>
                <w:webHidden/>
              </w:rPr>
              <w:instrText xml:space="preserve"> PAGEREF _Toc490059234 \h </w:instrText>
            </w:r>
            <w:r w:rsidR="00ED3055">
              <w:rPr>
                <w:noProof/>
                <w:webHidden/>
              </w:rPr>
            </w:r>
            <w:r w:rsidR="00ED3055">
              <w:rPr>
                <w:noProof/>
                <w:webHidden/>
              </w:rPr>
              <w:fldChar w:fldCharType="separate"/>
            </w:r>
            <w:r w:rsidR="00ED3055">
              <w:rPr>
                <w:noProof/>
                <w:webHidden/>
              </w:rPr>
              <w:t>10</w:t>
            </w:r>
            <w:r w:rsidR="00ED3055">
              <w:rPr>
                <w:noProof/>
                <w:webHidden/>
              </w:rPr>
              <w:fldChar w:fldCharType="end"/>
            </w:r>
          </w:hyperlink>
        </w:p>
        <w:p w14:paraId="0117E0DB"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35" w:history="1">
            <w:r w:rsidR="00ED3055" w:rsidRPr="004977FF">
              <w:rPr>
                <w:rStyle w:val="Hyperlink"/>
                <w:noProof/>
              </w:rPr>
              <w:t>Element 2</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Internal audits</w:t>
            </w:r>
            <w:r w:rsidR="00ED3055">
              <w:rPr>
                <w:noProof/>
                <w:webHidden/>
              </w:rPr>
              <w:tab/>
            </w:r>
            <w:r w:rsidR="00ED3055">
              <w:rPr>
                <w:noProof/>
                <w:webHidden/>
              </w:rPr>
              <w:fldChar w:fldCharType="begin"/>
            </w:r>
            <w:r w:rsidR="00ED3055">
              <w:rPr>
                <w:noProof/>
                <w:webHidden/>
              </w:rPr>
              <w:instrText xml:space="preserve"> PAGEREF _Toc490059235 \h </w:instrText>
            </w:r>
            <w:r w:rsidR="00ED3055">
              <w:rPr>
                <w:noProof/>
                <w:webHidden/>
              </w:rPr>
            </w:r>
            <w:r w:rsidR="00ED3055">
              <w:rPr>
                <w:noProof/>
                <w:webHidden/>
              </w:rPr>
              <w:fldChar w:fldCharType="separate"/>
            </w:r>
            <w:r w:rsidR="00ED3055">
              <w:rPr>
                <w:noProof/>
                <w:webHidden/>
              </w:rPr>
              <w:t>10</w:t>
            </w:r>
            <w:r w:rsidR="00ED3055">
              <w:rPr>
                <w:noProof/>
                <w:webHidden/>
              </w:rPr>
              <w:fldChar w:fldCharType="end"/>
            </w:r>
          </w:hyperlink>
        </w:p>
        <w:p w14:paraId="0C19E88F"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36" w:history="1">
            <w:r w:rsidR="00ED3055" w:rsidRPr="004977FF">
              <w:rPr>
                <w:rStyle w:val="Hyperlink"/>
                <w:noProof/>
              </w:rPr>
              <w:t>Element 3</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Corrective action</w:t>
            </w:r>
            <w:r w:rsidR="00ED3055">
              <w:rPr>
                <w:noProof/>
                <w:webHidden/>
              </w:rPr>
              <w:tab/>
            </w:r>
            <w:r w:rsidR="00ED3055">
              <w:rPr>
                <w:noProof/>
                <w:webHidden/>
              </w:rPr>
              <w:fldChar w:fldCharType="begin"/>
            </w:r>
            <w:r w:rsidR="00ED3055">
              <w:rPr>
                <w:noProof/>
                <w:webHidden/>
              </w:rPr>
              <w:instrText xml:space="preserve"> PAGEREF _Toc490059236 \h </w:instrText>
            </w:r>
            <w:r w:rsidR="00ED3055">
              <w:rPr>
                <w:noProof/>
                <w:webHidden/>
              </w:rPr>
            </w:r>
            <w:r w:rsidR="00ED3055">
              <w:rPr>
                <w:noProof/>
                <w:webHidden/>
              </w:rPr>
              <w:fldChar w:fldCharType="separate"/>
            </w:r>
            <w:r w:rsidR="00ED3055">
              <w:rPr>
                <w:noProof/>
                <w:webHidden/>
              </w:rPr>
              <w:t>10</w:t>
            </w:r>
            <w:r w:rsidR="00ED3055">
              <w:rPr>
                <w:noProof/>
                <w:webHidden/>
              </w:rPr>
              <w:fldChar w:fldCharType="end"/>
            </w:r>
          </w:hyperlink>
        </w:p>
        <w:p w14:paraId="58FB75DD" w14:textId="77777777" w:rsidR="00ED3055" w:rsidRDefault="00BF1E5E">
          <w:pPr>
            <w:pStyle w:val="TOC1"/>
            <w:tabs>
              <w:tab w:val="right" w:leader="dot" w:pos="8495"/>
            </w:tabs>
            <w:rPr>
              <w:rFonts w:asciiTheme="minorHAnsi" w:eastAsiaTheme="minorEastAsia" w:hAnsiTheme="minorHAnsi" w:cstheme="minorBidi"/>
              <w:noProof/>
              <w:color w:val="auto"/>
              <w:sz w:val="22"/>
              <w:szCs w:val="22"/>
              <w:lang w:eastAsia="en-AU"/>
            </w:rPr>
          </w:pPr>
          <w:hyperlink w:anchor="_Toc490059237" w:history="1">
            <w:r w:rsidR="00ED3055" w:rsidRPr="004977FF">
              <w:rPr>
                <w:rStyle w:val="Hyperlink"/>
                <w:noProof/>
              </w:rPr>
              <w:t>Standard 5 – Management systems review and improvement</w:t>
            </w:r>
            <w:r w:rsidR="00ED3055">
              <w:rPr>
                <w:noProof/>
                <w:webHidden/>
              </w:rPr>
              <w:tab/>
            </w:r>
            <w:r w:rsidR="00ED3055">
              <w:rPr>
                <w:noProof/>
                <w:webHidden/>
              </w:rPr>
              <w:fldChar w:fldCharType="begin"/>
            </w:r>
            <w:r w:rsidR="00ED3055">
              <w:rPr>
                <w:noProof/>
                <w:webHidden/>
              </w:rPr>
              <w:instrText xml:space="preserve"> PAGEREF _Toc490059237 \h </w:instrText>
            </w:r>
            <w:r w:rsidR="00ED3055">
              <w:rPr>
                <w:noProof/>
                <w:webHidden/>
              </w:rPr>
            </w:r>
            <w:r w:rsidR="00ED3055">
              <w:rPr>
                <w:noProof/>
                <w:webHidden/>
              </w:rPr>
              <w:fldChar w:fldCharType="separate"/>
            </w:r>
            <w:r w:rsidR="00ED3055">
              <w:rPr>
                <w:noProof/>
                <w:webHidden/>
              </w:rPr>
              <w:t>11</w:t>
            </w:r>
            <w:r w:rsidR="00ED3055">
              <w:rPr>
                <w:noProof/>
                <w:webHidden/>
              </w:rPr>
              <w:fldChar w:fldCharType="end"/>
            </w:r>
          </w:hyperlink>
        </w:p>
        <w:p w14:paraId="41E5824E"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38" w:history="1">
            <w:r w:rsidR="00ED3055" w:rsidRPr="004977FF">
              <w:rPr>
                <w:rStyle w:val="Hyperlink"/>
                <w:noProof/>
              </w:rPr>
              <w:t>Element 1</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Policy</w:t>
            </w:r>
            <w:r w:rsidR="00ED3055">
              <w:rPr>
                <w:noProof/>
                <w:webHidden/>
              </w:rPr>
              <w:tab/>
            </w:r>
            <w:r w:rsidR="00ED3055">
              <w:rPr>
                <w:noProof/>
                <w:webHidden/>
              </w:rPr>
              <w:fldChar w:fldCharType="begin"/>
            </w:r>
            <w:r w:rsidR="00ED3055">
              <w:rPr>
                <w:noProof/>
                <w:webHidden/>
              </w:rPr>
              <w:instrText xml:space="preserve"> PAGEREF _Toc490059238 \h </w:instrText>
            </w:r>
            <w:r w:rsidR="00ED3055">
              <w:rPr>
                <w:noProof/>
                <w:webHidden/>
              </w:rPr>
            </w:r>
            <w:r w:rsidR="00ED3055">
              <w:rPr>
                <w:noProof/>
                <w:webHidden/>
              </w:rPr>
              <w:fldChar w:fldCharType="separate"/>
            </w:r>
            <w:r w:rsidR="00ED3055">
              <w:rPr>
                <w:noProof/>
                <w:webHidden/>
              </w:rPr>
              <w:t>11</w:t>
            </w:r>
            <w:r w:rsidR="00ED3055">
              <w:rPr>
                <w:noProof/>
                <w:webHidden/>
              </w:rPr>
              <w:fldChar w:fldCharType="end"/>
            </w:r>
          </w:hyperlink>
        </w:p>
        <w:p w14:paraId="1CC4B26B"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39" w:history="1">
            <w:r w:rsidR="00ED3055" w:rsidRPr="004977FF">
              <w:rPr>
                <w:rStyle w:val="Hyperlink"/>
                <w:noProof/>
              </w:rPr>
              <w:t>Element 2</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Objectives, targets and performance indicators</w:t>
            </w:r>
            <w:r w:rsidR="00ED3055">
              <w:rPr>
                <w:noProof/>
                <w:webHidden/>
              </w:rPr>
              <w:tab/>
            </w:r>
            <w:r w:rsidR="00ED3055">
              <w:rPr>
                <w:noProof/>
                <w:webHidden/>
              </w:rPr>
              <w:fldChar w:fldCharType="begin"/>
            </w:r>
            <w:r w:rsidR="00ED3055">
              <w:rPr>
                <w:noProof/>
                <w:webHidden/>
              </w:rPr>
              <w:instrText xml:space="preserve"> PAGEREF _Toc490059239 \h </w:instrText>
            </w:r>
            <w:r w:rsidR="00ED3055">
              <w:rPr>
                <w:noProof/>
                <w:webHidden/>
              </w:rPr>
            </w:r>
            <w:r w:rsidR="00ED3055">
              <w:rPr>
                <w:noProof/>
                <w:webHidden/>
              </w:rPr>
              <w:fldChar w:fldCharType="separate"/>
            </w:r>
            <w:r w:rsidR="00ED3055">
              <w:rPr>
                <w:noProof/>
                <w:webHidden/>
              </w:rPr>
              <w:t>11</w:t>
            </w:r>
            <w:r w:rsidR="00ED3055">
              <w:rPr>
                <w:noProof/>
                <w:webHidden/>
              </w:rPr>
              <w:fldChar w:fldCharType="end"/>
            </w:r>
          </w:hyperlink>
        </w:p>
        <w:p w14:paraId="40FD82AC" w14:textId="77777777" w:rsidR="00ED3055" w:rsidRDefault="00BF1E5E">
          <w:pPr>
            <w:pStyle w:val="TOC2"/>
            <w:tabs>
              <w:tab w:val="left" w:pos="1680"/>
            </w:tabs>
            <w:rPr>
              <w:rFonts w:asciiTheme="minorHAnsi" w:eastAsiaTheme="minorEastAsia" w:hAnsiTheme="minorHAnsi" w:cstheme="minorBidi"/>
              <w:noProof/>
              <w:color w:val="auto"/>
              <w:sz w:val="22"/>
              <w:szCs w:val="22"/>
              <w:lang w:eastAsia="en-AU"/>
            </w:rPr>
          </w:pPr>
          <w:hyperlink w:anchor="_Toc490059240" w:history="1">
            <w:r w:rsidR="00ED3055" w:rsidRPr="004977FF">
              <w:rPr>
                <w:rStyle w:val="Hyperlink"/>
                <w:noProof/>
              </w:rPr>
              <w:t>Element 3</w:t>
            </w:r>
            <w:r w:rsidR="00ED3055">
              <w:rPr>
                <w:rFonts w:asciiTheme="minorHAnsi" w:eastAsiaTheme="minorEastAsia" w:hAnsiTheme="minorHAnsi" w:cstheme="minorBidi"/>
                <w:noProof/>
                <w:color w:val="auto"/>
                <w:sz w:val="22"/>
                <w:szCs w:val="22"/>
                <w:lang w:eastAsia="en-AU"/>
              </w:rPr>
              <w:tab/>
            </w:r>
            <w:r w:rsidR="00ED3055" w:rsidRPr="004977FF">
              <w:rPr>
                <w:rStyle w:val="Hyperlink"/>
                <w:noProof/>
              </w:rPr>
              <w:t>System review</w:t>
            </w:r>
            <w:r w:rsidR="00ED3055">
              <w:rPr>
                <w:noProof/>
                <w:webHidden/>
              </w:rPr>
              <w:tab/>
            </w:r>
            <w:r w:rsidR="00ED3055">
              <w:rPr>
                <w:noProof/>
                <w:webHidden/>
              </w:rPr>
              <w:fldChar w:fldCharType="begin"/>
            </w:r>
            <w:r w:rsidR="00ED3055">
              <w:rPr>
                <w:noProof/>
                <w:webHidden/>
              </w:rPr>
              <w:instrText xml:space="preserve"> PAGEREF _Toc490059240 \h </w:instrText>
            </w:r>
            <w:r w:rsidR="00ED3055">
              <w:rPr>
                <w:noProof/>
                <w:webHidden/>
              </w:rPr>
            </w:r>
            <w:r w:rsidR="00ED3055">
              <w:rPr>
                <w:noProof/>
                <w:webHidden/>
              </w:rPr>
              <w:fldChar w:fldCharType="separate"/>
            </w:r>
            <w:r w:rsidR="00ED3055">
              <w:rPr>
                <w:noProof/>
                <w:webHidden/>
              </w:rPr>
              <w:t>11</w:t>
            </w:r>
            <w:r w:rsidR="00ED3055">
              <w:rPr>
                <w:noProof/>
                <w:webHidden/>
              </w:rPr>
              <w:fldChar w:fldCharType="end"/>
            </w:r>
          </w:hyperlink>
        </w:p>
        <w:p w14:paraId="431D7361" w14:textId="4F0858DE" w:rsidR="00521AEA" w:rsidRDefault="00521AEA">
          <w:r>
            <w:rPr>
              <w:b/>
              <w:bCs/>
              <w:noProof/>
            </w:rPr>
            <w:fldChar w:fldCharType="end"/>
          </w:r>
        </w:p>
      </w:sdtContent>
    </w:sdt>
    <w:p w14:paraId="29EB5069" w14:textId="77777777" w:rsidR="00B96E5F" w:rsidRPr="00356D6A" w:rsidRDefault="00B96E5F" w:rsidP="00356D6A">
      <w:pPr>
        <w:rPr>
          <w:color w:val="C00000"/>
          <w:sz w:val="32"/>
          <w:szCs w:val="32"/>
        </w:rPr>
      </w:pPr>
      <w:bookmarkStart w:id="8" w:name="_Toc408909555"/>
      <w:bookmarkStart w:id="9" w:name="_Toc408909652"/>
      <w:bookmarkStart w:id="10" w:name="_Toc408909731"/>
      <w:bookmarkEnd w:id="7"/>
      <w:bookmarkEnd w:id="6"/>
      <w:bookmarkEnd w:id="5"/>
      <w:bookmarkEnd w:id="4"/>
      <w:bookmarkEnd w:id="3"/>
      <w:r w:rsidRPr="00356D6A">
        <w:rPr>
          <w:color w:val="C00000"/>
          <w:sz w:val="32"/>
          <w:szCs w:val="32"/>
        </w:rPr>
        <w:lastRenderedPageBreak/>
        <w:t>WHS Performance standards for self-insured employers</w:t>
      </w:r>
      <w:bookmarkEnd w:id="8"/>
      <w:bookmarkEnd w:id="9"/>
      <w:bookmarkEnd w:id="10"/>
    </w:p>
    <w:p w14:paraId="437893B3" w14:textId="77777777" w:rsidR="00B96E5F" w:rsidRPr="00356D6A" w:rsidRDefault="00B96E5F" w:rsidP="00356D6A">
      <w:pPr>
        <w:pStyle w:val="Heading1"/>
        <w:numPr>
          <w:ilvl w:val="0"/>
          <w:numId w:val="0"/>
        </w:numPr>
        <w:ind w:left="357"/>
        <w:rPr>
          <w:rFonts w:ascii="Source Sans Pro" w:hAnsi="Source Sans Pro"/>
          <w:b w:val="0"/>
          <w:color w:val="C00000"/>
          <w:sz w:val="44"/>
          <w:szCs w:val="44"/>
        </w:rPr>
      </w:pPr>
      <w:bookmarkStart w:id="11" w:name="_Toc196273898"/>
      <w:bookmarkStart w:id="12" w:name="_Toc196274268"/>
      <w:bookmarkStart w:id="13" w:name="_Toc247614392"/>
      <w:bookmarkStart w:id="14" w:name="_Toc381864874"/>
      <w:bookmarkStart w:id="15" w:name="_Toc404165733"/>
      <w:bookmarkStart w:id="16" w:name="_Toc408909556"/>
      <w:bookmarkStart w:id="17" w:name="_Toc408909732"/>
      <w:bookmarkStart w:id="18" w:name="_Toc490059208"/>
      <w:r w:rsidRPr="00356D6A">
        <w:rPr>
          <w:rFonts w:ascii="Source Sans Pro" w:hAnsi="Source Sans Pro"/>
          <w:b w:val="0"/>
          <w:color w:val="C00000"/>
          <w:sz w:val="44"/>
          <w:szCs w:val="44"/>
        </w:rPr>
        <w:t>Part 1: Introduction</w:t>
      </w:r>
      <w:bookmarkEnd w:id="11"/>
      <w:bookmarkEnd w:id="12"/>
      <w:bookmarkEnd w:id="13"/>
      <w:bookmarkEnd w:id="14"/>
      <w:bookmarkEnd w:id="15"/>
      <w:bookmarkEnd w:id="16"/>
      <w:bookmarkEnd w:id="17"/>
      <w:bookmarkEnd w:id="18"/>
    </w:p>
    <w:p w14:paraId="03C725C7"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The performance standards and evaluation process are means to an end. The clear focus is on outcomes, with the standards as the means of achieving the intended outcomes.</w:t>
      </w:r>
    </w:p>
    <w:p w14:paraId="0A00FE6A" w14:textId="6CE368D2"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These standards are one component of the requirements that self-insured employers must meet in South Australia. They must be read in conjunction with other administrative and legislative requirements, including the Code of conduct for self-insured employers (the Code), the Return to Work Act 2014 (</w:t>
      </w:r>
      <w:r w:rsidR="00341E23" w:rsidRPr="00B96E5F">
        <w:rPr>
          <w:rFonts w:ascii="Source Sans Pro" w:hAnsi="Source Sans Pro" w:cs="Arial"/>
          <w:sz w:val="22"/>
        </w:rPr>
        <w:t>RTWA),</w:t>
      </w:r>
      <w:r w:rsidRPr="00B96E5F">
        <w:rPr>
          <w:rFonts w:ascii="Source Sans Pro" w:hAnsi="Source Sans Pro" w:cs="Arial"/>
          <w:sz w:val="22"/>
        </w:rPr>
        <w:t xml:space="preserve"> and the requirements of the Third schedule to the Regulations. </w:t>
      </w:r>
    </w:p>
    <w:p w14:paraId="632CE80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The primary </w:t>
      </w:r>
      <w:r w:rsidRPr="00B96E5F">
        <w:rPr>
          <w:rFonts w:ascii="Source Sans Pro" w:hAnsi="Source Sans Pro" w:cs="Arial"/>
          <w:i/>
          <w:sz w:val="22"/>
        </w:rPr>
        <w:t>objective</w:t>
      </w:r>
      <w:r w:rsidRPr="00B96E5F">
        <w:rPr>
          <w:rFonts w:ascii="Source Sans Pro" w:hAnsi="Source Sans Pro" w:cs="Arial"/>
          <w:sz w:val="22"/>
        </w:rPr>
        <w:t xml:space="preserve"> for ReturnToWorkSA is to provide an effective and efficient system that helps employers and employees work together to get the best results in health, safety, return to work and claims management and to achieve </w:t>
      </w:r>
      <w:r w:rsidRPr="00B96E5F">
        <w:rPr>
          <w:rFonts w:ascii="Source Sans Pro" w:hAnsi="Source Sans Pro" w:cs="Arial"/>
          <w:i/>
          <w:sz w:val="22"/>
        </w:rPr>
        <w:t>continuous improvement</w:t>
      </w:r>
      <w:r w:rsidRPr="00B96E5F">
        <w:rPr>
          <w:rFonts w:ascii="Source Sans Pro" w:hAnsi="Source Sans Pro" w:cs="Arial"/>
          <w:sz w:val="22"/>
        </w:rPr>
        <w:t xml:space="preserve"> in these disciplines.</w:t>
      </w:r>
    </w:p>
    <w:p w14:paraId="4CCEEF66"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The standards are designed to address:</w:t>
      </w:r>
    </w:p>
    <w:p w14:paraId="39C2EA21"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the integration of WHS into mainstream management systems for self-insured employers;</w:t>
      </w:r>
    </w:p>
    <w:p w14:paraId="059CD82C"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4C0AC0">
        <w:rPr>
          <w:rFonts w:ascii="Source Sans Pro" w:hAnsi="Source Sans Pro" w:cs="Arial"/>
          <w:sz w:val="22"/>
        </w:rPr>
        <w:t xml:space="preserve">consultation </w:t>
      </w:r>
      <w:r w:rsidRPr="00B96E5F">
        <w:rPr>
          <w:rFonts w:ascii="Source Sans Pro" w:hAnsi="Source Sans Pro" w:cs="Arial"/>
          <w:sz w:val="22"/>
        </w:rPr>
        <w:t>and joint employer and employee involvement;</w:t>
      </w:r>
    </w:p>
    <w:p w14:paraId="6D1DBDD7"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a system capable of ensuring that employers meet their duty of care under the WHS legislation;</w:t>
      </w:r>
    </w:p>
    <w:p w14:paraId="2908C13D"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compliance with the Work Health and Safety Act 2012 (SA) the development of systems that measure outcomes; and</w:t>
      </w:r>
    </w:p>
    <w:p w14:paraId="4FEA1CCC" w14:textId="096CCD26" w:rsidR="00B96E5F" w:rsidRPr="00B96E5F" w:rsidRDefault="00341E23"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4C0AC0">
        <w:rPr>
          <w:rFonts w:ascii="Source Sans Pro" w:hAnsi="Source Sans Pro" w:cs="Arial"/>
          <w:sz w:val="22"/>
        </w:rPr>
        <w:t>Continuous</w:t>
      </w:r>
      <w:r w:rsidR="00B96E5F" w:rsidRPr="004C0AC0">
        <w:rPr>
          <w:rFonts w:ascii="Source Sans Pro" w:hAnsi="Source Sans Pro" w:cs="Arial"/>
          <w:sz w:val="22"/>
        </w:rPr>
        <w:t xml:space="preserve"> improvement</w:t>
      </w:r>
      <w:r w:rsidR="00B96E5F" w:rsidRPr="00B96E5F">
        <w:rPr>
          <w:rFonts w:ascii="Source Sans Pro" w:hAnsi="Source Sans Pro" w:cs="Arial"/>
          <w:sz w:val="22"/>
        </w:rPr>
        <w:t>.</w:t>
      </w:r>
    </w:p>
    <w:p w14:paraId="635F9D91" w14:textId="01D9862E"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The performance standards are consistent with the Australian/New Zealand Standard 4804: 2001, Occupational </w:t>
      </w:r>
      <w:r w:rsidR="00341E23" w:rsidRPr="00B96E5F">
        <w:rPr>
          <w:rFonts w:ascii="Source Sans Pro" w:hAnsi="Source Sans Pro" w:cs="Arial"/>
          <w:sz w:val="22"/>
        </w:rPr>
        <w:t>Health,</w:t>
      </w:r>
      <w:r w:rsidRPr="00B96E5F">
        <w:rPr>
          <w:rFonts w:ascii="Source Sans Pro" w:hAnsi="Source Sans Pro" w:cs="Arial"/>
          <w:sz w:val="22"/>
        </w:rPr>
        <w:t xml:space="preserve"> and Safety Management Systems – General Guidelines on Principles, </w:t>
      </w:r>
      <w:r w:rsidR="00341E23" w:rsidRPr="00B96E5F">
        <w:rPr>
          <w:rFonts w:ascii="Source Sans Pro" w:hAnsi="Source Sans Pro" w:cs="Arial"/>
          <w:sz w:val="22"/>
        </w:rPr>
        <w:t>Systems,</w:t>
      </w:r>
      <w:r w:rsidRPr="00B96E5F">
        <w:rPr>
          <w:rFonts w:ascii="Source Sans Pro" w:hAnsi="Source Sans Pro" w:cs="Arial"/>
          <w:sz w:val="22"/>
        </w:rPr>
        <w:t xml:space="preserve"> and Supporting Techniques. </w:t>
      </w:r>
    </w:p>
    <w:p w14:paraId="662CAD3F"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A business management systems structure clearly designates overall responsibility for WHS to senior management of the </w:t>
      </w:r>
      <w:r w:rsidRPr="00B96E5F">
        <w:rPr>
          <w:rFonts w:ascii="Source Sans Pro" w:hAnsi="Source Sans Pro" w:cs="Arial"/>
          <w:i/>
          <w:sz w:val="22"/>
        </w:rPr>
        <w:t>organisation</w:t>
      </w:r>
      <w:r w:rsidRPr="00B96E5F">
        <w:rPr>
          <w:rFonts w:ascii="Source Sans Pro" w:hAnsi="Source Sans Pro" w:cs="Arial"/>
          <w:sz w:val="22"/>
        </w:rPr>
        <w:t>.</w:t>
      </w:r>
    </w:p>
    <w:p w14:paraId="5AFF4777"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It should be noted that compliance with the performance standards is only one of a number of matters that ReturnToWorkSA will consider as part of the evaluation process associated with initial applications and renewal of self-insured registration. Details of the full range of requirements are contained in the Code, which is available from ReturnToWorkSA’s website, </w:t>
      </w:r>
      <w:hyperlink r:id="rId15" w:history="1">
        <w:r w:rsidRPr="00B96E5F">
          <w:rPr>
            <w:rFonts w:ascii="Source Sans Pro" w:hAnsi="Source Sans Pro" w:cs="Arial"/>
            <w:color w:val="0000FF"/>
            <w:sz w:val="22"/>
            <w:u w:val="single"/>
          </w:rPr>
          <w:t>www.rtwsa.com</w:t>
        </w:r>
      </w:hyperlink>
      <w:r w:rsidRPr="00B96E5F">
        <w:rPr>
          <w:rFonts w:ascii="Source Sans Pro" w:hAnsi="Source Sans Pro" w:cs="Arial"/>
          <w:sz w:val="22"/>
        </w:rPr>
        <w:t xml:space="preserve">. </w:t>
      </w:r>
    </w:p>
    <w:p w14:paraId="0E658A8F" w14:textId="77777777" w:rsidR="00B96E5F" w:rsidRPr="00B96E5F" w:rsidRDefault="00B96E5F" w:rsidP="00356D6A">
      <w:pPr>
        <w:pStyle w:val="Heading1"/>
        <w:numPr>
          <w:ilvl w:val="0"/>
          <w:numId w:val="0"/>
        </w:numPr>
        <w:ind w:left="357"/>
        <w:rPr>
          <w:rFonts w:ascii="Source Sans Pro" w:hAnsi="Source Sans Pro"/>
          <w:sz w:val="28"/>
          <w:szCs w:val="22"/>
        </w:rPr>
      </w:pPr>
      <w:bookmarkStart w:id="19" w:name="_Toc196273899"/>
      <w:bookmarkStart w:id="20" w:name="_Toc196274269"/>
      <w:bookmarkStart w:id="21" w:name="_Toc247614393"/>
      <w:r w:rsidRPr="00B96E5F">
        <w:rPr>
          <w:rFonts w:ascii="Source Sans Pro" w:hAnsi="Source Sans Pro"/>
          <w:sz w:val="28"/>
          <w:szCs w:val="22"/>
        </w:rPr>
        <w:br w:type="page"/>
      </w:r>
      <w:bookmarkStart w:id="22" w:name="_Toc381864875"/>
      <w:bookmarkStart w:id="23" w:name="_Toc404165734"/>
      <w:bookmarkStart w:id="24" w:name="_Toc408909557"/>
      <w:bookmarkStart w:id="25" w:name="_Toc408909733"/>
      <w:bookmarkStart w:id="26" w:name="_Toc490059209"/>
      <w:r w:rsidRPr="00B96E5F">
        <w:rPr>
          <w:rFonts w:ascii="Source Sans Pro" w:hAnsi="Source Sans Pro"/>
          <w:b w:val="0"/>
          <w:color w:val="C00000"/>
          <w:sz w:val="44"/>
          <w:szCs w:val="44"/>
        </w:rPr>
        <w:lastRenderedPageBreak/>
        <w:t>Part 2: Standards</w:t>
      </w:r>
      <w:bookmarkEnd w:id="19"/>
      <w:bookmarkEnd w:id="20"/>
      <w:bookmarkEnd w:id="21"/>
      <w:bookmarkEnd w:id="22"/>
      <w:bookmarkEnd w:id="23"/>
      <w:bookmarkEnd w:id="24"/>
      <w:bookmarkEnd w:id="25"/>
      <w:bookmarkEnd w:id="26"/>
    </w:p>
    <w:p w14:paraId="688139C2" w14:textId="77777777" w:rsidR="00B96E5F" w:rsidRPr="00356D6A" w:rsidRDefault="00B96E5F" w:rsidP="00356D6A">
      <w:pPr>
        <w:pStyle w:val="Heading2"/>
        <w:numPr>
          <w:ilvl w:val="0"/>
          <w:numId w:val="0"/>
        </w:numPr>
        <w:ind w:left="360"/>
        <w:rPr>
          <w:b w:val="0"/>
          <w:color w:val="C00000"/>
        </w:rPr>
      </w:pPr>
      <w:bookmarkStart w:id="27" w:name="_Toc196273900"/>
      <w:bookmarkStart w:id="28" w:name="_Toc196274270"/>
      <w:bookmarkStart w:id="29" w:name="_Toc247614394"/>
      <w:bookmarkStart w:id="30" w:name="_Toc381864876"/>
      <w:bookmarkStart w:id="31" w:name="_Toc388448315"/>
      <w:bookmarkStart w:id="32" w:name="_Toc404165735"/>
      <w:bookmarkStart w:id="33" w:name="_Toc408909558"/>
      <w:bookmarkStart w:id="34" w:name="_Toc408909734"/>
      <w:bookmarkStart w:id="35" w:name="_Toc490059210"/>
      <w:r w:rsidRPr="00356D6A">
        <w:rPr>
          <w:b w:val="0"/>
          <w:color w:val="C00000"/>
        </w:rPr>
        <w:t>Overview of the WHS Performance Standards</w:t>
      </w:r>
      <w:bookmarkEnd w:id="27"/>
      <w:bookmarkEnd w:id="28"/>
      <w:bookmarkEnd w:id="29"/>
      <w:bookmarkEnd w:id="30"/>
      <w:bookmarkEnd w:id="31"/>
      <w:bookmarkEnd w:id="32"/>
      <w:bookmarkEnd w:id="33"/>
      <w:bookmarkEnd w:id="34"/>
      <w:bookmarkEnd w:id="35"/>
    </w:p>
    <w:p w14:paraId="4091AEF4" w14:textId="77777777" w:rsidR="00B96E5F" w:rsidRPr="00B96E5F" w:rsidRDefault="00B96E5F" w:rsidP="00341E23">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567"/>
        <w:rPr>
          <w:rFonts w:ascii="Source Sans Pro" w:hAnsi="Source Sans Pro" w:cs="Arial"/>
          <w:sz w:val="22"/>
        </w:rPr>
      </w:pPr>
      <w:r w:rsidRPr="00B96E5F">
        <w:rPr>
          <w:rFonts w:ascii="Source Sans Pro" w:hAnsi="Source Sans Pro" w:cs="Arial"/>
          <w:sz w:val="22"/>
        </w:rPr>
        <w:t xml:space="preserve">The performance standards apply to all self-insured </w:t>
      </w:r>
      <w:r w:rsidRPr="00B96E5F">
        <w:rPr>
          <w:rFonts w:ascii="Source Sans Pro" w:hAnsi="Source Sans Pro" w:cs="Arial"/>
          <w:i/>
          <w:sz w:val="22"/>
        </w:rPr>
        <w:t>organisations</w:t>
      </w:r>
      <w:r w:rsidRPr="00B96E5F">
        <w:rPr>
          <w:rFonts w:ascii="Source Sans Pro" w:hAnsi="Source Sans Pro" w:cs="Arial"/>
          <w:sz w:val="22"/>
        </w:rPr>
        <w:t>. They will be used to provide an equitable benchmark for measuring performance and in considering applications for registration and renewal under section 60 of the Act.</w:t>
      </w:r>
    </w:p>
    <w:p w14:paraId="2FF19A90" w14:textId="77777777" w:rsidR="00B96E5F" w:rsidRPr="00B96E5F" w:rsidRDefault="00B96E5F" w:rsidP="00341E23">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567"/>
        <w:rPr>
          <w:rFonts w:ascii="Source Sans Pro" w:hAnsi="Source Sans Pro" w:cs="Arial"/>
          <w:sz w:val="22"/>
        </w:rPr>
      </w:pPr>
      <w:r w:rsidRPr="00B96E5F">
        <w:rPr>
          <w:rFonts w:ascii="Source Sans Pro" w:hAnsi="Source Sans Pro" w:cs="Arial"/>
          <w:sz w:val="22"/>
        </w:rPr>
        <w:t xml:space="preserve">The performance standards do not replace legislative requirements, or relieve </w:t>
      </w:r>
      <w:r w:rsidRPr="00B96E5F">
        <w:rPr>
          <w:rFonts w:ascii="Source Sans Pro" w:hAnsi="Source Sans Pro" w:cs="Arial"/>
          <w:i/>
          <w:sz w:val="22"/>
        </w:rPr>
        <w:t>organisations</w:t>
      </w:r>
      <w:r w:rsidRPr="00B96E5F">
        <w:rPr>
          <w:rFonts w:ascii="Source Sans Pro" w:hAnsi="Source Sans Pro" w:cs="Arial"/>
          <w:sz w:val="22"/>
        </w:rPr>
        <w:t xml:space="preserve"> from the responsibility of complying with those requirements. If a conflict between these standards and the law occurs, the law will take precedence.</w:t>
      </w:r>
    </w:p>
    <w:p w14:paraId="62C34A92" w14:textId="77777777" w:rsidR="00B96E5F" w:rsidRPr="00B96E5F" w:rsidRDefault="00B96E5F" w:rsidP="00341E23">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567"/>
        <w:rPr>
          <w:rFonts w:ascii="Source Sans Pro" w:hAnsi="Source Sans Pro" w:cs="Arial"/>
          <w:sz w:val="22"/>
        </w:rPr>
      </w:pPr>
      <w:r w:rsidRPr="00B96E5F">
        <w:rPr>
          <w:rFonts w:ascii="Source Sans Pro" w:hAnsi="Source Sans Pro" w:cs="Arial"/>
          <w:sz w:val="22"/>
        </w:rPr>
        <w:t xml:space="preserve">The performance standards describe the </w:t>
      </w:r>
      <w:r w:rsidRPr="00B96E5F">
        <w:rPr>
          <w:rFonts w:ascii="Source Sans Pro" w:hAnsi="Source Sans Pro" w:cs="Arial"/>
          <w:i/>
          <w:sz w:val="22"/>
        </w:rPr>
        <w:t>WHS management system</w:t>
      </w:r>
      <w:r w:rsidRPr="00B96E5F">
        <w:rPr>
          <w:rFonts w:ascii="Source Sans Pro" w:hAnsi="Source Sans Pro" w:cs="Arial"/>
          <w:sz w:val="22"/>
        </w:rPr>
        <w:t xml:space="preserve"> requirements for self-insured </w:t>
      </w:r>
      <w:r w:rsidRPr="00B96E5F">
        <w:rPr>
          <w:rFonts w:ascii="Source Sans Pro" w:hAnsi="Source Sans Pro" w:cs="Arial"/>
          <w:i/>
          <w:sz w:val="22"/>
        </w:rPr>
        <w:t>organisations</w:t>
      </w:r>
      <w:r w:rsidRPr="00B96E5F">
        <w:rPr>
          <w:rFonts w:ascii="Source Sans Pro" w:hAnsi="Source Sans Pro" w:cs="Arial"/>
          <w:sz w:val="22"/>
        </w:rPr>
        <w:t xml:space="preserve"> in South Australia. As such, they are designed to provide </w:t>
      </w:r>
      <w:r w:rsidRPr="00B96E5F">
        <w:rPr>
          <w:rFonts w:ascii="Source Sans Pro" w:hAnsi="Source Sans Pro" w:cs="Arial"/>
          <w:i/>
          <w:sz w:val="22"/>
        </w:rPr>
        <w:t>organisations</w:t>
      </w:r>
      <w:r w:rsidRPr="00B96E5F">
        <w:rPr>
          <w:rFonts w:ascii="Source Sans Pro" w:hAnsi="Source Sans Pro" w:cs="Arial"/>
          <w:sz w:val="22"/>
        </w:rPr>
        <w:t xml:space="preserve"> with the opportunity to demonstrate </w:t>
      </w:r>
      <w:r w:rsidRPr="00B96E5F">
        <w:rPr>
          <w:rFonts w:ascii="Source Sans Pro" w:hAnsi="Source Sans Pro" w:cs="Arial"/>
          <w:i/>
          <w:sz w:val="22"/>
        </w:rPr>
        <w:t>objective</w:t>
      </w:r>
      <w:r w:rsidRPr="00B96E5F">
        <w:rPr>
          <w:rFonts w:ascii="Source Sans Pro" w:hAnsi="Source Sans Pro" w:cs="Arial"/>
          <w:sz w:val="22"/>
        </w:rPr>
        <w:t xml:space="preserve"> evidence of the presence of effective business management systems.</w:t>
      </w:r>
    </w:p>
    <w:p w14:paraId="7910AF15" w14:textId="31DBDC0B" w:rsidR="00B96E5F" w:rsidRPr="00B96E5F" w:rsidRDefault="00B96E5F" w:rsidP="00341E23">
      <w:pPr>
        <w:tabs>
          <w:tab w:val="clear" w:pos="227"/>
          <w:tab w:val="clear" w:pos="454"/>
          <w:tab w:val="clear" w:pos="680"/>
          <w:tab w:val="clear" w:pos="907"/>
          <w:tab w:val="clear" w:pos="1134"/>
          <w:tab w:val="clear" w:pos="1361"/>
          <w:tab w:val="clear" w:pos="1588"/>
          <w:tab w:val="clear" w:pos="1814"/>
          <w:tab w:val="clear" w:pos="2041"/>
          <w:tab w:val="left" w:pos="3969"/>
        </w:tabs>
        <w:spacing w:before="0" w:after="240" w:line="240" w:lineRule="auto"/>
        <w:ind w:left="567"/>
        <w:rPr>
          <w:rFonts w:ascii="Source Sans Pro" w:hAnsi="Source Sans Pro" w:cs="Arial"/>
          <w:sz w:val="22"/>
        </w:rPr>
      </w:pPr>
      <w:r w:rsidRPr="00B96E5F">
        <w:rPr>
          <w:rFonts w:ascii="Source Sans Pro" w:hAnsi="Source Sans Pro" w:cs="Arial"/>
          <w:sz w:val="22"/>
        </w:rPr>
        <w:t xml:space="preserve">The performance standards rely on the business and its employees identifying the health and safety hazards in the particular workplace and documenting the corrective action required to prevent injury. The hazard management process of identifying, </w:t>
      </w:r>
      <w:r w:rsidR="00E65C0D" w:rsidRPr="00B96E5F">
        <w:rPr>
          <w:rFonts w:ascii="Source Sans Pro" w:hAnsi="Source Sans Pro" w:cs="Arial"/>
          <w:i/>
          <w:sz w:val="22"/>
        </w:rPr>
        <w:t>evaluating,</w:t>
      </w:r>
      <w:r w:rsidRPr="00B96E5F">
        <w:rPr>
          <w:rFonts w:ascii="Source Sans Pro" w:hAnsi="Source Sans Pro" w:cs="Arial"/>
          <w:i/>
          <w:sz w:val="22"/>
        </w:rPr>
        <w:t xml:space="preserve"> </w:t>
      </w:r>
      <w:r w:rsidRPr="00B96E5F">
        <w:rPr>
          <w:rFonts w:ascii="Source Sans Pro" w:hAnsi="Source Sans Pro" w:cs="Arial"/>
          <w:sz w:val="22"/>
        </w:rPr>
        <w:t xml:space="preserve">and controlling hazards is central to, and a key deliverable of the management system created by the standards. The performance standards promote a business management systems approach to WHS. As such, they will provide self-insured </w:t>
      </w:r>
      <w:r w:rsidRPr="00B96E5F">
        <w:rPr>
          <w:rFonts w:ascii="Source Sans Pro" w:hAnsi="Source Sans Pro" w:cs="Arial"/>
          <w:i/>
          <w:sz w:val="22"/>
        </w:rPr>
        <w:t>organisations</w:t>
      </w:r>
      <w:r w:rsidRPr="00B96E5F">
        <w:rPr>
          <w:rFonts w:ascii="Source Sans Pro" w:hAnsi="Source Sans Pro" w:cs="Arial"/>
          <w:sz w:val="22"/>
        </w:rPr>
        <w:t xml:space="preserve"> with:</w:t>
      </w:r>
    </w:p>
    <w:p w14:paraId="1019B5FD"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flexibility in developing and implementing strategies to reduce risk, resulting in fewer claims and lower costs;</w:t>
      </w:r>
    </w:p>
    <w:p w14:paraId="45675A0A"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 xml:space="preserve">integration of WHS with the core functions of the </w:t>
      </w:r>
      <w:r w:rsidRPr="00B96E5F">
        <w:rPr>
          <w:rFonts w:ascii="Source Sans Pro" w:hAnsi="Source Sans Pro" w:cs="Arial"/>
          <w:i/>
          <w:sz w:val="22"/>
        </w:rPr>
        <w:t>organisation</w:t>
      </w:r>
      <w:r w:rsidRPr="00B96E5F">
        <w:rPr>
          <w:rFonts w:ascii="Source Sans Pro" w:hAnsi="Source Sans Pro" w:cs="Arial"/>
          <w:sz w:val="22"/>
        </w:rPr>
        <w:t>;</w:t>
      </w:r>
    </w:p>
    <w:p w14:paraId="28F61524"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assurance that a high level of performance is being maintained; and</w:t>
      </w:r>
    </w:p>
    <w:p w14:paraId="0395C1F3" w14:textId="30C42903" w:rsidR="00B96E5F" w:rsidRPr="00B96E5F" w:rsidRDefault="00E65C0D"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i/>
          <w:sz w:val="22"/>
        </w:rPr>
        <w:t>Continuous</w:t>
      </w:r>
      <w:r w:rsidR="00B96E5F" w:rsidRPr="00B96E5F">
        <w:rPr>
          <w:rFonts w:ascii="Source Sans Pro" w:hAnsi="Source Sans Pro" w:cs="Arial"/>
          <w:i/>
          <w:sz w:val="22"/>
        </w:rPr>
        <w:t xml:space="preserve"> improvement</w:t>
      </w:r>
      <w:r w:rsidR="00B96E5F" w:rsidRPr="00B96E5F">
        <w:rPr>
          <w:rFonts w:ascii="Source Sans Pro" w:hAnsi="Source Sans Pro" w:cs="Arial"/>
          <w:sz w:val="22"/>
        </w:rPr>
        <w:t xml:space="preserve"> in WHS outcomes.</w:t>
      </w:r>
    </w:p>
    <w:p w14:paraId="233E3FC6" w14:textId="77777777" w:rsidR="00B96E5F" w:rsidRPr="00356D6A" w:rsidRDefault="00B96E5F" w:rsidP="00356D6A">
      <w:pPr>
        <w:pStyle w:val="Heading2"/>
        <w:numPr>
          <w:ilvl w:val="0"/>
          <w:numId w:val="0"/>
        </w:numPr>
        <w:ind w:left="360"/>
        <w:rPr>
          <w:b w:val="0"/>
          <w:color w:val="C00000"/>
        </w:rPr>
      </w:pPr>
      <w:bookmarkStart w:id="36" w:name="_Toc196273901"/>
      <w:bookmarkStart w:id="37" w:name="_Toc196274271"/>
      <w:bookmarkStart w:id="38" w:name="_Toc247614395"/>
      <w:bookmarkStart w:id="39" w:name="_Toc381864877"/>
      <w:bookmarkStart w:id="40" w:name="_Toc408909559"/>
      <w:bookmarkStart w:id="41" w:name="_Toc408909735"/>
      <w:bookmarkStart w:id="42" w:name="_Toc490059211"/>
      <w:r w:rsidRPr="00356D6A">
        <w:rPr>
          <w:b w:val="0"/>
          <w:color w:val="C00000"/>
        </w:rPr>
        <w:t>Objectives of the standards</w:t>
      </w:r>
      <w:bookmarkEnd w:id="36"/>
      <w:bookmarkEnd w:id="37"/>
      <w:bookmarkEnd w:id="38"/>
      <w:bookmarkEnd w:id="39"/>
      <w:bookmarkEnd w:id="40"/>
      <w:bookmarkEnd w:id="41"/>
      <w:bookmarkEnd w:id="42"/>
    </w:p>
    <w:p w14:paraId="2621671F"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 xml:space="preserve">To produce measurable </w:t>
      </w:r>
      <w:r w:rsidRPr="00341E23">
        <w:rPr>
          <w:rFonts w:ascii="Source Sans Pro" w:hAnsi="Source Sans Pro" w:cs="Arial"/>
          <w:sz w:val="22"/>
        </w:rPr>
        <w:t>continuous improvement</w:t>
      </w:r>
      <w:r w:rsidRPr="00B96E5F">
        <w:rPr>
          <w:rFonts w:ascii="Source Sans Pro" w:hAnsi="Source Sans Pro" w:cs="Arial"/>
          <w:sz w:val="22"/>
        </w:rPr>
        <w:t xml:space="preserve"> outcomes in WHS through a business management systems approach.</w:t>
      </w:r>
    </w:p>
    <w:p w14:paraId="6A7DE215"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 xml:space="preserve">To provide a framework that allows </w:t>
      </w:r>
      <w:r w:rsidRPr="00341E23">
        <w:rPr>
          <w:rFonts w:ascii="Source Sans Pro" w:hAnsi="Source Sans Pro" w:cs="Arial"/>
          <w:sz w:val="22"/>
        </w:rPr>
        <w:t>organisations to</w:t>
      </w:r>
      <w:r w:rsidRPr="00B96E5F">
        <w:rPr>
          <w:rFonts w:ascii="Source Sans Pro" w:hAnsi="Source Sans Pro" w:cs="Arial"/>
          <w:sz w:val="22"/>
        </w:rPr>
        <w:t xml:space="preserve"> meet legislative responsibilities under the WHS Act and associated Regulations.</w:t>
      </w:r>
    </w:p>
    <w:p w14:paraId="7A5726F4"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 xml:space="preserve">To assist to achieve its aim of reducing claim numbers, claim rates and the cost, duration and severity of claims in South Australia. </w:t>
      </w:r>
    </w:p>
    <w:p w14:paraId="7C7E4AF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720"/>
        <w:rPr>
          <w:rFonts w:ascii="Source Sans Pro" w:hAnsi="Source Sans Pro" w:cs="Arial"/>
          <w:sz w:val="22"/>
        </w:rPr>
      </w:pPr>
      <w:r w:rsidRPr="00B96E5F">
        <w:rPr>
          <w:rFonts w:ascii="Source Sans Pro" w:hAnsi="Source Sans Pro" w:cs="Arial"/>
          <w:sz w:val="22"/>
        </w:rPr>
        <w:t xml:space="preserve">The standards require two levels of </w:t>
      </w:r>
      <w:r w:rsidRPr="00B96E5F">
        <w:rPr>
          <w:rFonts w:ascii="Source Sans Pro" w:hAnsi="Source Sans Pro" w:cs="Arial"/>
          <w:i/>
          <w:sz w:val="22"/>
        </w:rPr>
        <w:t>consultation</w:t>
      </w:r>
      <w:r w:rsidRPr="00B96E5F">
        <w:rPr>
          <w:rFonts w:ascii="Source Sans Pro" w:hAnsi="Source Sans Pro" w:cs="Arial"/>
          <w:sz w:val="22"/>
        </w:rPr>
        <w:t xml:space="preserve">; internal </w:t>
      </w:r>
      <w:r w:rsidRPr="00B96E5F">
        <w:rPr>
          <w:rFonts w:ascii="Source Sans Pro" w:hAnsi="Source Sans Pro" w:cs="Arial"/>
          <w:i/>
          <w:sz w:val="22"/>
        </w:rPr>
        <w:t>consultation</w:t>
      </w:r>
      <w:r w:rsidRPr="00B96E5F">
        <w:rPr>
          <w:rFonts w:ascii="Source Sans Pro" w:hAnsi="Source Sans Pro" w:cs="Arial"/>
          <w:sz w:val="22"/>
        </w:rPr>
        <w:t xml:space="preserve"> between management and employees and external </w:t>
      </w:r>
      <w:r w:rsidRPr="00B96E5F">
        <w:rPr>
          <w:rFonts w:ascii="Source Sans Pro" w:hAnsi="Source Sans Pro" w:cs="Arial"/>
          <w:i/>
          <w:sz w:val="22"/>
        </w:rPr>
        <w:t>consultation</w:t>
      </w:r>
      <w:r w:rsidRPr="00B96E5F">
        <w:rPr>
          <w:rFonts w:ascii="Source Sans Pro" w:hAnsi="Source Sans Pro" w:cs="Arial"/>
          <w:sz w:val="22"/>
        </w:rPr>
        <w:t xml:space="preserve"> with ReturnToWorkSA.</w:t>
      </w:r>
    </w:p>
    <w:p w14:paraId="140F9891"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b/>
          <w:sz w:val="22"/>
          <w:szCs w:val="22"/>
        </w:rPr>
      </w:pPr>
      <w:bookmarkStart w:id="43" w:name="_Toc381864878"/>
      <w:bookmarkStart w:id="44" w:name="_Toc388448316"/>
      <w:bookmarkStart w:id="45" w:name="_Toc404165736"/>
      <w:r w:rsidRPr="00B96E5F">
        <w:rPr>
          <w:rFonts w:ascii="Source Sans Pro" w:hAnsi="Source Sans Pro"/>
        </w:rPr>
        <w:br w:type="page"/>
      </w:r>
    </w:p>
    <w:p w14:paraId="355C9F42" w14:textId="77777777" w:rsidR="00B96E5F" w:rsidRPr="00356D6A" w:rsidRDefault="00B96E5F" w:rsidP="00356D6A">
      <w:pPr>
        <w:pStyle w:val="Heading2"/>
        <w:numPr>
          <w:ilvl w:val="0"/>
          <w:numId w:val="0"/>
        </w:numPr>
        <w:ind w:left="360"/>
        <w:rPr>
          <w:b w:val="0"/>
          <w:color w:val="C00000"/>
        </w:rPr>
      </w:pPr>
      <w:bookmarkStart w:id="46" w:name="_Toc408909560"/>
      <w:bookmarkStart w:id="47" w:name="_Toc408909736"/>
      <w:bookmarkStart w:id="48" w:name="_Toc490059212"/>
      <w:r w:rsidRPr="00356D6A">
        <w:rPr>
          <w:b w:val="0"/>
          <w:color w:val="C00000"/>
        </w:rPr>
        <w:lastRenderedPageBreak/>
        <w:t>Consultation</w:t>
      </w:r>
      <w:bookmarkEnd w:id="43"/>
      <w:bookmarkEnd w:id="44"/>
      <w:bookmarkEnd w:id="45"/>
      <w:bookmarkEnd w:id="46"/>
      <w:bookmarkEnd w:id="47"/>
      <w:bookmarkEnd w:id="48"/>
    </w:p>
    <w:p w14:paraId="3D5683BD" w14:textId="77777777" w:rsidR="00B96E5F" w:rsidRPr="00B96E5F" w:rsidRDefault="00B96E5F" w:rsidP="00E65C0D">
      <w:pPr>
        <w:numPr>
          <w:ilvl w:val="2"/>
          <w:numId w:val="17"/>
        </w:numPr>
        <w:tabs>
          <w:tab w:val="clear" w:pos="227"/>
          <w:tab w:val="clear" w:pos="454"/>
          <w:tab w:val="clear" w:pos="680"/>
          <w:tab w:val="clear" w:pos="907"/>
          <w:tab w:val="clear" w:pos="1134"/>
          <w:tab w:val="clear" w:pos="1361"/>
          <w:tab w:val="clear" w:pos="1588"/>
          <w:tab w:val="clear" w:pos="1814"/>
          <w:tab w:val="clear" w:pos="2041"/>
          <w:tab w:val="num" w:pos="1440"/>
        </w:tabs>
        <w:spacing w:before="0" w:after="240" w:line="240" w:lineRule="auto"/>
        <w:ind w:left="1440"/>
        <w:rPr>
          <w:rFonts w:ascii="Source Sans Pro" w:hAnsi="Source Sans Pro"/>
          <w:b/>
          <w:sz w:val="22"/>
          <w:szCs w:val="22"/>
        </w:rPr>
      </w:pPr>
      <w:bookmarkStart w:id="49" w:name="_Toc381864879"/>
      <w:bookmarkStart w:id="50" w:name="_Toc388448317"/>
      <w:bookmarkStart w:id="51" w:name="_Toc404165737"/>
      <w:bookmarkStart w:id="52" w:name="_Toc408909737"/>
      <w:r w:rsidRPr="00B96E5F">
        <w:rPr>
          <w:rFonts w:ascii="Source Sans Pro" w:hAnsi="Source Sans Pro"/>
          <w:b/>
          <w:sz w:val="22"/>
          <w:szCs w:val="22"/>
        </w:rPr>
        <w:t>Internal consultation</w:t>
      </w:r>
      <w:bookmarkEnd w:id="49"/>
      <w:bookmarkEnd w:id="50"/>
      <w:bookmarkEnd w:id="51"/>
      <w:bookmarkEnd w:id="52"/>
    </w:p>
    <w:p w14:paraId="3B08BE8E" w14:textId="77777777" w:rsidR="00B96E5F" w:rsidRPr="00B96E5F" w:rsidRDefault="00B96E5F" w:rsidP="004C0AC0">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720"/>
        <w:rPr>
          <w:rFonts w:ascii="Source Sans Pro" w:hAnsi="Source Sans Pro" w:cs="Arial"/>
          <w:sz w:val="22"/>
        </w:rPr>
      </w:pPr>
      <w:r w:rsidRPr="00B96E5F">
        <w:rPr>
          <w:rFonts w:ascii="Source Sans Pro" w:hAnsi="Source Sans Pro" w:cs="Arial"/>
          <w:sz w:val="22"/>
        </w:rPr>
        <w:t xml:space="preserve">Self-insured employers are required to establish and maintain effective mechanisms for </w:t>
      </w:r>
      <w:r w:rsidRPr="004C0AC0">
        <w:rPr>
          <w:rFonts w:ascii="Source Sans Pro" w:hAnsi="Source Sans Pro" w:cs="Arial"/>
          <w:sz w:val="22"/>
        </w:rPr>
        <w:t>consultation</w:t>
      </w:r>
      <w:r w:rsidRPr="00B96E5F">
        <w:rPr>
          <w:rFonts w:ascii="Source Sans Pro" w:hAnsi="Source Sans Pro" w:cs="Arial"/>
          <w:sz w:val="22"/>
        </w:rPr>
        <w:t xml:space="preserve"> with employees to ensure:</w:t>
      </w:r>
    </w:p>
    <w:p w14:paraId="59831FB5"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 xml:space="preserve">employee representative involvement in the development of </w:t>
      </w:r>
      <w:r w:rsidRPr="00341E23">
        <w:rPr>
          <w:rFonts w:ascii="Source Sans Pro" w:hAnsi="Source Sans Pro" w:cs="Arial"/>
          <w:sz w:val="22"/>
        </w:rPr>
        <w:t>policy</w:t>
      </w:r>
      <w:r w:rsidRPr="00B96E5F">
        <w:rPr>
          <w:rFonts w:ascii="Source Sans Pro" w:hAnsi="Source Sans Pro" w:cs="Arial"/>
          <w:sz w:val="22"/>
        </w:rPr>
        <w:t xml:space="preserve"> and the planning, implementation and </w:t>
      </w:r>
      <w:r w:rsidRPr="00341E23">
        <w:rPr>
          <w:rFonts w:ascii="Source Sans Pro" w:hAnsi="Source Sans Pro" w:cs="Arial"/>
          <w:sz w:val="22"/>
        </w:rPr>
        <w:t xml:space="preserve">evaluation </w:t>
      </w:r>
      <w:r w:rsidRPr="00B96E5F">
        <w:rPr>
          <w:rFonts w:ascii="Source Sans Pro" w:hAnsi="Source Sans Pro" w:cs="Arial"/>
          <w:sz w:val="22"/>
        </w:rPr>
        <w:t xml:space="preserve">of its WHS systems and initiatives within the workplace; </w:t>
      </w:r>
    </w:p>
    <w:p w14:paraId="16643F98"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employee contribution to and acceptance of those processes; and</w:t>
      </w:r>
    </w:p>
    <w:p w14:paraId="1EE85FB8" w14:textId="5EB8F86C" w:rsidR="00B96E5F" w:rsidRPr="00B96E5F" w:rsidRDefault="00ED3055"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Compliance</w:t>
      </w:r>
      <w:r w:rsidR="00B96E5F" w:rsidRPr="00B96E5F">
        <w:rPr>
          <w:rFonts w:ascii="Source Sans Pro" w:hAnsi="Source Sans Pro" w:cs="Arial"/>
          <w:sz w:val="22"/>
        </w:rPr>
        <w:t xml:space="preserve"> with the </w:t>
      </w:r>
      <w:r w:rsidR="00B96E5F" w:rsidRPr="00341E23">
        <w:rPr>
          <w:rFonts w:ascii="Source Sans Pro" w:hAnsi="Source Sans Pro" w:cs="Arial"/>
          <w:sz w:val="22"/>
        </w:rPr>
        <w:t>consultation</w:t>
      </w:r>
      <w:r w:rsidR="00B96E5F" w:rsidRPr="00B96E5F">
        <w:rPr>
          <w:rFonts w:ascii="Source Sans Pro" w:hAnsi="Source Sans Pro" w:cs="Arial"/>
          <w:sz w:val="22"/>
        </w:rPr>
        <w:t xml:space="preserve"> requirements of the WHSA and Regulations, as a minimum.</w:t>
      </w:r>
    </w:p>
    <w:p w14:paraId="53ACE3D8" w14:textId="3C80ADD7" w:rsidR="00B96E5F" w:rsidRPr="00B96E5F" w:rsidRDefault="00B96E5F" w:rsidP="004C0AC0">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720"/>
        <w:rPr>
          <w:rFonts w:ascii="Source Sans Pro" w:hAnsi="Source Sans Pro" w:cs="Arial"/>
          <w:sz w:val="22"/>
        </w:rPr>
      </w:pPr>
      <w:r w:rsidRPr="00B96E5F">
        <w:rPr>
          <w:rFonts w:ascii="Source Sans Pro" w:hAnsi="Source Sans Pro" w:cs="Arial"/>
          <w:sz w:val="22"/>
        </w:rPr>
        <w:t xml:space="preserve">The consultative mechanism will vary, in each self-insured organisation depending on the business management system. However, the consultative mechanism must be capable of facilitating dialogue, seeking information or the opinions of affected employees, and </w:t>
      </w:r>
      <w:r w:rsidR="00ED3055" w:rsidRPr="00B96E5F">
        <w:rPr>
          <w:rFonts w:ascii="Source Sans Pro" w:hAnsi="Source Sans Pro" w:cs="Arial"/>
          <w:sz w:val="22"/>
        </w:rPr>
        <w:t>considering</w:t>
      </w:r>
      <w:r w:rsidRPr="00B96E5F">
        <w:rPr>
          <w:rFonts w:ascii="Source Sans Pro" w:hAnsi="Source Sans Pro" w:cs="Arial"/>
          <w:sz w:val="22"/>
        </w:rPr>
        <w:t xml:space="preserve"> those opinions prior to management making key decisions. </w:t>
      </w:r>
    </w:p>
    <w:p w14:paraId="2AADB2AE" w14:textId="77777777" w:rsidR="00B96E5F" w:rsidRPr="00B96E5F" w:rsidRDefault="00B96E5F" w:rsidP="00E65C0D">
      <w:pPr>
        <w:numPr>
          <w:ilvl w:val="2"/>
          <w:numId w:val="17"/>
        </w:numPr>
        <w:tabs>
          <w:tab w:val="clear" w:pos="227"/>
          <w:tab w:val="clear" w:pos="454"/>
          <w:tab w:val="clear" w:pos="680"/>
          <w:tab w:val="clear" w:pos="907"/>
          <w:tab w:val="clear" w:pos="1134"/>
          <w:tab w:val="clear" w:pos="1361"/>
          <w:tab w:val="clear" w:pos="1588"/>
          <w:tab w:val="clear" w:pos="1814"/>
          <w:tab w:val="clear" w:pos="2041"/>
          <w:tab w:val="num" w:pos="1440"/>
        </w:tabs>
        <w:spacing w:before="0" w:after="240" w:line="240" w:lineRule="auto"/>
        <w:ind w:left="1440"/>
        <w:rPr>
          <w:rFonts w:ascii="Source Sans Pro" w:hAnsi="Source Sans Pro"/>
          <w:b/>
          <w:sz w:val="22"/>
          <w:szCs w:val="22"/>
        </w:rPr>
      </w:pPr>
      <w:bookmarkStart w:id="53" w:name="_Toc381864880"/>
      <w:bookmarkStart w:id="54" w:name="_Toc388448318"/>
      <w:bookmarkStart w:id="55" w:name="_Toc404165738"/>
      <w:bookmarkStart w:id="56" w:name="_Toc408909738"/>
      <w:r w:rsidRPr="00B96E5F">
        <w:rPr>
          <w:rFonts w:ascii="Source Sans Pro" w:hAnsi="Source Sans Pro"/>
          <w:b/>
          <w:sz w:val="22"/>
          <w:szCs w:val="22"/>
        </w:rPr>
        <w:t>External consultation</w:t>
      </w:r>
      <w:bookmarkEnd w:id="53"/>
      <w:bookmarkEnd w:id="54"/>
      <w:bookmarkEnd w:id="55"/>
      <w:bookmarkEnd w:id="56"/>
    </w:p>
    <w:p w14:paraId="64AC958D" w14:textId="77777777" w:rsidR="00B96E5F" w:rsidRPr="00B96E5F" w:rsidRDefault="00B96E5F" w:rsidP="004C0AC0">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720"/>
        <w:rPr>
          <w:rFonts w:ascii="Source Sans Pro" w:hAnsi="Source Sans Pro" w:cs="Arial"/>
          <w:sz w:val="22"/>
        </w:rPr>
      </w:pPr>
      <w:r w:rsidRPr="00B96E5F">
        <w:rPr>
          <w:rFonts w:ascii="Source Sans Pro" w:hAnsi="Source Sans Pro" w:cs="Arial"/>
          <w:sz w:val="22"/>
        </w:rPr>
        <w:t>Self-insured employers and ReturnToWorkSA will consult for the purpose of:</w:t>
      </w:r>
    </w:p>
    <w:p w14:paraId="4BF221FB" w14:textId="742BDA2D"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evaluating the employ</w:t>
      </w:r>
      <w:r w:rsidR="00ED3055">
        <w:rPr>
          <w:rFonts w:ascii="Source Sans Pro" w:hAnsi="Source Sans Pro" w:cs="Arial"/>
          <w:sz w:val="22"/>
        </w:rPr>
        <w:t>er’s business management system</w:t>
      </w:r>
    </w:p>
    <w:p w14:paraId="230E7945" w14:textId="1AC86FA5"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 xml:space="preserve">following up employee reports to ReturnToWorkSA that suggest </w:t>
      </w:r>
      <w:r w:rsidRPr="00B96E5F">
        <w:rPr>
          <w:rFonts w:ascii="Source Sans Pro" w:hAnsi="Source Sans Pro" w:cs="Arial"/>
          <w:sz w:val="22"/>
        </w:rPr>
        <w:br/>
      </w:r>
      <w:r w:rsidRPr="00ED3055">
        <w:rPr>
          <w:rFonts w:ascii="Source Sans Pro" w:hAnsi="Source Sans Pro" w:cs="Arial"/>
          <w:sz w:val="22"/>
        </w:rPr>
        <w:t>non-conformance</w:t>
      </w:r>
      <w:r w:rsidRPr="00B96E5F">
        <w:rPr>
          <w:rFonts w:ascii="Source Sans Pro" w:hAnsi="Source Sans Pro" w:cs="Arial"/>
          <w:sz w:val="22"/>
        </w:rPr>
        <w:t xml:space="preserve"> with </w:t>
      </w:r>
      <w:r w:rsidRPr="00ED3055">
        <w:rPr>
          <w:rFonts w:ascii="Source Sans Pro" w:hAnsi="Source Sans Pro" w:cs="Arial"/>
          <w:sz w:val="22"/>
        </w:rPr>
        <w:t>relevant</w:t>
      </w:r>
      <w:r w:rsidR="00ED3055">
        <w:rPr>
          <w:rFonts w:ascii="Source Sans Pro" w:hAnsi="Source Sans Pro" w:cs="Arial"/>
          <w:sz w:val="22"/>
        </w:rPr>
        <w:t xml:space="preserve"> Acts</w:t>
      </w:r>
    </w:p>
    <w:p w14:paraId="7D4F12CC" w14:textId="77777777" w:rsidR="00B96E5F" w:rsidRPr="00B96E5F" w:rsidRDefault="00B96E5F"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 xml:space="preserve">discussing and addressing unresolved </w:t>
      </w:r>
      <w:r w:rsidRPr="00ED3055">
        <w:rPr>
          <w:rFonts w:ascii="Source Sans Pro" w:hAnsi="Source Sans Pro" w:cs="Arial"/>
          <w:sz w:val="22"/>
        </w:rPr>
        <w:t>non-conformance</w:t>
      </w:r>
      <w:r w:rsidRPr="00B96E5F">
        <w:rPr>
          <w:rFonts w:ascii="Source Sans Pro" w:hAnsi="Source Sans Pro" w:cs="Arial"/>
          <w:sz w:val="22"/>
        </w:rPr>
        <w:t xml:space="preserve"> when identified by the self-insured employer or ReturnToWorkSA, and</w:t>
      </w:r>
    </w:p>
    <w:p w14:paraId="5D9107EE" w14:textId="3C9DF131" w:rsidR="00B96E5F" w:rsidRPr="00B96E5F" w:rsidRDefault="00ED3055" w:rsidP="00E65C0D">
      <w:pPr>
        <w:widowControl w:val="0"/>
        <w:numPr>
          <w:ilvl w:val="0"/>
          <w:numId w:val="19"/>
        </w:numPr>
        <w:tabs>
          <w:tab w:val="clear" w:pos="227"/>
          <w:tab w:val="clear" w:pos="454"/>
          <w:tab w:val="clear" w:pos="680"/>
          <w:tab w:val="clear" w:pos="907"/>
          <w:tab w:val="clear" w:pos="1134"/>
          <w:tab w:val="clear" w:pos="1361"/>
          <w:tab w:val="clear" w:pos="1588"/>
          <w:tab w:val="clear" w:pos="1814"/>
          <w:tab w:val="clear" w:pos="2041"/>
          <w:tab w:val="left" w:pos="2160"/>
        </w:tabs>
        <w:spacing w:before="0" w:after="240" w:line="240" w:lineRule="auto"/>
        <w:rPr>
          <w:rFonts w:ascii="Source Sans Pro" w:hAnsi="Source Sans Pro" w:cs="Arial"/>
          <w:sz w:val="22"/>
        </w:rPr>
      </w:pPr>
      <w:r w:rsidRPr="00B96E5F">
        <w:rPr>
          <w:rFonts w:ascii="Source Sans Pro" w:hAnsi="Source Sans Pro" w:cs="Arial"/>
          <w:sz w:val="22"/>
        </w:rPr>
        <w:t>Maintaining</w:t>
      </w:r>
      <w:r w:rsidR="00B96E5F" w:rsidRPr="00B96E5F">
        <w:rPr>
          <w:rFonts w:ascii="Source Sans Pro" w:hAnsi="Source Sans Pro" w:cs="Arial"/>
          <w:sz w:val="22"/>
        </w:rPr>
        <w:t xml:space="preserve"> a relationship to review the implementation of the employer’s agreed </w:t>
      </w:r>
      <w:r w:rsidR="00B96E5F" w:rsidRPr="00ED3055">
        <w:rPr>
          <w:rFonts w:ascii="Source Sans Pro" w:hAnsi="Source Sans Pro" w:cs="Arial"/>
          <w:sz w:val="22"/>
        </w:rPr>
        <w:t>action plan</w:t>
      </w:r>
      <w:r w:rsidR="00B96E5F" w:rsidRPr="00B96E5F">
        <w:rPr>
          <w:rFonts w:ascii="Source Sans Pro" w:hAnsi="Source Sans Pro" w:cs="Arial"/>
          <w:sz w:val="22"/>
        </w:rPr>
        <w:t>.</w:t>
      </w:r>
    </w:p>
    <w:p w14:paraId="1FEA1DFD"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sz w:val="24"/>
          <w:szCs w:val="22"/>
        </w:rPr>
      </w:pPr>
      <w:r w:rsidRPr="00B96E5F">
        <w:rPr>
          <w:rFonts w:ascii="Times New Roman" w:hAnsi="Times New Roman"/>
        </w:rPr>
        <w:br w:type="page"/>
      </w:r>
    </w:p>
    <w:p w14:paraId="738D354B" w14:textId="77777777" w:rsidR="00B96E5F" w:rsidRPr="00B96E5F" w:rsidRDefault="00B96E5F" w:rsidP="00E65C0D">
      <w:pPr>
        <w:widowControl w:val="0"/>
        <w:numPr>
          <w:ilvl w:val="1"/>
          <w:numId w:val="17"/>
        </w:numPr>
        <w:tabs>
          <w:tab w:val="clear" w:pos="227"/>
          <w:tab w:val="clear" w:pos="454"/>
          <w:tab w:val="clear" w:pos="680"/>
          <w:tab w:val="clear" w:pos="907"/>
          <w:tab w:val="clear" w:pos="1134"/>
          <w:tab w:val="clear" w:pos="1361"/>
          <w:tab w:val="clear" w:pos="1588"/>
          <w:tab w:val="clear" w:pos="1814"/>
          <w:tab w:val="clear" w:pos="2041"/>
          <w:tab w:val="left" w:pos="1190"/>
          <w:tab w:val="left" w:pos="2160"/>
        </w:tabs>
        <w:spacing w:before="0" w:after="240" w:line="240" w:lineRule="auto"/>
        <w:rPr>
          <w:rFonts w:ascii="Source Sans Pro" w:hAnsi="Source Sans Pro" w:cs="Arial"/>
          <w:b/>
          <w:sz w:val="24"/>
          <w:szCs w:val="22"/>
        </w:rPr>
      </w:pPr>
      <w:bookmarkStart w:id="57" w:name="_Toc196273903"/>
      <w:bookmarkStart w:id="58" w:name="_Toc196274273"/>
      <w:bookmarkStart w:id="59" w:name="_Toc247614397"/>
      <w:bookmarkStart w:id="60" w:name="_Toc381864881"/>
      <w:bookmarkStart w:id="61" w:name="_Toc388448319"/>
      <w:bookmarkStart w:id="62" w:name="_Toc404165739"/>
      <w:bookmarkStart w:id="63" w:name="_Toc408909561"/>
      <w:bookmarkStart w:id="64" w:name="_Toc408909739"/>
      <w:r w:rsidRPr="00B96E5F">
        <w:rPr>
          <w:rFonts w:ascii="Source Sans Pro" w:hAnsi="Source Sans Pro" w:cs="Arial"/>
          <w:b/>
          <w:sz w:val="24"/>
          <w:szCs w:val="22"/>
        </w:rPr>
        <w:lastRenderedPageBreak/>
        <w:t>Continuous improvement model</w:t>
      </w:r>
      <w:bookmarkEnd w:id="57"/>
      <w:bookmarkEnd w:id="58"/>
      <w:bookmarkEnd w:id="59"/>
      <w:bookmarkEnd w:id="60"/>
      <w:bookmarkEnd w:id="61"/>
      <w:bookmarkEnd w:id="62"/>
      <w:bookmarkEnd w:id="63"/>
      <w:bookmarkEnd w:id="64"/>
    </w:p>
    <w:p w14:paraId="0B427BE8"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720"/>
        <w:rPr>
          <w:rFonts w:ascii="Source Sans Pro" w:hAnsi="Source Sans Pro" w:cs="Arial"/>
          <w:sz w:val="22"/>
        </w:rPr>
      </w:pPr>
      <w:r w:rsidRPr="00B96E5F">
        <w:rPr>
          <w:rFonts w:ascii="Source Sans Pro" w:hAnsi="Source Sans Pro" w:cs="Arial"/>
          <w:sz w:val="22"/>
        </w:rPr>
        <w:t xml:space="preserve">The </w:t>
      </w:r>
      <w:r w:rsidRPr="004C0AC0">
        <w:rPr>
          <w:rFonts w:ascii="Source Sans Pro" w:hAnsi="Source Sans Pro" w:cs="Arial"/>
          <w:sz w:val="22"/>
        </w:rPr>
        <w:t>continuous improvement</w:t>
      </w:r>
      <w:r w:rsidRPr="00B96E5F">
        <w:rPr>
          <w:rFonts w:ascii="Source Sans Pro" w:hAnsi="Source Sans Pro" w:cs="Arial"/>
          <w:sz w:val="22"/>
        </w:rPr>
        <w:t xml:space="preserve"> model works on five principles as illustrated below and explained in the following section.</w:t>
      </w:r>
    </w:p>
    <w:p w14:paraId="109817ED"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720"/>
        <w:rPr>
          <w:rFonts w:ascii="Source Sans Pro" w:hAnsi="Source Sans Pro" w:cs="Arial"/>
          <w:sz w:val="22"/>
        </w:rPr>
      </w:pPr>
      <w:r w:rsidRPr="00B96E5F">
        <w:rPr>
          <w:rFonts w:ascii="Source Sans Pro" w:hAnsi="Source Sans Pro" w:cs="Arial"/>
          <w:sz w:val="22"/>
        </w:rPr>
        <w:t xml:space="preserve">ReturnToWorkSA recognises that the employer’s commitment to improvement ultimately drives its outcomes. ReturnToWorkSA’s focus on performance and ensuring underpinning systems meet the requirements of the standards assists </w:t>
      </w:r>
      <w:r w:rsidRPr="00B96E5F">
        <w:rPr>
          <w:rFonts w:ascii="Source Sans Pro" w:hAnsi="Source Sans Pro" w:cs="Arial"/>
          <w:sz w:val="22"/>
        </w:rPr>
        <w:br/>
        <w:t>the employer to achieve its desired outcomes.</w:t>
      </w:r>
    </w:p>
    <w:p w14:paraId="35DA8BC2"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rPr>
      </w:pPr>
    </w:p>
    <w:p w14:paraId="1C304ED8"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rPr>
      </w:pPr>
      <w:r w:rsidRPr="00B96E5F">
        <w:rPr>
          <w:rFonts w:ascii="Source Sans Pro" w:hAnsi="Source Sans Pro" w:cs="Arial"/>
          <w:b/>
        </w:rPr>
        <w:t>Diagram 1 – Continuous improvement model</w:t>
      </w:r>
    </w:p>
    <w:p w14:paraId="044D853F"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rPr>
      </w:pPr>
    </w:p>
    <w:p w14:paraId="2CFD6E05"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rPr>
      </w:pPr>
    </w:p>
    <w:p w14:paraId="11728F22"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rPr>
      </w:pPr>
    </w:p>
    <w:p w14:paraId="72E9D29B"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rPr>
      </w:pPr>
    </w:p>
    <w:p w14:paraId="0F417A8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jc w:val="center"/>
        <w:rPr>
          <w:rFonts w:ascii="Source Sans Pro" w:hAnsi="Source Sans Pro" w:cs="Arial"/>
          <w:sz w:val="22"/>
        </w:rPr>
      </w:pPr>
      <w:r w:rsidRPr="00B96E5F">
        <w:rPr>
          <w:rFonts w:ascii="Source Sans Pro" w:hAnsi="Source Sans Pro" w:cs="Arial"/>
          <w:noProof/>
          <w:sz w:val="22"/>
          <w:lang w:eastAsia="en-AU"/>
        </w:rPr>
        <w:drawing>
          <wp:inline distT="0" distB="0" distL="0" distR="0" wp14:anchorId="200AEEFA" wp14:editId="5E7EC276">
            <wp:extent cx="4050768" cy="3941984"/>
            <wp:effectExtent l="0" t="0" r="6985" b="1905"/>
            <wp:docPr id="11" name="Picture 11" descr="H:\2.  SI Regulation\Rob\WHS PSSI guidelines\Continuous improv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2.  SI Regulation\Rob\WHS PSSI guidelines\Continuous improveme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8821" cy="3940089"/>
                    </a:xfrm>
                    <a:prstGeom prst="rect">
                      <a:avLst/>
                    </a:prstGeom>
                    <a:noFill/>
                    <a:ln>
                      <a:noFill/>
                    </a:ln>
                  </pic:spPr>
                </pic:pic>
              </a:graphicData>
            </a:graphic>
          </wp:inline>
        </w:drawing>
      </w:r>
    </w:p>
    <w:p w14:paraId="5E07189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rPr>
          <w:rFonts w:ascii="Source Sans Pro" w:hAnsi="Source Sans Pro" w:cs="Arial"/>
          <w:sz w:val="24"/>
        </w:rPr>
      </w:pPr>
    </w:p>
    <w:p w14:paraId="51480B03"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rPr>
          <w:rFonts w:ascii="Source Sans Pro" w:hAnsi="Source Sans Pro" w:cs="Arial"/>
          <w:sz w:val="24"/>
        </w:rPr>
      </w:pPr>
    </w:p>
    <w:p w14:paraId="53DB52F9"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sz w:val="28"/>
          <w:szCs w:val="22"/>
        </w:rPr>
      </w:pPr>
      <w:r w:rsidRPr="00B96E5F">
        <w:rPr>
          <w:rFonts w:ascii="Times New Roman" w:hAnsi="Times New Roman"/>
        </w:rPr>
        <w:br w:type="page"/>
      </w:r>
    </w:p>
    <w:p w14:paraId="357327FB"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Times New Roman" w:hAnsi="Times New Roman"/>
        </w:rPr>
        <w:sectPr w:rsidR="00B96E5F" w:rsidRPr="00B96E5F" w:rsidSect="00356D6A">
          <w:footerReference w:type="default" r:id="rId17"/>
          <w:footnotePr>
            <w:numRestart w:val="eachSect"/>
          </w:footnotePr>
          <w:pgSz w:w="11907" w:h="16840" w:code="9"/>
          <w:pgMar w:top="1418" w:right="1701" w:bottom="1418" w:left="1701" w:header="709" w:footer="851" w:gutter="0"/>
          <w:pgNumType w:fmt="lowerRoman" w:start="1"/>
          <w:cols w:space="708"/>
          <w:docGrid w:linePitch="360"/>
        </w:sectPr>
      </w:pPr>
    </w:p>
    <w:p w14:paraId="3E79D6E7" w14:textId="77777777" w:rsidR="00B96E5F" w:rsidRPr="00521AEA" w:rsidRDefault="00B96E5F" w:rsidP="00521AEA">
      <w:pPr>
        <w:pStyle w:val="Heading1"/>
        <w:numPr>
          <w:ilvl w:val="0"/>
          <w:numId w:val="0"/>
        </w:numPr>
        <w:ind w:left="357"/>
        <w:rPr>
          <w:rFonts w:ascii="Source Sans Pro" w:hAnsi="Source Sans Pro"/>
          <w:b w:val="0"/>
          <w:color w:val="C00000"/>
          <w:sz w:val="44"/>
          <w:szCs w:val="44"/>
        </w:rPr>
      </w:pPr>
      <w:bookmarkStart w:id="65" w:name="_Toc196273904"/>
      <w:bookmarkStart w:id="66" w:name="_Toc196274274"/>
      <w:bookmarkStart w:id="67" w:name="_Toc247614398"/>
      <w:bookmarkStart w:id="68" w:name="_Toc381864882"/>
      <w:bookmarkStart w:id="69" w:name="_Toc404165740"/>
      <w:bookmarkStart w:id="70" w:name="_Toc490059213"/>
      <w:r w:rsidRPr="00521AEA">
        <w:rPr>
          <w:rFonts w:ascii="Source Sans Pro" w:hAnsi="Source Sans Pro"/>
          <w:b w:val="0"/>
          <w:color w:val="C00000"/>
          <w:sz w:val="44"/>
          <w:szCs w:val="44"/>
        </w:rPr>
        <w:lastRenderedPageBreak/>
        <w:t xml:space="preserve">Standard 1 </w:t>
      </w:r>
      <w:r w:rsidRPr="00521AEA">
        <w:rPr>
          <w:rFonts w:ascii="Source Sans Pro" w:hAnsi="Source Sans Pro" w:hint="eastAsia"/>
          <w:b w:val="0"/>
          <w:color w:val="C00000"/>
          <w:sz w:val="44"/>
          <w:szCs w:val="44"/>
        </w:rPr>
        <w:t>–</w:t>
      </w:r>
      <w:r w:rsidRPr="00521AEA">
        <w:rPr>
          <w:rFonts w:ascii="Source Sans Pro" w:hAnsi="Source Sans Pro"/>
          <w:b w:val="0"/>
          <w:color w:val="C00000"/>
          <w:sz w:val="44"/>
          <w:szCs w:val="44"/>
        </w:rPr>
        <w:t xml:space="preserve"> Commitment and policy</w:t>
      </w:r>
      <w:bookmarkEnd w:id="65"/>
      <w:bookmarkEnd w:id="66"/>
      <w:bookmarkEnd w:id="67"/>
      <w:bookmarkEnd w:id="68"/>
      <w:bookmarkEnd w:id="69"/>
      <w:bookmarkEnd w:id="70"/>
    </w:p>
    <w:p w14:paraId="6336390D"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The Standard requires an organisation to define its WHS </w:t>
      </w:r>
      <w:r w:rsidRPr="00B96E5F">
        <w:rPr>
          <w:rFonts w:ascii="Source Sans Pro" w:hAnsi="Source Sans Pro" w:cs="Arial"/>
          <w:i/>
          <w:sz w:val="22"/>
        </w:rPr>
        <w:t xml:space="preserve">policy </w:t>
      </w:r>
      <w:r w:rsidRPr="00B96E5F">
        <w:rPr>
          <w:rFonts w:ascii="Source Sans Pro" w:hAnsi="Source Sans Pro" w:cs="Arial"/>
          <w:sz w:val="22"/>
        </w:rPr>
        <w:t>and commit adequate resources to ensure the success of its management systems.</w:t>
      </w:r>
    </w:p>
    <w:p w14:paraId="32379F76" w14:textId="63A84ADA"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The </w:t>
      </w:r>
      <w:r w:rsidRPr="00B96E5F">
        <w:rPr>
          <w:rFonts w:ascii="Source Sans Pro" w:hAnsi="Source Sans Pro" w:cs="Arial"/>
          <w:i/>
          <w:sz w:val="22"/>
        </w:rPr>
        <w:t xml:space="preserve">policy </w:t>
      </w:r>
      <w:r w:rsidRPr="00B96E5F">
        <w:rPr>
          <w:rFonts w:ascii="Source Sans Pro" w:hAnsi="Source Sans Pro" w:cs="Arial"/>
          <w:sz w:val="22"/>
        </w:rPr>
        <w:t xml:space="preserve">needs to be </w:t>
      </w:r>
      <w:r w:rsidRPr="00B96E5F">
        <w:rPr>
          <w:rFonts w:ascii="Source Sans Pro" w:hAnsi="Source Sans Pro" w:cs="Arial"/>
          <w:i/>
          <w:sz w:val="22"/>
        </w:rPr>
        <w:t>relevant</w:t>
      </w:r>
      <w:r w:rsidRPr="00B96E5F">
        <w:rPr>
          <w:rFonts w:ascii="Source Sans Pro" w:hAnsi="Source Sans Pro" w:cs="Arial"/>
          <w:sz w:val="22"/>
        </w:rPr>
        <w:t xml:space="preserve"> to the </w:t>
      </w:r>
      <w:r w:rsidRPr="00B96E5F">
        <w:rPr>
          <w:rFonts w:ascii="Source Sans Pro" w:hAnsi="Source Sans Pro" w:cs="Arial"/>
          <w:i/>
          <w:sz w:val="22"/>
        </w:rPr>
        <w:t>organisation’</w:t>
      </w:r>
      <w:r w:rsidRPr="00B96E5F">
        <w:rPr>
          <w:rFonts w:ascii="Source Sans Pro" w:hAnsi="Source Sans Pro" w:cs="Arial"/>
          <w:sz w:val="22"/>
        </w:rPr>
        <w:t xml:space="preserve">s overall vision and </w:t>
      </w:r>
      <w:r w:rsidRPr="00B96E5F">
        <w:rPr>
          <w:rFonts w:ascii="Source Sans Pro" w:hAnsi="Source Sans Pro" w:cs="Arial"/>
          <w:i/>
          <w:sz w:val="22"/>
        </w:rPr>
        <w:t>objectives</w:t>
      </w:r>
      <w:r w:rsidRPr="00B96E5F">
        <w:rPr>
          <w:rFonts w:ascii="Source Sans Pro" w:hAnsi="Source Sans Pro" w:cs="Arial"/>
          <w:sz w:val="22"/>
        </w:rPr>
        <w:t xml:space="preserve">. It needs to set the framework for </w:t>
      </w:r>
      <w:r w:rsidRPr="00B96E5F">
        <w:rPr>
          <w:rFonts w:ascii="Source Sans Pro" w:hAnsi="Source Sans Pro" w:cs="Arial"/>
          <w:i/>
          <w:sz w:val="22"/>
        </w:rPr>
        <w:t>continuous improvement</w:t>
      </w:r>
      <w:r w:rsidRPr="00B96E5F">
        <w:rPr>
          <w:rFonts w:ascii="Source Sans Pro" w:hAnsi="Source Sans Pro" w:cs="Arial"/>
          <w:sz w:val="22"/>
        </w:rPr>
        <w:t xml:space="preserve">. It should ensure accountability and link WHS to the overall </w:t>
      </w:r>
      <w:r w:rsidRPr="00B96E5F">
        <w:rPr>
          <w:rFonts w:ascii="Source Sans Pro" w:hAnsi="Source Sans Pro" w:cs="Arial"/>
          <w:i/>
          <w:sz w:val="22"/>
        </w:rPr>
        <w:t xml:space="preserve">organisational </w:t>
      </w:r>
      <w:r w:rsidRPr="00B96E5F">
        <w:rPr>
          <w:rFonts w:ascii="Source Sans Pro" w:hAnsi="Source Sans Pro" w:cs="Arial"/>
          <w:sz w:val="22"/>
        </w:rPr>
        <w:t xml:space="preserve">values, </w:t>
      </w:r>
      <w:r w:rsidR="00ED3055" w:rsidRPr="00B96E5F">
        <w:rPr>
          <w:rFonts w:ascii="Source Sans Pro" w:hAnsi="Source Sans Pro" w:cs="Arial"/>
          <w:i/>
          <w:sz w:val="22"/>
        </w:rPr>
        <w:t>objectives,</w:t>
      </w:r>
      <w:r w:rsidRPr="00B96E5F">
        <w:rPr>
          <w:rFonts w:ascii="Source Sans Pro" w:hAnsi="Source Sans Pro" w:cs="Arial"/>
          <w:i/>
          <w:sz w:val="22"/>
        </w:rPr>
        <w:t xml:space="preserve"> </w:t>
      </w:r>
      <w:r w:rsidRPr="00B96E5F">
        <w:rPr>
          <w:rFonts w:ascii="Source Sans Pro" w:hAnsi="Source Sans Pro" w:cs="Arial"/>
          <w:sz w:val="22"/>
        </w:rPr>
        <w:t xml:space="preserve">and processes. The </w:t>
      </w:r>
      <w:r w:rsidRPr="00B96E5F">
        <w:rPr>
          <w:rFonts w:ascii="Source Sans Pro" w:hAnsi="Source Sans Pro" w:cs="Arial"/>
          <w:i/>
          <w:sz w:val="22"/>
        </w:rPr>
        <w:t>policy</w:t>
      </w:r>
      <w:r w:rsidRPr="00B96E5F">
        <w:rPr>
          <w:rFonts w:ascii="Source Sans Pro" w:hAnsi="Source Sans Pro" w:cs="Arial"/>
          <w:sz w:val="22"/>
        </w:rPr>
        <w:t xml:space="preserve"> guides the setting of </w:t>
      </w:r>
      <w:r w:rsidRPr="00B96E5F">
        <w:rPr>
          <w:rFonts w:ascii="Source Sans Pro" w:hAnsi="Source Sans Pro" w:cs="Arial"/>
          <w:i/>
          <w:sz w:val="22"/>
        </w:rPr>
        <w:t>objectives</w:t>
      </w:r>
      <w:r w:rsidRPr="00B96E5F">
        <w:rPr>
          <w:rFonts w:ascii="Source Sans Pro" w:hAnsi="Source Sans Pro" w:cs="Arial"/>
          <w:sz w:val="22"/>
        </w:rPr>
        <w:t xml:space="preserve">. Supporting </w:t>
      </w:r>
      <w:r w:rsidRPr="00B96E5F">
        <w:rPr>
          <w:rFonts w:ascii="Source Sans Pro" w:hAnsi="Source Sans Pro" w:cs="Arial"/>
          <w:i/>
          <w:sz w:val="22"/>
        </w:rPr>
        <w:t xml:space="preserve">procedures </w:t>
      </w:r>
      <w:r w:rsidRPr="00B96E5F">
        <w:rPr>
          <w:rFonts w:ascii="Source Sans Pro" w:hAnsi="Source Sans Pro" w:cs="Arial"/>
          <w:sz w:val="22"/>
        </w:rPr>
        <w:t xml:space="preserve">should set into place the steps to be taken to achieve the </w:t>
      </w:r>
      <w:r w:rsidRPr="00B96E5F">
        <w:rPr>
          <w:rFonts w:ascii="Source Sans Pro" w:hAnsi="Source Sans Pro" w:cs="Arial"/>
          <w:i/>
          <w:sz w:val="22"/>
        </w:rPr>
        <w:t>organisation’s policy</w:t>
      </w:r>
      <w:r w:rsidRPr="00B96E5F">
        <w:rPr>
          <w:rFonts w:ascii="Source Sans Pro" w:hAnsi="Source Sans Pro" w:cs="Arial"/>
          <w:sz w:val="22"/>
        </w:rPr>
        <w:t xml:space="preserve"> goals.</w:t>
      </w:r>
    </w:p>
    <w:p w14:paraId="1AED2F63"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1440" w:hanging="1440"/>
        <w:rPr>
          <w:rFonts w:ascii="Source Sans Pro" w:hAnsi="Source Sans Pro" w:cs="Arial"/>
          <w:b/>
          <w:sz w:val="22"/>
        </w:rPr>
      </w:pPr>
      <w:r w:rsidRPr="00B96E5F">
        <w:rPr>
          <w:rFonts w:ascii="Source Sans Pro" w:hAnsi="Source Sans Pro" w:cs="Arial"/>
          <w:b/>
          <w:i/>
          <w:sz w:val="22"/>
        </w:rPr>
        <w:t>SCOPE:</w:t>
      </w:r>
      <w:r w:rsidRPr="00B96E5F">
        <w:rPr>
          <w:rFonts w:ascii="Source Sans Pro" w:hAnsi="Source Sans Pro" w:cs="Arial"/>
          <w:b/>
          <w:i/>
          <w:sz w:val="22"/>
        </w:rPr>
        <w:tab/>
      </w:r>
      <w:r w:rsidRPr="00B96E5F">
        <w:rPr>
          <w:rFonts w:ascii="Source Sans Pro" w:hAnsi="Source Sans Pro" w:cs="Arial"/>
          <w:b/>
          <w:i/>
          <w:sz w:val="22"/>
          <w:shd w:val="clear" w:color="auto" w:fill="C6D9F1" w:themeFill="text2" w:themeFillTint="33"/>
        </w:rPr>
        <w:t xml:space="preserve">The organisation defines its WHS policy and supporting procedures in consultation </w:t>
      </w:r>
      <w:r w:rsidRPr="00B96E5F">
        <w:rPr>
          <w:rFonts w:ascii="Source Sans Pro" w:hAnsi="Source Sans Pro" w:cs="Arial"/>
          <w:b/>
          <w:sz w:val="22"/>
          <w:shd w:val="clear" w:color="auto" w:fill="C6D9F1" w:themeFill="text2" w:themeFillTint="33"/>
        </w:rPr>
        <w:t>with employees or their representatives.</w:t>
      </w:r>
    </w:p>
    <w:p w14:paraId="183FA150" w14:textId="77777777" w:rsidR="00B96E5F" w:rsidRPr="00356D6A" w:rsidRDefault="00B96E5F" w:rsidP="00356D6A">
      <w:pPr>
        <w:pStyle w:val="Heading2"/>
        <w:numPr>
          <w:ilvl w:val="0"/>
          <w:numId w:val="0"/>
        </w:numPr>
        <w:ind w:left="360"/>
        <w:rPr>
          <w:b w:val="0"/>
          <w:color w:val="C00000"/>
        </w:rPr>
      </w:pPr>
      <w:bookmarkStart w:id="71" w:name="_Toc490059214"/>
      <w:r w:rsidRPr="00356D6A">
        <w:rPr>
          <w:b w:val="0"/>
          <w:color w:val="C00000"/>
        </w:rPr>
        <w:t>Element 1</w:t>
      </w:r>
      <w:r w:rsidRPr="00356D6A">
        <w:rPr>
          <w:b w:val="0"/>
          <w:color w:val="C00000"/>
        </w:rPr>
        <w:tab/>
        <w:t>Endorsed and distributed policy statement</w:t>
      </w:r>
      <w:bookmarkEnd w:id="71"/>
    </w:p>
    <w:p w14:paraId="5C1C4451"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1.1</w:t>
      </w:r>
      <w:r w:rsidRPr="00B96E5F">
        <w:rPr>
          <w:rFonts w:ascii="Source Sans Pro" w:hAnsi="Source Sans Pro" w:cs="Arial"/>
          <w:sz w:val="22"/>
        </w:rPr>
        <w:tab/>
        <w:t>The organisation’s policy statement must:</w:t>
      </w:r>
    </w:p>
    <w:p w14:paraId="4375B17D"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 xml:space="preserve">Recognise the requirement for legislative compliance </w:t>
      </w:r>
    </w:p>
    <w:p w14:paraId="1526EEFD"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Recognise the pursuit of continuous improvement</w:t>
      </w:r>
    </w:p>
    <w:p w14:paraId="11AB2CF1"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Be integral and relevant to the organisation’s:</w:t>
      </w:r>
    </w:p>
    <w:p w14:paraId="6EE7C289" w14:textId="77777777" w:rsidR="00B96E5F" w:rsidRPr="00ED3055" w:rsidRDefault="00B96E5F" w:rsidP="00E65C0D">
      <w:pPr>
        <w:pStyle w:val="ListParagraph"/>
        <w:widowControl w:val="0"/>
        <w:numPr>
          <w:ilvl w:val="0"/>
          <w:numId w:val="20"/>
        </w:numPr>
        <w:tabs>
          <w:tab w:val="clear" w:pos="227"/>
          <w:tab w:val="clear" w:pos="454"/>
          <w:tab w:val="clear" w:pos="680"/>
          <w:tab w:val="clear" w:pos="907"/>
          <w:tab w:val="clear" w:pos="1134"/>
          <w:tab w:val="clear" w:pos="1361"/>
          <w:tab w:val="clear" w:pos="1588"/>
          <w:tab w:val="clear" w:pos="1814"/>
          <w:tab w:val="clear" w:pos="2041"/>
          <w:tab w:val="left" w:pos="2160"/>
        </w:tabs>
        <w:spacing w:before="180" w:after="180" w:line="240" w:lineRule="auto"/>
        <w:rPr>
          <w:rFonts w:ascii="Source Sans Pro" w:hAnsi="Source Sans Pro" w:cs="Arial"/>
          <w:sz w:val="22"/>
        </w:rPr>
      </w:pPr>
      <w:r w:rsidRPr="00ED3055">
        <w:rPr>
          <w:rFonts w:ascii="Source Sans Pro" w:hAnsi="Source Sans Pro" w:cs="Arial"/>
          <w:sz w:val="22"/>
        </w:rPr>
        <w:t>mission statement, vision, core values and beliefs</w:t>
      </w:r>
    </w:p>
    <w:p w14:paraId="4C1EE952" w14:textId="77777777" w:rsidR="00B96E5F" w:rsidRPr="00ED3055" w:rsidRDefault="00B96E5F" w:rsidP="00E65C0D">
      <w:pPr>
        <w:pStyle w:val="ListParagraph"/>
        <w:widowControl w:val="0"/>
        <w:numPr>
          <w:ilvl w:val="0"/>
          <w:numId w:val="20"/>
        </w:numPr>
        <w:tabs>
          <w:tab w:val="clear" w:pos="227"/>
          <w:tab w:val="clear" w:pos="454"/>
          <w:tab w:val="clear" w:pos="680"/>
          <w:tab w:val="clear" w:pos="907"/>
          <w:tab w:val="clear" w:pos="1134"/>
          <w:tab w:val="clear" w:pos="1361"/>
          <w:tab w:val="clear" w:pos="1588"/>
          <w:tab w:val="clear" w:pos="1814"/>
          <w:tab w:val="clear" w:pos="2041"/>
          <w:tab w:val="left" w:pos="2160"/>
        </w:tabs>
        <w:spacing w:before="180" w:after="180" w:line="240" w:lineRule="auto"/>
        <w:rPr>
          <w:rFonts w:ascii="Source Sans Pro" w:hAnsi="Source Sans Pro" w:cs="Arial"/>
          <w:sz w:val="22"/>
        </w:rPr>
      </w:pPr>
      <w:r w:rsidRPr="00ED3055">
        <w:rPr>
          <w:rFonts w:ascii="Source Sans Pro" w:hAnsi="Source Sans Pro" w:cs="Arial"/>
          <w:sz w:val="22"/>
        </w:rPr>
        <w:t>overall management system structure and system</w:t>
      </w:r>
    </w:p>
    <w:p w14:paraId="58E9C9D3" w14:textId="77777777" w:rsidR="00B96E5F" w:rsidRPr="00ED3055" w:rsidRDefault="00B96E5F" w:rsidP="00E65C0D">
      <w:pPr>
        <w:pStyle w:val="ListParagraph"/>
        <w:widowControl w:val="0"/>
        <w:numPr>
          <w:ilvl w:val="0"/>
          <w:numId w:val="20"/>
        </w:numPr>
        <w:tabs>
          <w:tab w:val="clear" w:pos="227"/>
          <w:tab w:val="clear" w:pos="454"/>
          <w:tab w:val="clear" w:pos="680"/>
          <w:tab w:val="clear" w:pos="907"/>
          <w:tab w:val="clear" w:pos="1134"/>
          <w:tab w:val="clear" w:pos="1361"/>
          <w:tab w:val="clear" w:pos="1588"/>
          <w:tab w:val="clear" w:pos="1814"/>
          <w:tab w:val="clear" w:pos="2041"/>
          <w:tab w:val="left" w:pos="2160"/>
        </w:tabs>
        <w:spacing w:before="180" w:after="180" w:line="240" w:lineRule="auto"/>
        <w:rPr>
          <w:rFonts w:ascii="Source Sans Pro" w:hAnsi="Source Sans Pro" w:cs="Arial"/>
          <w:sz w:val="22"/>
        </w:rPr>
      </w:pPr>
      <w:r w:rsidRPr="00ED3055">
        <w:rPr>
          <w:rFonts w:ascii="Source Sans Pro" w:hAnsi="Source Sans Pro" w:cs="Arial"/>
          <w:sz w:val="22"/>
        </w:rPr>
        <w:t xml:space="preserve">activities, products, services and people </w:t>
      </w:r>
    </w:p>
    <w:p w14:paraId="1BF09818"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Identify responsibilities and accountabilities for all relevant employees</w:t>
      </w:r>
    </w:p>
    <w:p w14:paraId="78078E88"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Recognise commitment that appropriate internal and/or external expertise will be utilised, when required, in all related activities.</w:t>
      </w:r>
    </w:p>
    <w:p w14:paraId="54F3F1FD"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 xml:space="preserve">Recognise other organisational policies and procedures when relevant. </w:t>
      </w:r>
    </w:p>
    <w:p w14:paraId="2D97570B"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Recognise a commitment to communication of relevant information to all staff.</w:t>
      </w:r>
    </w:p>
    <w:p w14:paraId="21F31C90"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 xml:space="preserve">Recognise the organisation’s duty of care to all persons in the workplace including labour hire, contractors and subcontractors, volunteers and other visitors. </w:t>
      </w:r>
    </w:p>
    <w:p w14:paraId="069B7272"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Recognise a hazard management approach to WHS</w:t>
      </w:r>
    </w:p>
    <w:p w14:paraId="14822063" w14:textId="77777777" w:rsidR="00B96E5F" w:rsidRPr="00B96E5F" w:rsidRDefault="00B96E5F" w:rsidP="00E65C0D">
      <w:pPr>
        <w:widowControl w:val="0"/>
        <w:numPr>
          <w:ilvl w:val="2"/>
          <w:numId w:val="18"/>
        </w:numPr>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Incorporate commitment to consultation</w:t>
      </w:r>
    </w:p>
    <w:p w14:paraId="5F212671" w14:textId="77777777" w:rsidR="00B96E5F" w:rsidRPr="00B96E5F" w:rsidRDefault="00B96E5F" w:rsidP="00356D6A">
      <w:pPr>
        <w:pStyle w:val="Heading2"/>
        <w:numPr>
          <w:ilvl w:val="0"/>
          <w:numId w:val="0"/>
        </w:numPr>
        <w:ind w:left="360"/>
        <w:rPr>
          <w:b w:val="0"/>
          <w:color w:val="C00000"/>
        </w:rPr>
      </w:pPr>
      <w:bookmarkStart w:id="72" w:name="_Toc490059215"/>
      <w:r w:rsidRPr="00B96E5F">
        <w:rPr>
          <w:b w:val="0"/>
          <w:color w:val="C00000"/>
        </w:rPr>
        <w:t>Element 2</w:t>
      </w:r>
      <w:r w:rsidRPr="00B96E5F">
        <w:rPr>
          <w:b w:val="0"/>
          <w:color w:val="C00000"/>
        </w:rPr>
        <w:tab/>
        <w:t>Supporting policies and/or procedures</w:t>
      </w:r>
      <w:bookmarkEnd w:id="72"/>
    </w:p>
    <w:p w14:paraId="15CCAAE6"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709"/>
          <w:tab w:val="left" w:pos="1701"/>
          <w:tab w:val="left" w:pos="2160"/>
        </w:tabs>
        <w:spacing w:before="180" w:after="180" w:line="240" w:lineRule="auto"/>
        <w:ind w:left="709" w:hanging="709"/>
        <w:rPr>
          <w:rFonts w:ascii="Source Sans Pro" w:hAnsi="Source Sans Pro" w:cs="Arial"/>
          <w:sz w:val="22"/>
        </w:rPr>
      </w:pPr>
      <w:r w:rsidRPr="00B96E5F">
        <w:rPr>
          <w:rFonts w:ascii="Source Sans Pro" w:hAnsi="Source Sans Pro" w:cs="Arial"/>
          <w:sz w:val="22"/>
        </w:rPr>
        <w:t>1.2</w:t>
      </w:r>
      <w:r w:rsidRPr="00B96E5F">
        <w:rPr>
          <w:rFonts w:ascii="Source Sans Pro" w:hAnsi="Source Sans Pro" w:cs="Arial"/>
          <w:sz w:val="22"/>
        </w:rPr>
        <w:tab/>
        <w:t>The organisation must have supporting policies and/or procedures that show:</w:t>
      </w:r>
    </w:p>
    <w:p w14:paraId="67C4F7F8"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1.2.1</w:t>
      </w:r>
      <w:r w:rsidRPr="00B96E5F">
        <w:rPr>
          <w:rFonts w:ascii="Source Sans Pro" w:hAnsi="Source Sans Pro" w:cs="Arial"/>
          <w:sz w:val="22"/>
        </w:rPr>
        <w:tab/>
        <w:t>Evidence of policies and/or procedures to support the policy statement</w:t>
      </w:r>
    </w:p>
    <w:p w14:paraId="0A69CAB3"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1.2.2</w:t>
      </w:r>
      <w:r w:rsidRPr="00B96E5F">
        <w:rPr>
          <w:rFonts w:ascii="Source Sans Pro" w:hAnsi="Source Sans Pro" w:cs="Arial"/>
          <w:sz w:val="22"/>
        </w:rPr>
        <w:tab/>
        <w:t>Contingency arrangements are outlined for the organisation</w:t>
      </w:r>
    </w:p>
    <w:p w14:paraId="1791F432"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sz w:val="22"/>
          <w:szCs w:val="22"/>
        </w:rPr>
      </w:pPr>
      <w:bookmarkStart w:id="73" w:name="_Toc196273905"/>
      <w:bookmarkStart w:id="74" w:name="_Toc196274275"/>
      <w:bookmarkStart w:id="75" w:name="_Toc247614399"/>
      <w:r w:rsidRPr="00B96E5F">
        <w:rPr>
          <w:rFonts w:ascii="Source Sans Pro" w:hAnsi="Source Sans Pro"/>
          <w:b/>
        </w:rPr>
        <w:br w:type="page"/>
      </w:r>
    </w:p>
    <w:p w14:paraId="5551DA5C" w14:textId="77777777" w:rsidR="00B96E5F" w:rsidRPr="00B96E5F" w:rsidRDefault="00B96E5F" w:rsidP="00521AEA">
      <w:pPr>
        <w:pStyle w:val="Heading1"/>
        <w:numPr>
          <w:ilvl w:val="0"/>
          <w:numId w:val="0"/>
        </w:numPr>
        <w:ind w:left="357"/>
        <w:rPr>
          <w:rFonts w:ascii="Source Sans Pro" w:hAnsi="Source Sans Pro"/>
          <w:b w:val="0"/>
          <w:color w:val="C00000"/>
          <w:sz w:val="44"/>
          <w:szCs w:val="44"/>
        </w:rPr>
      </w:pPr>
      <w:bookmarkStart w:id="76" w:name="_Toc381864883"/>
      <w:bookmarkStart w:id="77" w:name="_Toc404165741"/>
      <w:bookmarkStart w:id="78" w:name="_Toc490059216"/>
      <w:r w:rsidRPr="00B96E5F">
        <w:rPr>
          <w:rFonts w:ascii="Source Sans Pro" w:hAnsi="Source Sans Pro"/>
          <w:b w:val="0"/>
          <w:color w:val="C00000"/>
          <w:sz w:val="44"/>
          <w:szCs w:val="44"/>
        </w:rPr>
        <w:lastRenderedPageBreak/>
        <w:t>Standard 2 – Planning</w:t>
      </w:r>
      <w:bookmarkEnd w:id="73"/>
      <w:bookmarkEnd w:id="74"/>
      <w:bookmarkEnd w:id="75"/>
      <w:bookmarkEnd w:id="76"/>
      <w:bookmarkEnd w:id="77"/>
      <w:bookmarkEnd w:id="78"/>
    </w:p>
    <w:p w14:paraId="4032DE1A" w14:textId="16B2EF70"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The successful implementation and operation of </w:t>
      </w:r>
      <w:r w:rsidRPr="00B96E5F">
        <w:rPr>
          <w:rFonts w:ascii="Source Sans Pro" w:hAnsi="Source Sans Pro" w:cs="Arial"/>
          <w:i/>
          <w:sz w:val="22"/>
        </w:rPr>
        <w:t>WHS management systems</w:t>
      </w:r>
      <w:r w:rsidRPr="00B96E5F">
        <w:rPr>
          <w:rFonts w:ascii="Source Sans Pro" w:hAnsi="Source Sans Pro" w:cs="Arial"/>
          <w:sz w:val="22"/>
        </w:rPr>
        <w:t xml:space="preserve"> requires an effective planning process with defined and measurable outcomes. The plan starts with the </w:t>
      </w:r>
      <w:r w:rsidRPr="00B96E5F">
        <w:rPr>
          <w:rFonts w:ascii="Source Sans Pro" w:hAnsi="Source Sans Pro" w:cs="Arial"/>
          <w:i/>
          <w:sz w:val="22"/>
        </w:rPr>
        <w:t>policy</w:t>
      </w:r>
      <w:r w:rsidRPr="00B96E5F">
        <w:rPr>
          <w:rFonts w:ascii="Source Sans Pro" w:hAnsi="Source Sans Pro" w:cs="Arial"/>
          <w:sz w:val="22"/>
        </w:rPr>
        <w:t xml:space="preserve"> statement and its </w:t>
      </w:r>
      <w:r w:rsidRPr="00B96E5F">
        <w:rPr>
          <w:rFonts w:ascii="Source Sans Pro" w:hAnsi="Source Sans Pro" w:cs="Arial"/>
          <w:i/>
          <w:sz w:val="22"/>
        </w:rPr>
        <w:t>objectives</w:t>
      </w:r>
      <w:r w:rsidRPr="00B96E5F">
        <w:rPr>
          <w:rFonts w:ascii="Source Sans Pro" w:hAnsi="Source Sans Pro" w:cs="Arial"/>
          <w:sz w:val="22"/>
        </w:rPr>
        <w:t xml:space="preserve"> and addresses the schedules, </w:t>
      </w:r>
      <w:r w:rsidR="00ED3055" w:rsidRPr="00B96E5F">
        <w:rPr>
          <w:rFonts w:ascii="Source Sans Pro" w:hAnsi="Source Sans Pro" w:cs="Arial"/>
          <w:sz w:val="22"/>
        </w:rPr>
        <w:t>resources,</w:t>
      </w:r>
      <w:r w:rsidRPr="00B96E5F">
        <w:rPr>
          <w:rFonts w:ascii="Source Sans Pro" w:hAnsi="Source Sans Pro" w:cs="Arial"/>
          <w:sz w:val="22"/>
        </w:rPr>
        <w:t xml:space="preserve"> and responsibilities necessary for achieving them.</w:t>
      </w:r>
    </w:p>
    <w:p w14:paraId="7A7F6DBF" w14:textId="2D86D0EA"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i/>
          <w:sz w:val="22"/>
        </w:rPr>
        <w:t xml:space="preserve">Objectives, </w:t>
      </w:r>
      <w:r w:rsidR="00ED3055" w:rsidRPr="00B96E5F">
        <w:rPr>
          <w:rFonts w:ascii="Source Sans Pro" w:hAnsi="Source Sans Pro" w:cs="Arial"/>
          <w:i/>
          <w:sz w:val="22"/>
        </w:rPr>
        <w:t>targets,</w:t>
      </w:r>
      <w:r w:rsidRPr="00B96E5F">
        <w:rPr>
          <w:rFonts w:ascii="Source Sans Pro" w:hAnsi="Source Sans Pro" w:cs="Arial"/>
          <w:sz w:val="22"/>
        </w:rPr>
        <w:t xml:space="preserve"> and </w:t>
      </w:r>
      <w:r w:rsidRPr="00B96E5F">
        <w:rPr>
          <w:rFonts w:ascii="Source Sans Pro" w:hAnsi="Source Sans Pro" w:cs="Arial"/>
          <w:i/>
          <w:sz w:val="22"/>
        </w:rPr>
        <w:t>performance indicators</w:t>
      </w:r>
      <w:r w:rsidRPr="00B96E5F">
        <w:rPr>
          <w:rFonts w:ascii="Source Sans Pro" w:hAnsi="Source Sans Pro" w:cs="Arial"/>
          <w:sz w:val="22"/>
        </w:rPr>
        <w:t xml:space="preserve"> are </w:t>
      </w:r>
      <w:r w:rsidR="00ED3055" w:rsidRPr="00B96E5F">
        <w:rPr>
          <w:rFonts w:ascii="Source Sans Pro" w:hAnsi="Source Sans Pro" w:cs="Arial"/>
          <w:sz w:val="22"/>
        </w:rPr>
        <w:t>identified,</w:t>
      </w:r>
      <w:r w:rsidRPr="00B96E5F">
        <w:rPr>
          <w:rFonts w:ascii="Source Sans Pro" w:hAnsi="Source Sans Pro" w:cs="Arial"/>
          <w:sz w:val="22"/>
        </w:rPr>
        <w:t xml:space="preserve"> as they will be used to measure the effectiveness of the </w:t>
      </w:r>
      <w:r w:rsidRPr="00B96E5F">
        <w:rPr>
          <w:rFonts w:ascii="Source Sans Pro" w:hAnsi="Source Sans Pro" w:cs="Arial"/>
          <w:i/>
          <w:sz w:val="22"/>
        </w:rPr>
        <w:t>WHS management system</w:t>
      </w:r>
      <w:r w:rsidRPr="00B96E5F">
        <w:rPr>
          <w:rFonts w:ascii="Source Sans Pro" w:hAnsi="Source Sans Pro" w:cs="Arial"/>
          <w:sz w:val="22"/>
        </w:rPr>
        <w:t xml:space="preserve"> and to identify areas requiring corrective action and improvement.</w:t>
      </w:r>
    </w:p>
    <w:p w14:paraId="05A24495" w14:textId="4710A763"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In summary, the plans aim to fulfil the </w:t>
      </w:r>
      <w:r w:rsidRPr="00B96E5F">
        <w:rPr>
          <w:rFonts w:ascii="Source Sans Pro" w:hAnsi="Source Sans Pro" w:cs="Arial"/>
          <w:i/>
          <w:sz w:val="22"/>
        </w:rPr>
        <w:t>organisation’s policy</w:t>
      </w:r>
      <w:r w:rsidRPr="00B96E5F">
        <w:rPr>
          <w:rFonts w:ascii="Source Sans Pro" w:hAnsi="Source Sans Pro" w:cs="Arial"/>
          <w:sz w:val="22"/>
        </w:rPr>
        <w:t xml:space="preserve">, </w:t>
      </w:r>
      <w:r w:rsidR="00ED3055" w:rsidRPr="00B96E5F">
        <w:rPr>
          <w:rFonts w:ascii="Source Sans Pro" w:hAnsi="Source Sans Pro" w:cs="Arial"/>
          <w:i/>
          <w:sz w:val="22"/>
        </w:rPr>
        <w:t>objective</w:t>
      </w:r>
      <w:r w:rsidR="00ED3055" w:rsidRPr="00B96E5F">
        <w:rPr>
          <w:rFonts w:ascii="Source Sans Pro" w:hAnsi="Source Sans Pro" w:cs="Arial"/>
          <w:sz w:val="22"/>
        </w:rPr>
        <w:t>s,</w:t>
      </w:r>
      <w:r w:rsidRPr="00B96E5F">
        <w:rPr>
          <w:rFonts w:ascii="Source Sans Pro" w:hAnsi="Source Sans Pro" w:cs="Arial"/>
          <w:sz w:val="22"/>
        </w:rPr>
        <w:t xml:space="preserve"> and </w:t>
      </w:r>
      <w:r w:rsidRPr="00B96E5F">
        <w:rPr>
          <w:rFonts w:ascii="Source Sans Pro" w:hAnsi="Source Sans Pro" w:cs="Arial"/>
          <w:i/>
          <w:sz w:val="22"/>
        </w:rPr>
        <w:t>targets.</w:t>
      </w:r>
    </w:p>
    <w:p w14:paraId="3D2DB5E9" w14:textId="35337346"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1440" w:hanging="1440"/>
        <w:rPr>
          <w:rFonts w:ascii="Source Sans Pro" w:hAnsi="Source Sans Pro" w:cs="Arial"/>
          <w:b/>
          <w:i/>
          <w:sz w:val="22"/>
        </w:rPr>
      </w:pPr>
      <w:r w:rsidRPr="00B96E5F">
        <w:rPr>
          <w:rFonts w:ascii="Source Sans Pro" w:hAnsi="Source Sans Pro" w:cs="Arial"/>
          <w:b/>
          <w:i/>
          <w:sz w:val="22"/>
        </w:rPr>
        <w:t>Scope:</w:t>
      </w:r>
      <w:r w:rsidRPr="00B96E5F">
        <w:rPr>
          <w:rFonts w:ascii="Source Sans Pro" w:hAnsi="Source Sans Pro" w:cs="Arial"/>
          <w:b/>
          <w:i/>
          <w:sz w:val="22"/>
        </w:rPr>
        <w:tab/>
      </w:r>
      <w:r w:rsidRPr="00B96E5F">
        <w:rPr>
          <w:rFonts w:ascii="Source Sans Pro" w:hAnsi="Source Sans Pro" w:cs="Arial"/>
          <w:b/>
          <w:i/>
          <w:sz w:val="22"/>
          <w:shd w:val="clear" w:color="auto" w:fill="C6D9F1" w:themeFill="text2" w:themeFillTint="33"/>
        </w:rPr>
        <w:t xml:space="preserve">The organisation plans to fulfil its policy, </w:t>
      </w:r>
      <w:r w:rsidR="00ED3055" w:rsidRPr="00B96E5F">
        <w:rPr>
          <w:rFonts w:ascii="Source Sans Pro" w:hAnsi="Source Sans Pro" w:cs="Arial"/>
          <w:b/>
          <w:i/>
          <w:sz w:val="22"/>
          <w:shd w:val="clear" w:color="auto" w:fill="C6D9F1" w:themeFill="text2" w:themeFillTint="33"/>
        </w:rPr>
        <w:t>objectives,</w:t>
      </w:r>
      <w:r w:rsidRPr="00B96E5F">
        <w:rPr>
          <w:rFonts w:ascii="Source Sans Pro" w:hAnsi="Source Sans Pro" w:cs="Arial"/>
          <w:b/>
          <w:i/>
          <w:sz w:val="22"/>
          <w:shd w:val="clear" w:color="auto" w:fill="C6D9F1" w:themeFill="text2" w:themeFillTint="33"/>
        </w:rPr>
        <w:t xml:space="preserve"> and targets in consultation with employees or their representatives.</w:t>
      </w:r>
    </w:p>
    <w:p w14:paraId="1DA884D0" w14:textId="77777777" w:rsidR="00B96E5F" w:rsidRPr="00B96E5F" w:rsidRDefault="00B96E5F" w:rsidP="00356D6A">
      <w:pPr>
        <w:pStyle w:val="Heading2"/>
        <w:numPr>
          <w:ilvl w:val="0"/>
          <w:numId w:val="0"/>
        </w:numPr>
        <w:ind w:left="360"/>
        <w:rPr>
          <w:b w:val="0"/>
          <w:color w:val="C00000"/>
        </w:rPr>
      </w:pPr>
      <w:bookmarkStart w:id="79" w:name="_Toc490059217"/>
      <w:r w:rsidRPr="00B96E5F">
        <w:rPr>
          <w:b w:val="0"/>
          <w:color w:val="C00000"/>
        </w:rPr>
        <w:t>Element 1</w:t>
      </w:r>
      <w:r w:rsidRPr="00B96E5F">
        <w:rPr>
          <w:b w:val="0"/>
          <w:color w:val="C00000"/>
        </w:rPr>
        <w:tab/>
        <w:t>System strategies</w:t>
      </w:r>
      <w:bookmarkEnd w:id="79"/>
    </w:p>
    <w:p w14:paraId="64FBD8E1"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2.1</w:t>
      </w:r>
      <w:r w:rsidRPr="00B96E5F">
        <w:rPr>
          <w:rFonts w:ascii="Source Sans Pro" w:hAnsi="Source Sans Pro" w:cs="Arial"/>
          <w:sz w:val="22"/>
        </w:rPr>
        <w:tab/>
        <w:t>The organisation’s system must ensure:</w:t>
      </w:r>
    </w:p>
    <w:p w14:paraId="2CBC2E38"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2.1.1</w:t>
      </w:r>
      <w:r w:rsidRPr="00B96E5F">
        <w:rPr>
          <w:rFonts w:ascii="Source Sans Pro" w:hAnsi="Source Sans Pro" w:cs="Arial"/>
          <w:sz w:val="22"/>
        </w:rPr>
        <w:tab/>
        <w:t>Legislative compliance is addressed as part of the system, where relevant.</w:t>
      </w:r>
    </w:p>
    <w:p w14:paraId="4A45E532"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2.1.2</w:t>
      </w:r>
      <w:r w:rsidRPr="00B96E5F">
        <w:rPr>
          <w:rFonts w:ascii="Source Sans Pro" w:hAnsi="Source Sans Pro" w:cs="Arial"/>
          <w:sz w:val="22"/>
        </w:rPr>
        <w:tab/>
        <w:t xml:space="preserve">Employees or their representatives directly affected by the implementation of WHS plans are consulted when the plans are being formulated. </w:t>
      </w:r>
    </w:p>
    <w:p w14:paraId="76769A9C" w14:textId="2007BC4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2.1.3</w:t>
      </w:r>
      <w:r w:rsidRPr="00B96E5F">
        <w:rPr>
          <w:rFonts w:ascii="Source Sans Pro" w:hAnsi="Source Sans Pro" w:cs="Arial"/>
          <w:sz w:val="22"/>
        </w:rPr>
        <w:tab/>
        <w:t xml:space="preserve">Programs have objectives, </w:t>
      </w:r>
      <w:r w:rsidR="00ED3055" w:rsidRPr="00B96E5F">
        <w:rPr>
          <w:rFonts w:ascii="Source Sans Pro" w:hAnsi="Source Sans Pro" w:cs="Arial"/>
          <w:sz w:val="22"/>
        </w:rPr>
        <w:t>targets,</w:t>
      </w:r>
      <w:r w:rsidRPr="00B96E5F">
        <w:rPr>
          <w:rFonts w:ascii="Source Sans Pro" w:hAnsi="Source Sans Pro" w:cs="Arial"/>
          <w:sz w:val="22"/>
        </w:rPr>
        <w:t xml:space="preserve"> and performance indicators where relevant.</w:t>
      </w:r>
    </w:p>
    <w:p w14:paraId="3F163EA5"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2.1.4</w:t>
      </w:r>
      <w:r w:rsidRPr="00B96E5F">
        <w:rPr>
          <w:rFonts w:ascii="Source Sans Pro" w:hAnsi="Source Sans Pro" w:cs="Arial"/>
          <w:sz w:val="22"/>
        </w:rPr>
        <w:tab/>
        <w:t>Action plans are in place to correct identified areas of non-conformance with documented procedures.</w:t>
      </w:r>
    </w:p>
    <w:p w14:paraId="536E100A" w14:textId="58844D31"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4"/>
        </w:rPr>
      </w:pPr>
      <w:r w:rsidRPr="00B96E5F">
        <w:rPr>
          <w:rFonts w:ascii="Source Sans Pro" w:hAnsi="Source Sans Pro" w:cs="Arial"/>
          <w:sz w:val="22"/>
        </w:rPr>
        <w:t>2.1.5</w:t>
      </w:r>
      <w:r w:rsidRPr="00B96E5F">
        <w:rPr>
          <w:rFonts w:ascii="Source Sans Pro" w:hAnsi="Source Sans Pro" w:cs="Arial"/>
          <w:sz w:val="22"/>
        </w:rPr>
        <w:tab/>
        <w:t xml:space="preserve">Program(s) are in place to identify, </w:t>
      </w:r>
      <w:r w:rsidR="00ED3055" w:rsidRPr="00B96E5F">
        <w:rPr>
          <w:rFonts w:ascii="Source Sans Pro" w:hAnsi="Source Sans Pro" w:cs="Arial"/>
          <w:sz w:val="22"/>
        </w:rPr>
        <w:t>evaluate,</w:t>
      </w:r>
      <w:r w:rsidRPr="00B96E5F">
        <w:rPr>
          <w:rFonts w:ascii="Source Sans Pro" w:hAnsi="Source Sans Pro" w:cs="Arial"/>
          <w:sz w:val="22"/>
        </w:rPr>
        <w:t xml:space="preserve"> and control hazards in the organisation. </w:t>
      </w:r>
    </w:p>
    <w:p w14:paraId="406A3024"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4"/>
        </w:rPr>
      </w:pPr>
      <w:r w:rsidRPr="00B96E5F">
        <w:rPr>
          <w:rFonts w:ascii="Source Sans Pro" w:hAnsi="Source Sans Pro" w:cs="Arial"/>
          <w:sz w:val="22"/>
        </w:rPr>
        <w:t>2.1.6</w:t>
      </w:r>
      <w:r w:rsidRPr="00B96E5F">
        <w:rPr>
          <w:rFonts w:ascii="Source Sans Pro" w:hAnsi="Source Sans Pro" w:cs="Arial"/>
          <w:sz w:val="22"/>
        </w:rPr>
        <w:tab/>
        <w:t>Action plans are in place for dealing with corrective action identified as part of any incident investigation process.</w:t>
      </w:r>
    </w:p>
    <w:p w14:paraId="44C5AD1E" w14:textId="77777777" w:rsidR="00B96E5F" w:rsidRPr="00B96E5F" w:rsidRDefault="00B96E5F" w:rsidP="00356D6A">
      <w:pPr>
        <w:pStyle w:val="Heading2"/>
        <w:numPr>
          <w:ilvl w:val="0"/>
          <w:numId w:val="0"/>
        </w:numPr>
        <w:ind w:left="360"/>
        <w:rPr>
          <w:b w:val="0"/>
          <w:color w:val="C00000"/>
        </w:rPr>
      </w:pPr>
      <w:bookmarkStart w:id="80" w:name="_Toc490059218"/>
      <w:r w:rsidRPr="00B96E5F">
        <w:rPr>
          <w:b w:val="0"/>
          <w:color w:val="C00000"/>
        </w:rPr>
        <w:t>Element 2</w:t>
      </w:r>
      <w:r w:rsidRPr="00B96E5F">
        <w:rPr>
          <w:b w:val="0"/>
          <w:color w:val="C00000"/>
        </w:rPr>
        <w:tab/>
        <w:t>Setting of systems objectives</w:t>
      </w:r>
      <w:bookmarkEnd w:id="80"/>
    </w:p>
    <w:p w14:paraId="6E8F4225"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2.2</w:t>
      </w:r>
      <w:r w:rsidRPr="00B96E5F">
        <w:rPr>
          <w:rFonts w:ascii="Source Sans Pro" w:hAnsi="Source Sans Pro" w:cs="Arial"/>
          <w:sz w:val="22"/>
        </w:rPr>
        <w:tab/>
        <w:t>The organisation must ensure:</w:t>
      </w:r>
    </w:p>
    <w:p w14:paraId="08E97503"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2.2.1</w:t>
      </w:r>
      <w:r w:rsidRPr="00B96E5F">
        <w:rPr>
          <w:rFonts w:ascii="Source Sans Pro" w:hAnsi="Source Sans Pro" w:cs="Arial"/>
          <w:sz w:val="22"/>
        </w:rPr>
        <w:tab/>
        <w:t>The identification of objectives for the organisation.</w:t>
      </w:r>
    </w:p>
    <w:p w14:paraId="7F3AB965"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2.2.2</w:t>
      </w:r>
      <w:r w:rsidRPr="00B96E5F">
        <w:rPr>
          <w:rFonts w:ascii="Source Sans Pro" w:hAnsi="Source Sans Pro" w:cs="Arial"/>
          <w:sz w:val="22"/>
        </w:rPr>
        <w:tab/>
        <w:t>The identification of appropriate strategies to measure, monitor, evaluate, and review the system’s objectives.</w:t>
      </w:r>
    </w:p>
    <w:p w14:paraId="0AE75892" w14:textId="77777777" w:rsidR="00B96E5F" w:rsidRPr="00B96E5F" w:rsidRDefault="00B96E5F" w:rsidP="00356D6A">
      <w:pPr>
        <w:pStyle w:val="Heading2"/>
        <w:numPr>
          <w:ilvl w:val="0"/>
          <w:numId w:val="0"/>
        </w:numPr>
        <w:ind w:left="360"/>
        <w:rPr>
          <w:b w:val="0"/>
          <w:color w:val="C00000"/>
        </w:rPr>
      </w:pPr>
      <w:bookmarkStart w:id="81" w:name="_Toc490059219"/>
      <w:r w:rsidRPr="00B96E5F">
        <w:rPr>
          <w:b w:val="0"/>
          <w:color w:val="C00000"/>
        </w:rPr>
        <w:t>Element 3</w:t>
      </w:r>
      <w:r w:rsidRPr="00B96E5F">
        <w:rPr>
          <w:b w:val="0"/>
          <w:color w:val="C00000"/>
        </w:rPr>
        <w:tab/>
        <w:t>Training</w:t>
      </w:r>
      <w:bookmarkEnd w:id="81"/>
    </w:p>
    <w:p w14:paraId="683D9CB2"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2.3</w:t>
      </w:r>
      <w:r w:rsidRPr="00B96E5F">
        <w:rPr>
          <w:rFonts w:ascii="Source Sans Pro" w:hAnsi="Source Sans Pro" w:cs="Arial"/>
          <w:sz w:val="22"/>
        </w:rPr>
        <w:tab/>
        <w:t>The organisation must ensure:</w:t>
      </w:r>
    </w:p>
    <w:p w14:paraId="1EB159B1"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2.3.1</w:t>
      </w:r>
      <w:r w:rsidRPr="00B96E5F">
        <w:rPr>
          <w:rFonts w:ascii="Source Sans Pro" w:hAnsi="Source Sans Pro" w:cs="Arial"/>
          <w:sz w:val="22"/>
        </w:rPr>
        <w:tab/>
        <w:t>Appropriate training requirements have been identified.</w:t>
      </w:r>
    </w:p>
    <w:p w14:paraId="14CAACE7"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 w:val="left" w:pos="2160"/>
        </w:tabs>
        <w:spacing w:before="180" w:after="180" w:line="240" w:lineRule="auto"/>
        <w:ind w:left="1701" w:hanging="992"/>
        <w:rPr>
          <w:rFonts w:ascii="Source Sans Pro" w:hAnsi="Source Sans Pro" w:cs="Arial"/>
          <w:sz w:val="22"/>
        </w:rPr>
      </w:pPr>
      <w:r w:rsidRPr="00B96E5F">
        <w:rPr>
          <w:rFonts w:ascii="Source Sans Pro" w:hAnsi="Source Sans Pro" w:cs="Arial"/>
          <w:sz w:val="22"/>
        </w:rPr>
        <w:t>2.3.2</w:t>
      </w:r>
      <w:r w:rsidRPr="00B96E5F">
        <w:rPr>
          <w:rFonts w:ascii="Source Sans Pro" w:hAnsi="Source Sans Pro" w:cs="Arial"/>
          <w:sz w:val="22"/>
        </w:rPr>
        <w:tab/>
        <w:t>Training plan(s) have been developed.</w:t>
      </w:r>
    </w:p>
    <w:p w14:paraId="3E57C5FA" w14:textId="77777777" w:rsidR="00B96E5F" w:rsidRPr="00B96E5F" w:rsidRDefault="00B96E5F" w:rsidP="00521AEA">
      <w:pPr>
        <w:pStyle w:val="Heading1"/>
        <w:numPr>
          <w:ilvl w:val="0"/>
          <w:numId w:val="0"/>
        </w:numPr>
        <w:ind w:left="357"/>
        <w:rPr>
          <w:rFonts w:ascii="Source Sans Pro" w:hAnsi="Source Sans Pro"/>
          <w:sz w:val="28"/>
          <w:szCs w:val="22"/>
        </w:rPr>
      </w:pPr>
      <w:r w:rsidRPr="00B96E5F">
        <w:rPr>
          <w:rFonts w:ascii="Source Sans Pro" w:hAnsi="Source Sans Pro"/>
          <w:sz w:val="28"/>
          <w:szCs w:val="22"/>
        </w:rPr>
        <w:br w:type="page"/>
      </w:r>
      <w:bookmarkStart w:id="82" w:name="_Toc196273906"/>
      <w:bookmarkStart w:id="83" w:name="_Toc196274276"/>
      <w:bookmarkStart w:id="84" w:name="_Toc247614400"/>
      <w:bookmarkStart w:id="85" w:name="_Toc381864884"/>
      <w:bookmarkStart w:id="86" w:name="_Toc404165742"/>
      <w:bookmarkStart w:id="87" w:name="_Toc490059220"/>
      <w:r w:rsidRPr="00B96E5F">
        <w:rPr>
          <w:rFonts w:ascii="Source Sans Pro" w:hAnsi="Source Sans Pro"/>
          <w:b w:val="0"/>
          <w:color w:val="C00000"/>
          <w:sz w:val="44"/>
          <w:szCs w:val="44"/>
        </w:rPr>
        <w:lastRenderedPageBreak/>
        <w:t>Standard 3 – Implementation</w:t>
      </w:r>
      <w:bookmarkEnd w:id="82"/>
      <w:bookmarkEnd w:id="83"/>
      <w:bookmarkEnd w:id="84"/>
      <w:bookmarkEnd w:id="85"/>
      <w:bookmarkEnd w:id="86"/>
      <w:bookmarkEnd w:id="87"/>
    </w:p>
    <w:p w14:paraId="4852DA2B"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This principle focuses on ensuring that the resources and supporting mechanisms needed to achieve the </w:t>
      </w:r>
      <w:r w:rsidRPr="00B96E5F">
        <w:rPr>
          <w:rFonts w:ascii="Source Sans Pro" w:hAnsi="Source Sans Pro" w:cs="Arial"/>
          <w:i/>
          <w:sz w:val="22"/>
        </w:rPr>
        <w:t>organisation’s policy objectives</w:t>
      </w:r>
      <w:r w:rsidRPr="00B96E5F">
        <w:rPr>
          <w:rFonts w:ascii="Source Sans Pro" w:hAnsi="Source Sans Pro" w:cs="Arial"/>
          <w:sz w:val="22"/>
        </w:rPr>
        <w:t xml:space="preserve"> and </w:t>
      </w:r>
      <w:r w:rsidRPr="00B96E5F">
        <w:rPr>
          <w:rFonts w:ascii="Source Sans Pro" w:hAnsi="Source Sans Pro" w:cs="Arial"/>
          <w:i/>
          <w:sz w:val="22"/>
        </w:rPr>
        <w:t>targets</w:t>
      </w:r>
      <w:r w:rsidRPr="00B96E5F">
        <w:rPr>
          <w:rFonts w:ascii="Source Sans Pro" w:hAnsi="Source Sans Pro" w:cs="Arial"/>
          <w:sz w:val="22"/>
        </w:rPr>
        <w:t xml:space="preserve"> are provided.</w:t>
      </w:r>
    </w:p>
    <w:p w14:paraId="2D886F00"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It deals with adequate resources being made available, integration with current management practices and systems, responsibilities being defined and understood, methods for holding all managers and employees accountable, arrangements for employee involvement, training being implemented, and supporting mechanisms such as verbal and written communications.</w:t>
      </w:r>
    </w:p>
    <w:p w14:paraId="6617227F"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1440" w:hanging="1440"/>
        <w:rPr>
          <w:rFonts w:ascii="Source Sans Pro" w:hAnsi="Source Sans Pro" w:cs="Arial"/>
          <w:sz w:val="22"/>
        </w:rPr>
      </w:pPr>
      <w:r w:rsidRPr="00B96E5F">
        <w:rPr>
          <w:rFonts w:ascii="Source Sans Pro" w:hAnsi="Source Sans Pro" w:cs="Arial"/>
          <w:b/>
          <w:i/>
          <w:sz w:val="22"/>
        </w:rPr>
        <w:t>Scope:</w:t>
      </w:r>
      <w:r w:rsidRPr="00B96E5F">
        <w:rPr>
          <w:rFonts w:ascii="Source Sans Pro" w:hAnsi="Source Sans Pro" w:cs="Arial"/>
          <w:b/>
          <w:i/>
          <w:sz w:val="22"/>
        </w:rPr>
        <w:tab/>
      </w:r>
      <w:r w:rsidRPr="00B96E5F">
        <w:rPr>
          <w:rFonts w:ascii="Source Sans Pro" w:hAnsi="Source Sans Pro" w:cs="Arial"/>
          <w:b/>
          <w:i/>
          <w:sz w:val="22"/>
          <w:shd w:val="clear" w:color="auto" w:fill="C6D9F1" w:themeFill="text2" w:themeFillTint="33"/>
        </w:rPr>
        <w:t>The organisation demonstrates the capabilities and support mechanisms that are necessary to achieve its policy objectives and targets, in consultation with employees or their representatives</w:t>
      </w:r>
      <w:r w:rsidRPr="00B96E5F">
        <w:rPr>
          <w:rFonts w:ascii="Source Sans Pro" w:hAnsi="Source Sans Pro" w:cs="Arial"/>
          <w:b/>
          <w:i/>
          <w:sz w:val="22"/>
        </w:rPr>
        <w:t>.</w:t>
      </w:r>
    </w:p>
    <w:p w14:paraId="209357A0" w14:textId="77777777" w:rsidR="00B96E5F" w:rsidRPr="00B96E5F" w:rsidRDefault="00B96E5F" w:rsidP="00356D6A">
      <w:pPr>
        <w:pStyle w:val="Heading2"/>
        <w:numPr>
          <w:ilvl w:val="0"/>
          <w:numId w:val="0"/>
        </w:numPr>
        <w:ind w:left="360"/>
        <w:rPr>
          <w:b w:val="0"/>
          <w:color w:val="C00000"/>
        </w:rPr>
      </w:pPr>
      <w:bookmarkStart w:id="88" w:name="_Toc490059221"/>
      <w:r w:rsidRPr="00B96E5F">
        <w:rPr>
          <w:b w:val="0"/>
          <w:color w:val="C00000"/>
        </w:rPr>
        <w:t>Element 1</w:t>
      </w:r>
      <w:r w:rsidRPr="00B96E5F">
        <w:rPr>
          <w:b w:val="0"/>
          <w:color w:val="C00000"/>
        </w:rPr>
        <w:tab/>
        <w:t>Resources</w:t>
      </w:r>
      <w:bookmarkEnd w:id="88"/>
    </w:p>
    <w:p w14:paraId="4F9567C5"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3.1</w:t>
      </w:r>
      <w:r w:rsidRPr="00B96E5F">
        <w:rPr>
          <w:rFonts w:ascii="Source Sans Pro" w:hAnsi="Source Sans Pro" w:cs="Arial"/>
          <w:sz w:val="22"/>
        </w:rPr>
        <w:tab/>
        <w:t>The organisation must ensure:</w:t>
      </w:r>
    </w:p>
    <w:p w14:paraId="31BAD7D2" w14:textId="779CF538"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s>
        <w:spacing w:before="180" w:after="180" w:line="240" w:lineRule="auto"/>
        <w:ind w:left="1701" w:hanging="992"/>
        <w:rPr>
          <w:rFonts w:ascii="Source Sans Pro" w:hAnsi="Source Sans Pro" w:cs="Arial"/>
          <w:sz w:val="22"/>
        </w:rPr>
      </w:pPr>
      <w:r w:rsidRPr="00B96E5F">
        <w:rPr>
          <w:rFonts w:ascii="Source Sans Pro" w:hAnsi="Source Sans Pro" w:cs="Arial"/>
          <w:sz w:val="22"/>
        </w:rPr>
        <w:t>3.1.1</w:t>
      </w:r>
      <w:r w:rsidRPr="00B96E5F">
        <w:rPr>
          <w:rFonts w:ascii="Source Sans Pro" w:hAnsi="Source Sans Pro" w:cs="Arial"/>
          <w:sz w:val="22"/>
        </w:rPr>
        <w:tab/>
        <w:t xml:space="preserve">Adequate human, </w:t>
      </w:r>
      <w:r w:rsidR="00ED3055" w:rsidRPr="00B96E5F">
        <w:rPr>
          <w:rFonts w:ascii="Source Sans Pro" w:hAnsi="Source Sans Pro" w:cs="Arial"/>
          <w:sz w:val="22"/>
        </w:rPr>
        <w:t>physical,</w:t>
      </w:r>
      <w:r w:rsidRPr="00B96E5F">
        <w:rPr>
          <w:rFonts w:ascii="Source Sans Pro" w:hAnsi="Source Sans Pro" w:cs="Arial"/>
          <w:sz w:val="22"/>
        </w:rPr>
        <w:t xml:space="preserve"> and financial resources are being allocated to support the program(s).</w:t>
      </w:r>
    </w:p>
    <w:p w14:paraId="67F6524D"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s>
        <w:spacing w:before="180" w:after="180" w:line="240" w:lineRule="auto"/>
        <w:ind w:left="1701" w:hanging="992"/>
        <w:rPr>
          <w:rFonts w:ascii="Source Sans Pro" w:hAnsi="Source Sans Pro" w:cs="Arial"/>
          <w:sz w:val="22"/>
        </w:rPr>
      </w:pPr>
      <w:r w:rsidRPr="00B96E5F">
        <w:rPr>
          <w:rFonts w:ascii="Source Sans Pro" w:hAnsi="Source Sans Pro" w:cs="Arial"/>
          <w:sz w:val="22"/>
        </w:rPr>
        <w:t>3.1.2</w:t>
      </w:r>
      <w:r w:rsidRPr="00B96E5F">
        <w:rPr>
          <w:rFonts w:ascii="Source Sans Pro" w:hAnsi="Source Sans Pro" w:cs="Arial"/>
          <w:sz w:val="22"/>
        </w:rPr>
        <w:tab/>
        <w:t>Specialist expertise is used as required.</w:t>
      </w:r>
    </w:p>
    <w:p w14:paraId="6FC04AF5" w14:textId="77777777" w:rsidR="00B96E5F" w:rsidRPr="00B96E5F" w:rsidRDefault="00B96E5F" w:rsidP="00356D6A">
      <w:pPr>
        <w:pStyle w:val="Heading2"/>
        <w:numPr>
          <w:ilvl w:val="0"/>
          <w:numId w:val="0"/>
        </w:numPr>
        <w:ind w:left="360"/>
        <w:rPr>
          <w:b w:val="0"/>
          <w:color w:val="C00000"/>
        </w:rPr>
      </w:pPr>
      <w:bookmarkStart w:id="89" w:name="_Toc490059222"/>
      <w:r w:rsidRPr="00B96E5F">
        <w:rPr>
          <w:b w:val="0"/>
          <w:color w:val="C00000"/>
        </w:rPr>
        <w:t>Element 2</w:t>
      </w:r>
      <w:r w:rsidRPr="00B96E5F">
        <w:rPr>
          <w:b w:val="0"/>
          <w:color w:val="C00000"/>
        </w:rPr>
        <w:tab/>
        <w:t>Training</w:t>
      </w:r>
      <w:bookmarkEnd w:id="89"/>
    </w:p>
    <w:p w14:paraId="3F0883ED"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3.2</w:t>
      </w:r>
      <w:r w:rsidRPr="00B96E5F">
        <w:rPr>
          <w:rFonts w:ascii="Source Sans Pro" w:hAnsi="Source Sans Pro" w:cs="Arial"/>
          <w:sz w:val="22"/>
        </w:rPr>
        <w:tab/>
        <w:t>The organisation must ensure a relevant training program is being implemented.</w:t>
      </w:r>
    </w:p>
    <w:p w14:paraId="44B9FCBB" w14:textId="77777777" w:rsidR="00B96E5F" w:rsidRPr="00B96E5F" w:rsidRDefault="00B96E5F" w:rsidP="00356D6A">
      <w:pPr>
        <w:pStyle w:val="Heading2"/>
        <w:numPr>
          <w:ilvl w:val="0"/>
          <w:numId w:val="0"/>
        </w:numPr>
        <w:ind w:left="360"/>
        <w:rPr>
          <w:b w:val="0"/>
          <w:color w:val="C00000"/>
        </w:rPr>
      </w:pPr>
      <w:bookmarkStart w:id="90" w:name="_Toc490059223"/>
      <w:r w:rsidRPr="00B96E5F">
        <w:rPr>
          <w:b w:val="0"/>
          <w:color w:val="C00000"/>
        </w:rPr>
        <w:t>Element 3</w:t>
      </w:r>
      <w:r w:rsidRPr="00B96E5F">
        <w:rPr>
          <w:b w:val="0"/>
          <w:color w:val="C00000"/>
        </w:rPr>
        <w:tab/>
        <w:t>Responsibility and accountability</w:t>
      </w:r>
      <w:bookmarkEnd w:id="90"/>
    </w:p>
    <w:p w14:paraId="2E215F69"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3.3</w:t>
      </w:r>
      <w:r w:rsidRPr="00B96E5F">
        <w:rPr>
          <w:rFonts w:ascii="Source Sans Pro" w:hAnsi="Source Sans Pro" w:cs="Arial"/>
          <w:sz w:val="22"/>
        </w:rPr>
        <w:tab/>
        <w:t>The organisation must ensure:</w:t>
      </w:r>
    </w:p>
    <w:p w14:paraId="515611F1"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s>
        <w:spacing w:before="180" w:after="180" w:line="240" w:lineRule="auto"/>
        <w:ind w:left="1701" w:hanging="992"/>
        <w:rPr>
          <w:rFonts w:ascii="Source Sans Pro" w:hAnsi="Source Sans Pro" w:cs="Arial"/>
          <w:sz w:val="22"/>
        </w:rPr>
      </w:pPr>
      <w:r w:rsidRPr="00B96E5F">
        <w:rPr>
          <w:rFonts w:ascii="Source Sans Pro" w:hAnsi="Source Sans Pro" w:cs="Arial"/>
          <w:sz w:val="22"/>
        </w:rPr>
        <w:t>3.3.1</w:t>
      </w:r>
      <w:r w:rsidRPr="00B96E5F">
        <w:rPr>
          <w:rFonts w:ascii="Source Sans Pro" w:hAnsi="Source Sans Pro" w:cs="Arial"/>
          <w:sz w:val="22"/>
        </w:rPr>
        <w:tab/>
        <w:t>Defined responsibilities are communicated to relevant employees.</w:t>
      </w:r>
    </w:p>
    <w:p w14:paraId="6DFB195F" w14:textId="77777777" w:rsidR="00B96E5F" w:rsidRPr="00B96E5F" w:rsidRDefault="00B96E5F" w:rsidP="00B96E5F">
      <w:pPr>
        <w:widowControl w:val="0"/>
        <w:tabs>
          <w:tab w:val="clear" w:pos="227"/>
          <w:tab w:val="clear" w:pos="454"/>
          <w:tab w:val="clear" w:pos="680"/>
          <w:tab w:val="clear" w:pos="907"/>
          <w:tab w:val="clear" w:pos="1134"/>
          <w:tab w:val="clear" w:pos="1361"/>
          <w:tab w:val="clear" w:pos="1588"/>
          <w:tab w:val="clear" w:pos="1814"/>
          <w:tab w:val="clear" w:pos="2041"/>
          <w:tab w:val="left" w:pos="1701"/>
        </w:tabs>
        <w:spacing w:before="180" w:after="180" w:line="240" w:lineRule="auto"/>
        <w:ind w:left="1701" w:hanging="992"/>
        <w:rPr>
          <w:rFonts w:ascii="Source Sans Pro" w:hAnsi="Source Sans Pro" w:cs="Arial"/>
          <w:sz w:val="22"/>
        </w:rPr>
      </w:pPr>
      <w:r w:rsidRPr="00B96E5F">
        <w:rPr>
          <w:rFonts w:ascii="Source Sans Pro" w:hAnsi="Source Sans Pro" w:cs="Arial"/>
          <w:sz w:val="22"/>
        </w:rPr>
        <w:t>3.3.2</w:t>
      </w:r>
      <w:r w:rsidRPr="00B96E5F">
        <w:rPr>
          <w:rFonts w:ascii="Source Sans Pro" w:hAnsi="Source Sans Pro" w:cs="Arial"/>
          <w:sz w:val="22"/>
        </w:rPr>
        <w:tab/>
        <w:t>Accountability mechanisms are being used when relevant.</w:t>
      </w:r>
    </w:p>
    <w:p w14:paraId="55095503" w14:textId="77777777" w:rsidR="00B96E5F" w:rsidRPr="00B96E5F" w:rsidRDefault="00B96E5F" w:rsidP="00356D6A">
      <w:pPr>
        <w:pStyle w:val="Heading2"/>
        <w:numPr>
          <w:ilvl w:val="0"/>
          <w:numId w:val="0"/>
        </w:numPr>
        <w:ind w:left="360"/>
        <w:rPr>
          <w:b w:val="0"/>
          <w:color w:val="C00000"/>
        </w:rPr>
      </w:pPr>
      <w:bookmarkStart w:id="91" w:name="_Toc490059224"/>
      <w:r w:rsidRPr="00B96E5F">
        <w:rPr>
          <w:b w:val="0"/>
          <w:color w:val="C00000"/>
        </w:rPr>
        <w:t>Element 4</w:t>
      </w:r>
      <w:r w:rsidRPr="00B96E5F">
        <w:rPr>
          <w:b w:val="0"/>
          <w:color w:val="C00000"/>
        </w:rPr>
        <w:tab/>
        <w:t>Integration</w:t>
      </w:r>
      <w:bookmarkEnd w:id="91"/>
    </w:p>
    <w:p w14:paraId="620F2589"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3.4</w:t>
      </w:r>
      <w:r w:rsidRPr="00B96E5F">
        <w:rPr>
          <w:rFonts w:ascii="Source Sans Pro" w:hAnsi="Source Sans Pro" w:cs="Arial"/>
          <w:sz w:val="22"/>
        </w:rPr>
        <w:tab/>
        <w:t>The organisation must ensure system elements are aligned with, or integrated into, corporate business functions, where relevant.</w:t>
      </w:r>
    </w:p>
    <w:p w14:paraId="7A1FE39D" w14:textId="77777777" w:rsidR="00B96E5F" w:rsidRPr="00B96E5F" w:rsidRDefault="00B96E5F" w:rsidP="00356D6A">
      <w:pPr>
        <w:pStyle w:val="Heading2"/>
        <w:numPr>
          <w:ilvl w:val="0"/>
          <w:numId w:val="0"/>
        </w:numPr>
        <w:ind w:left="360"/>
        <w:rPr>
          <w:b w:val="0"/>
          <w:color w:val="C00000"/>
        </w:rPr>
      </w:pPr>
      <w:bookmarkStart w:id="92" w:name="_Toc490059225"/>
      <w:r w:rsidRPr="00B96E5F">
        <w:rPr>
          <w:b w:val="0"/>
          <w:color w:val="C00000"/>
        </w:rPr>
        <w:t>Element 5</w:t>
      </w:r>
      <w:r w:rsidRPr="00B96E5F">
        <w:rPr>
          <w:b w:val="0"/>
          <w:color w:val="C00000"/>
        </w:rPr>
        <w:tab/>
        <w:t>Employee involvement</w:t>
      </w:r>
      <w:bookmarkEnd w:id="92"/>
    </w:p>
    <w:p w14:paraId="346BFEFD"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3.5</w:t>
      </w:r>
      <w:r w:rsidRPr="00B96E5F">
        <w:rPr>
          <w:rFonts w:ascii="Source Sans Pro" w:hAnsi="Source Sans Pro" w:cs="Arial"/>
          <w:sz w:val="22"/>
        </w:rPr>
        <w:tab/>
        <w:t>The organisation must ensure arrangements for employee consultation, and involvement are known and integrated into the programs developed.</w:t>
      </w:r>
    </w:p>
    <w:p w14:paraId="2E21FA9D" w14:textId="77777777" w:rsidR="00B96E5F" w:rsidRPr="00B96E5F" w:rsidRDefault="00B96E5F" w:rsidP="00356D6A">
      <w:pPr>
        <w:pStyle w:val="Heading2"/>
        <w:numPr>
          <w:ilvl w:val="0"/>
          <w:numId w:val="0"/>
        </w:numPr>
        <w:ind w:left="360"/>
        <w:rPr>
          <w:b w:val="0"/>
          <w:color w:val="C00000"/>
        </w:rPr>
      </w:pPr>
      <w:bookmarkStart w:id="93" w:name="_Toc490059226"/>
      <w:r w:rsidRPr="00B96E5F">
        <w:rPr>
          <w:b w:val="0"/>
          <w:color w:val="C00000"/>
        </w:rPr>
        <w:t>Element 6</w:t>
      </w:r>
      <w:r w:rsidRPr="00B96E5F">
        <w:rPr>
          <w:b w:val="0"/>
          <w:color w:val="C00000"/>
        </w:rPr>
        <w:tab/>
        <w:t>Communication</w:t>
      </w:r>
      <w:bookmarkEnd w:id="93"/>
    </w:p>
    <w:p w14:paraId="6898368B"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3.6</w:t>
      </w:r>
      <w:r w:rsidRPr="00B96E5F">
        <w:rPr>
          <w:rFonts w:ascii="Source Sans Pro" w:hAnsi="Source Sans Pro" w:cs="Arial"/>
          <w:sz w:val="22"/>
        </w:rPr>
        <w:tab/>
        <w:t>The organisation must ensure communication arrangements for information dissemination and/or exchange are in place.</w:t>
      </w:r>
    </w:p>
    <w:p w14:paraId="327166B6" w14:textId="77777777" w:rsidR="00B96E5F" w:rsidRPr="00B96E5F" w:rsidRDefault="00B96E5F" w:rsidP="00356D6A">
      <w:pPr>
        <w:pStyle w:val="Heading2"/>
        <w:numPr>
          <w:ilvl w:val="0"/>
          <w:numId w:val="0"/>
        </w:numPr>
        <w:ind w:left="360"/>
        <w:rPr>
          <w:b w:val="0"/>
          <w:color w:val="C00000"/>
        </w:rPr>
      </w:pPr>
      <w:bookmarkStart w:id="94" w:name="_Toc490059227"/>
      <w:r w:rsidRPr="00B96E5F">
        <w:rPr>
          <w:b w:val="0"/>
          <w:color w:val="C00000"/>
        </w:rPr>
        <w:t>Element 7</w:t>
      </w:r>
      <w:r w:rsidRPr="00B96E5F">
        <w:rPr>
          <w:b w:val="0"/>
          <w:color w:val="C00000"/>
        </w:rPr>
        <w:tab/>
        <w:t>Contingency planning</w:t>
      </w:r>
      <w:bookmarkEnd w:id="94"/>
    </w:p>
    <w:p w14:paraId="437E2364"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3.7</w:t>
      </w:r>
      <w:r w:rsidRPr="00B96E5F">
        <w:rPr>
          <w:rFonts w:ascii="Source Sans Pro" w:hAnsi="Source Sans Pro" w:cs="Arial"/>
          <w:sz w:val="22"/>
        </w:rPr>
        <w:tab/>
        <w:t>The organisation must ensure contingency plans are periodically tested and/or evaluated to ensure an adequate response, if required.</w:t>
      </w:r>
    </w:p>
    <w:p w14:paraId="592093E9" w14:textId="1D68973F"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sz w:val="22"/>
        </w:rPr>
      </w:pPr>
    </w:p>
    <w:p w14:paraId="51D730A7" w14:textId="77777777" w:rsidR="00B96E5F" w:rsidRPr="00B96E5F" w:rsidRDefault="00B96E5F" w:rsidP="00356D6A">
      <w:pPr>
        <w:pStyle w:val="Heading2"/>
        <w:numPr>
          <w:ilvl w:val="0"/>
          <w:numId w:val="0"/>
        </w:numPr>
        <w:ind w:left="360"/>
        <w:rPr>
          <w:b w:val="0"/>
          <w:color w:val="C00000"/>
        </w:rPr>
      </w:pPr>
      <w:bookmarkStart w:id="95" w:name="_Toc490059228"/>
      <w:r w:rsidRPr="00B96E5F">
        <w:rPr>
          <w:b w:val="0"/>
          <w:color w:val="C00000"/>
        </w:rPr>
        <w:t>Element 8</w:t>
      </w:r>
      <w:r w:rsidRPr="00B96E5F">
        <w:rPr>
          <w:b w:val="0"/>
          <w:color w:val="C00000"/>
        </w:rPr>
        <w:tab/>
        <w:t>Hazard identification, evaluation and control</w:t>
      </w:r>
      <w:bookmarkEnd w:id="95"/>
    </w:p>
    <w:p w14:paraId="47725CC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3.8</w:t>
      </w:r>
      <w:r w:rsidRPr="00B96E5F">
        <w:rPr>
          <w:rFonts w:ascii="Source Sans Pro" w:hAnsi="Source Sans Pro" w:cs="Arial"/>
          <w:sz w:val="22"/>
        </w:rPr>
        <w:tab/>
        <w:t>The organisation must ensure:</w:t>
      </w:r>
    </w:p>
    <w:p w14:paraId="095EC7B1" w14:textId="103ADE81"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3.8.1</w:t>
      </w:r>
      <w:r w:rsidRPr="00B96E5F">
        <w:rPr>
          <w:rFonts w:ascii="Source Sans Pro" w:hAnsi="Source Sans Pro" w:cs="Arial"/>
          <w:sz w:val="22"/>
        </w:rPr>
        <w:tab/>
        <w:t xml:space="preserve">A hazard management process that includes identification, </w:t>
      </w:r>
      <w:r w:rsidR="00ED3055" w:rsidRPr="00B96E5F">
        <w:rPr>
          <w:rFonts w:ascii="Source Sans Pro" w:hAnsi="Source Sans Pro" w:cs="Arial"/>
          <w:sz w:val="22"/>
        </w:rPr>
        <w:t>evaluation,</w:t>
      </w:r>
      <w:r w:rsidRPr="00B96E5F">
        <w:rPr>
          <w:rFonts w:ascii="Source Sans Pro" w:hAnsi="Source Sans Pro" w:cs="Arial"/>
          <w:sz w:val="22"/>
        </w:rPr>
        <w:t xml:space="preserve"> and control is in place.</w:t>
      </w:r>
    </w:p>
    <w:p w14:paraId="141F9304" w14:textId="3CD22B29"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3.8.2</w:t>
      </w:r>
      <w:r w:rsidRPr="00B96E5F">
        <w:rPr>
          <w:rFonts w:ascii="Source Sans Pro" w:hAnsi="Source Sans Pro" w:cs="Arial"/>
          <w:sz w:val="22"/>
        </w:rPr>
        <w:tab/>
        <w:t>Employees or their representatives are consulted and participate in hazard management processes.</w:t>
      </w:r>
    </w:p>
    <w:p w14:paraId="1A57BF65"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3.8.3</w:t>
      </w:r>
      <w:r w:rsidRPr="00B96E5F">
        <w:rPr>
          <w:rFonts w:ascii="Source Sans Pro" w:hAnsi="Source Sans Pro" w:cs="Arial"/>
          <w:sz w:val="22"/>
        </w:rPr>
        <w:tab/>
        <w:t>Control measures are based on the hierarchy of control process.</w:t>
      </w:r>
    </w:p>
    <w:p w14:paraId="33564F59"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3.8.4</w:t>
      </w:r>
      <w:r w:rsidRPr="00B96E5F">
        <w:rPr>
          <w:rFonts w:ascii="Source Sans Pro" w:hAnsi="Source Sans Pro" w:cs="Arial"/>
          <w:sz w:val="22"/>
        </w:rPr>
        <w:tab/>
        <w:t>Program(s) are in place to ensure an appropriate WHS consideration is given to changes in the workplace and work practices.</w:t>
      </w:r>
    </w:p>
    <w:p w14:paraId="112ED204" w14:textId="7615E394"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3.8.5</w:t>
      </w:r>
      <w:r w:rsidRPr="00B96E5F">
        <w:rPr>
          <w:rFonts w:ascii="Source Sans Pro" w:hAnsi="Source Sans Pro" w:cs="Arial"/>
          <w:sz w:val="22"/>
        </w:rPr>
        <w:tab/>
        <w:t xml:space="preserve">Program(s) are in place to ensure an appropriate WHS consideration is given at the time of purchase, </w:t>
      </w:r>
      <w:r w:rsidR="00E65C0D" w:rsidRPr="00B96E5F">
        <w:rPr>
          <w:rFonts w:ascii="Source Sans Pro" w:hAnsi="Source Sans Pro" w:cs="Arial"/>
          <w:sz w:val="22"/>
        </w:rPr>
        <w:t>hire,</w:t>
      </w:r>
      <w:r w:rsidRPr="00B96E5F">
        <w:rPr>
          <w:rFonts w:ascii="Source Sans Pro" w:hAnsi="Source Sans Pro" w:cs="Arial"/>
          <w:sz w:val="22"/>
        </w:rPr>
        <w:t xml:space="preserve"> or lease of plant, </w:t>
      </w:r>
      <w:r w:rsidR="00E65C0D" w:rsidRPr="00B96E5F">
        <w:rPr>
          <w:rFonts w:ascii="Source Sans Pro" w:hAnsi="Source Sans Pro" w:cs="Arial"/>
          <w:sz w:val="22"/>
        </w:rPr>
        <w:t>equipment,</w:t>
      </w:r>
      <w:r w:rsidRPr="00B96E5F">
        <w:rPr>
          <w:rFonts w:ascii="Source Sans Pro" w:hAnsi="Source Sans Pro" w:cs="Arial"/>
          <w:sz w:val="22"/>
        </w:rPr>
        <w:t xml:space="preserve"> and substances.</w:t>
      </w:r>
    </w:p>
    <w:p w14:paraId="4C3B9E45"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3.8.6</w:t>
      </w:r>
      <w:r w:rsidRPr="00B96E5F">
        <w:rPr>
          <w:rFonts w:ascii="Source Sans Pro" w:hAnsi="Source Sans Pro" w:cs="Arial"/>
          <w:sz w:val="22"/>
        </w:rPr>
        <w:tab/>
        <w:t>Program(s) are in place to meet the organisation’s duty of care for all persons in the workplace</w:t>
      </w:r>
    </w:p>
    <w:p w14:paraId="2633AD76"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3.8.7</w:t>
      </w:r>
      <w:r w:rsidRPr="00B96E5F">
        <w:rPr>
          <w:rFonts w:ascii="Source Sans Pro" w:hAnsi="Source Sans Pro" w:cs="Arial"/>
          <w:sz w:val="22"/>
        </w:rPr>
        <w:tab/>
        <w:t>Program(s) are in place to ensure work related injury/illness and incidents are investigated and action taken when relevant.</w:t>
      </w:r>
    </w:p>
    <w:p w14:paraId="27924D07" w14:textId="77777777" w:rsidR="00B96E5F" w:rsidRPr="00B96E5F" w:rsidRDefault="00B96E5F" w:rsidP="00356D6A">
      <w:pPr>
        <w:pStyle w:val="Heading2"/>
        <w:numPr>
          <w:ilvl w:val="0"/>
          <w:numId w:val="0"/>
        </w:numPr>
        <w:ind w:left="360"/>
        <w:rPr>
          <w:b w:val="0"/>
          <w:color w:val="C00000"/>
        </w:rPr>
      </w:pPr>
      <w:bookmarkStart w:id="96" w:name="_Toc490059229"/>
      <w:r w:rsidRPr="00B96E5F">
        <w:rPr>
          <w:b w:val="0"/>
          <w:color w:val="C00000"/>
        </w:rPr>
        <w:t>Element 9</w:t>
      </w:r>
      <w:r w:rsidRPr="00B96E5F">
        <w:rPr>
          <w:b w:val="0"/>
          <w:color w:val="C00000"/>
        </w:rPr>
        <w:tab/>
        <w:t>Workplace monitoring</w:t>
      </w:r>
      <w:bookmarkEnd w:id="96"/>
    </w:p>
    <w:p w14:paraId="32A1D21F"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3.9</w:t>
      </w:r>
      <w:r w:rsidRPr="00B96E5F">
        <w:rPr>
          <w:rFonts w:ascii="Source Sans Pro" w:hAnsi="Source Sans Pro" w:cs="Arial"/>
          <w:sz w:val="22"/>
        </w:rPr>
        <w:tab/>
        <w:t>The organisation must ensure:</w:t>
      </w:r>
    </w:p>
    <w:p w14:paraId="0506BB2B"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3.9.1</w:t>
      </w:r>
      <w:r w:rsidRPr="00B96E5F">
        <w:rPr>
          <w:rFonts w:ascii="Source Sans Pro" w:hAnsi="Source Sans Pro" w:cs="Arial"/>
          <w:sz w:val="22"/>
        </w:rPr>
        <w:tab/>
        <w:t>That the implementation of relevant inspection and testing procedures are conducted by the relevant, competent person(s).</w:t>
      </w:r>
    </w:p>
    <w:p w14:paraId="6E47142B"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3.9.2</w:t>
      </w:r>
      <w:r w:rsidRPr="00B96E5F">
        <w:rPr>
          <w:rFonts w:ascii="Source Sans Pro" w:hAnsi="Source Sans Pro" w:cs="Arial"/>
          <w:sz w:val="22"/>
        </w:rPr>
        <w:tab/>
        <w:t xml:space="preserve">That corrective/preventive action is taken on non-conformance issues identified by inspection, and testing procedures. </w:t>
      </w:r>
    </w:p>
    <w:p w14:paraId="37DDB4A0" w14:textId="77777777" w:rsidR="00B96E5F" w:rsidRPr="00B96E5F" w:rsidRDefault="00B96E5F" w:rsidP="00356D6A">
      <w:pPr>
        <w:pStyle w:val="Heading2"/>
        <w:numPr>
          <w:ilvl w:val="0"/>
          <w:numId w:val="0"/>
        </w:numPr>
        <w:ind w:left="360"/>
        <w:rPr>
          <w:b w:val="0"/>
          <w:color w:val="C00000"/>
        </w:rPr>
      </w:pPr>
      <w:bookmarkStart w:id="97" w:name="_Toc490059230"/>
      <w:r w:rsidRPr="00B96E5F">
        <w:rPr>
          <w:b w:val="0"/>
          <w:color w:val="C00000"/>
        </w:rPr>
        <w:t>Element 10</w:t>
      </w:r>
      <w:r w:rsidRPr="00B96E5F">
        <w:rPr>
          <w:b w:val="0"/>
          <w:color w:val="C00000"/>
        </w:rPr>
        <w:tab/>
        <w:t>Process delivery</w:t>
      </w:r>
      <w:bookmarkEnd w:id="97"/>
    </w:p>
    <w:p w14:paraId="4F673378"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3.10</w:t>
      </w:r>
      <w:r w:rsidRPr="00B96E5F">
        <w:rPr>
          <w:rFonts w:ascii="Source Sans Pro" w:hAnsi="Source Sans Pro" w:cs="Arial"/>
          <w:sz w:val="22"/>
        </w:rPr>
        <w:tab/>
        <w:t>The organisation must ensure all other activities arising out of policies and/or procedures are being implemented.</w:t>
      </w:r>
    </w:p>
    <w:p w14:paraId="452E5829" w14:textId="77777777" w:rsidR="00B96E5F" w:rsidRPr="00B96E5F" w:rsidRDefault="00B96E5F" w:rsidP="00356D6A">
      <w:pPr>
        <w:pStyle w:val="Heading2"/>
        <w:numPr>
          <w:ilvl w:val="0"/>
          <w:numId w:val="0"/>
        </w:numPr>
        <w:ind w:left="360"/>
        <w:rPr>
          <w:b w:val="0"/>
          <w:color w:val="C00000"/>
        </w:rPr>
      </w:pPr>
      <w:bookmarkStart w:id="98" w:name="_Toc490059231"/>
      <w:r w:rsidRPr="00B96E5F">
        <w:rPr>
          <w:b w:val="0"/>
          <w:color w:val="C00000"/>
        </w:rPr>
        <w:t>Element 11</w:t>
      </w:r>
      <w:r w:rsidRPr="00B96E5F">
        <w:rPr>
          <w:b w:val="0"/>
          <w:color w:val="C00000"/>
        </w:rPr>
        <w:tab/>
        <w:t>Reporting/documentation</w:t>
      </w:r>
      <w:bookmarkEnd w:id="98"/>
    </w:p>
    <w:p w14:paraId="1DF9075F"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3.11</w:t>
      </w:r>
      <w:r w:rsidRPr="00B96E5F">
        <w:rPr>
          <w:rFonts w:ascii="Source Sans Pro" w:hAnsi="Source Sans Pro" w:cs="Arial"/>
          <w:sz w:val="22"/>
        </w:rPr>
        <w:tab/>
        <w:t>The organisation must ensure the relevant level of reporting, records and/or documentation is maintained to support the system programs and legislative compliance.</w:t>
      </w:r>
    </w:p>
    <w:p w14:paraId="759C7F41" w14:textId="77777777" w:rsidR="00B96E5F" w:rsidRPr="00B96E5F" w:rsidRDefault="00B96E5F" w:rsidP="00356D6A">
      <w:pPr>
        <w:pStyle w:val="Heading2"/>
        <w:numPr>
          <w:ilvl w:val="0"/>
          <w:numId w:val="0"/>
        </w:numPr>
        <w:ind w:left="360"/>
        <w:rPr>
          <w:b w:val="0"/>
          <w:color w:val="C00000"/>
        </w:rPr>
      </w:pPr>
      <w:bookmarkStart w:id="99" w:name="_Toc490059232"/>
      <w:r w:rsidRPr="00B96E5F">
        <w:rPr>
          <w:b w:val="0"/>
          <w:color w:val="C00000"/>
        </w:rPr>
        <w:t>Element 12</w:t>
      </w:r>
      <w:r w:rsidRPr="00B96E5F">
        <w:rPr>
          <w:b w:val="0"/>
          <w:color w:val="C00000"/>
        </w:rPr>
        <w:tab/>
        <w:t>Documentation control</w:t>
      </w:r>
      <w:bookmarkEnd w:id="99"/>
    </w:p>
    <w:p w14:paraId="0FCAE637"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3.12</w:t>
      </w:r>
      <w:r w:rsidRPr="00B96E5F">
        <w:rPr>
          <w:rFonts w:ascii="Source Sans Pro" w:hAnsi="Source Sans Pro" w:cs="Arial"/>
          <w:sz w:val="22"/>
        </w:rPr>
        <w:tab/>
        <w:t>The organisation must ensure program(s) of documentation control for identification and/or currency of essential documents are in place and maintained.</w:t>
      </w:r>
    </w:p>
    <w:p w14:paraId="75EE7A5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sz w:val="28"/>
          <w:szCs w:val="22"/>
        </w:rPr>
      </w:pPr>
      <w:bookmarkStart w:id="100" w:name="_Toc196273907"/>
      <w:bookmarkStart w:id="101" w:name="_Toc196274277"/>
      <w:bookmarkStart w:id="102" w:name="_Toc247614401"/>
      <w:bookmarkStart w:id="103" w:name="_Toc381864885"/>
      <w:bookmarkStart w:id="104" w:name="_Toc404165743"/>
      <w:r w:rsidRPr="00B96E5F">
        <w:rPr>
          <w:rFonts w:ascii="Times New Roman" w:hAnsi="Times New Roman"/>
        </w:rPr>
        <w:br w:type="page"/>
      </w:r>
    </w:p>
    <w:p w14:paraId="58D905F8" w14:textId="77777777" w:rsidR="00B96E5F" w:rsidRPr="00B96E5F" w:rsidRDefault="00B96E5F" w:rsidP="00521AEA">
      <w:pPr>
        <w:pStyle w:val="Heading1"/>
        <w:numPr>
          <w:ilvl w:val="0"/>
          <w:numId w:val="0"/>
        </w:numPr>
        <w:ind w:left="357"/>
        <w:rPr>
          <w:rFonts w:ascii="Source Sans Pro" w:hAnsi="Source Sans Pro"/>
          <w:b w:val="0"/>
          <w:color w:val="C00000"/>
          <w:sz w:val="44"/>
          <w:szCs w:val="44"/>
        </w:rPr>
      </w:pPr>
      <w:bookmarkStart w:id="105" w:name="_Toc490059233"/>
      <w:r w:rsidRPr="00B96E5F">
        <w:rPr>
          <w:rFonts w:ascii="Source Sans Pro" w:hAnsi="Source Sans Pro"/>
          <w:b w:val="0"/>
          <w:color w:val="C00000"/>
          <w:sz w:val="44"/>
          <w:szCs w:val="44"/>
        </w:rPr>
        <w:lastRenderedPageBreak/>
        <w:t>Standard 4 – Measurement and evaluation</w:t>
      </w:r>
      <w:bookmarkEnd w:id="100"/>
      <w:bookmarkEnd w:id="101"/>
      <w:bookmarkEnd w:id="102"/>
      <w:bookmarkEnd w:id="103"/>
      <w:bookmarkEnd w:id="104"/>
      <w:bookmarkEnd w:id="105"/>
    </w:p>
    <w:p w14:paraId="18C6E053" w14:textId="525990C4"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WHS performance is measured, </w:t>
      </w:r>
      <w:r w:rsidR="00E65C0D" w:rsidRPr="00B96E5F">
        <w:rPr>
          <w:rFonts w:ascii="Source Sans Pro" w:hAnsi="Source Sans Pro" w:cs="Arial"/>
          <w:sz w:val="22"/>
        </w:rPr>
        <w:t>monitored,</w:t>
      </w:r>
      <w:r w:rsidRPr="00B96E5F">
        <w:rPr>
          <w:rFonts w:ascii="Source Sans Pro" w:hAnsi="Source Sans Pro" w:cs="Arial"/>
          <w:sz w:val="22"/>
        </w:rPr>
        <w:t xml:space="preserve"> and </w:t>
      </w:r>
      <w:r w:rsidRPr="00B96E5F">
        <w:rPr>
          <w:rFonts w:ascii="Source Sans Pro" w:hAnsi="Source Sans Pro" w:cs="Arial"/>
          <w:i/>
          <w:sz w:val="22"/>
        </w:rPr>
        <w:t>evaluated</w:t>
      </w:r>
      <w:r w:rsidRPr="00B96E5F">
        <w:rPr>
          <w:rFonts w:ascii="Source Sans Pro" w:hAnsi="Source Sans Pro" w:cs="Arial"/>
          <w:sz w:val="22"/>
        </w:rPr>
        <w:t xml:space="preserve"> using </w:t>
      </w:r>
      <w:r w:rsidRPr="00B96E5F">
        <w:rPr>
          <w:rFonts w:ascii="Source Sans Pro" w:hAnsi="Source Sans Pro" w:cs="Arial"/>
          <w:i/>
          <w:sz w:val="22"/>
        </w:rPr>
        <w:t>performance indicators</w:t>
      </w:r>
      <w:r w:rsidRPr="00B96E5F">
        <w:rPr>
          <w:rFonts w:ascii="Source Sans Pro" w:hAnsi="Source Sans Pro" w:cs="Arial"/>
          <w:sz w:val="22"/>
        </w:rPr>
        <w:t xml:space="preserve">, to ensure that the </w:t>
      </w:r>
      <w:r w:rsidRPr="00B96E5F">
        <w:rPr>
          <w:rFonts w:ascii="Source Sans Pro" w:hAnsi="Source Sans Pro" w:cs="Arial"/>
          <w:i/>
          <w:sz w:val="22"/>
        </w:rPr>
        <w:t>organisation</w:t>
      </w:r>
      <w:r w:rsidRPr="00B96E5F">
        <w:rPr>
          <w:rFonts w:ascii="Source Sans Pro" w:hAnsi="Source Sans Pro" w:cs="Arial"/>
          <w:sz w:val="22"/>
        </w:rPr>
        <w:t xml:space="preserve"> is performing in accordance with its </w:t>
      </w:r>
      <w:r w:rsidRPr="00B96E5F">
        <w:rPr>
          <w:rFonts w:ascii="Source Sans Pro" w:hAnsi="Source Sans Pro" w:cs="Arial"/>
          <w:i/>
          <w:sz w:val="22"/>
        </w:rPr>
        <w:t>policy,</w:t>
      </w:r>
      <w:r w:rsidRPr="00B96E5F">
        <w:rPr>
          <w:rFonts w:ascii="Source Sans Pro" w:hAnsi="Source Sans Pro" w:cs="Arial"/>
          <w:sz w:val="22"/>
        </w:rPr>
        <w:t xml:space="preserve"> </w:t>
      </w:r>
      <w:r w:rsidR="00E65C0D" w:rsidRPr="00B96E5F">
        <w:rPr>
          <w:rFonts w:ascii="Source Sans Pro" w:hAnsi="Source Sans Pro" w:cs="Arial"/>
          <w:i/>
          <w:sz w:val="22"/>
        </w:rPr>
        <w:t>objectives,</w:t>
      </w:r>
      <w:r w:rsidRPr="00B96E5F">
        <w:rPr>
          <w:rFonts w:ascii="Source Sans Pro" w:hAnsi="Source Sans Pro" w:cs="Arial"/>
          <w:sz w:val="22"/>
        </w:rPr>
        <w:t xml:space="preserve"> and </w:t>
      </w:r>
      <w:r w:rsidRPr="00B96E5F">
        <w:rPr>
          <w:rFonts w:ascii="Source Sans Pro" w:hAnsi="Source Sans Pro" w:cs="Arial"/>
          <w:i/>
          <w:sz w:val="22"/>
        </w:rPr>
        <w:t>targets</w:t>
      </w:r>
      <w:r w:rsidRPr="00B96E5F">
        <w:rPr>
          <w:rFonts w:ascii="Source Sans Pro" w:hAnsi="Source Sans Pro" w:cs="Arial"/>
          <w:sz w:val="22"/>
        </w:rPr>
        <w:t>. Importantly, areas of success and activities requiring corrective action and improvement will be identified.</w:t>
      </w:r>
    </w:p>
    <w:p w14:paraId="209892D7"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1440" w:hanging="1440"/>
        <w:rPr>
          <w:rFonts w:ascii="Source Sans Pro" w:hAnsi="Source Sans Pro" w:cs="Arial"/>
          <w:b/>
          <w:i/>
          <w:sz w:val="22"/>
        </w:rPr>
      </w:pPr>
      <w:r w:rsidRPr="00B96E5F">
        <w:rPr>
          <w:rFonts w:ascii="Source Sans Pro" w:hAnsi="Source Sans Pro" w:cs="Arial"/>
          <w:b/>
          <w:i/>
          <w:sz w:val="22"/>
        </w:rPr>
        <w:t>Scope:</w:t>
      </w:r>
      <w:r w:rsidRPr="00B96E5F">
        <w:rPr>
          <w:rFonts w:ascii="Source Sans Pro" w:hAnsi="Source Sans Pro" w:cs="Arial"/>
          <w:b/>
          <w:i/>
          <w:sz w:val="22"/>
        </w:rPr>
        <w:tab/>
      </w:r>
      <w:r w:rsidRPr="00B96E5F">
        <w:rPr>
          <w:rFonts w:ascii="Source Sans Pro" w:hAnsi="Source Sans Pro" w:cs="Arial"/>
          <w:b/>
          <w:i/>
          <w:sz w:val="22"/>
          <w:shd w:val="clear" w:color="auto" w:fill="C6D9F1" w:themeFill="text2" w:themeFillTint="33"/>
        </w:rPr>
        <w:t>The organisation measures, monitors and evaluates its performance in consultation with its employees or their representatives, and takes corrective action when necessary</w:t>
      </w:r>
      <w:r w:rsidRPr="00B96E5F">
        <w:rPr>
          <w:rFonts w:ascii="Source Sans Pro" w:hAnsi="Source Sans Pro" w:cs="Arial"/>
          <w:b/>
          <w:i/>
          <w:sz w:val="22"/>
        </w:rPr>
        <w:t xml:space="preserve">. </w:t>
      </w:r>
    </w:p>
    <w:p w14:paraId="18460EE9" w14:textId="77777777" w:rsidR="00B96E5F" w:rsidRPr="00B96E5F" w:rsidRDefault="00B96E5F" w:rsidP="00356D6A">
      <w:pPr>
        <w:pStyle w:val="Heading2"/>
        <w:numPr>
          <w:ilvl w:val="0"/>
          <w:numId w:val="0"/>
        </w:numPr>
        <w:ind w:left="360"/>
        <w:rPr>
          <w:b w:val="0"/>
          <w:color w:val="C00000"/>
        </w:rPr>
      </w:pPr>
      <w:bookmarkStart w:id="106" w:name="_Toc490059234"/>
      <w:r w:rsidRPr="00B96E5F">
        <w:rPr>
          <w:b w:val="0"/>
          <w:color w:val="C00000"/>
        </w:rPr>
        <w:t>Element 1</w:t>
      </w:r>
      <w:r w:rsidRPr="00B96E5F">
        <w:rPr>
          <w:b w:val="0"/>
          <w:color w:val="C00000"/>
        </w:rPr>
        <w:tab/>
        <w:t>Objectives, targets and performance indicators</w:t>
      </w:r>
      <w:bookmarkEnd w:id="106"/>
    </w:p>
    <w:p w14:paraId="52B6BB16"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4.1</w:t>
      </w:r>
      <w:r w:rsidRPr="00B96E5F">
        <w:rPr>
          <w:rFonts w:ascii="Source Sans Pro" w:hAnsi="Source Sans Pro" w:cs="Arial"/>
          <w:sz w:val="22"/>
        </w:rPr>
        <w:tab/>
        <w:t>Organisation must ensure planned objectives, targets and performance indicators for key elements of program(s) are maintained, and monitored and reported.</w:t>
      </w:r>
    </w:p>
    <w:p w14:paraId="47342EE8" w14:textId="77777777" w:rsidR="00B96E5F" w:rsidRPr="00B96E5F" w:rsidRDefault="00B96E5F" w:rsidP="00356D6A">
      <w:pPr>
        <w:pStyle w:val="Heading2"/>
        <w:numPr>
          <w:ilvl w:val="0"/>
          <w:numId w:val="0"/>
        </w:numPr>
        <w:ind w:left="360"/>
        <w:rPr>
          <w:b w:val="0"/>
          <w:color w:val="C00000"/>
        </w:rPr>
      </w:pPr>
      <w:bookmarkStart w:id="107" w:name="_Toc490059235"/>
      <w:r w:rsidRPr="00B96E5F">
        <w:rPr>
          <w:b w:val="0"/>
          <w:color w:val="C00000"/>
        </w:rPr>
        <w:t>Element 2</w:t>
      </w:r>
      <w:r w:rsidRPr="00B96E5F">
        <w:rPr>
          <w:b w:val="0"/>
          <w:color w:val="C00000"/>
        </w:rPr>
        <w:tab/>
        <w:t>Internal audits</w:t>
      </w:r>
      <w:bookmarkEnd w:id="107"/>
    </w:p>
    <w:p w14:paraId="37F8540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4.2</w:t>
      </w:r>
      <w:r w:rsidRPr="00B96E5F">
        <w:rPr>
          <w:rFonts w:ascii="Source Sans Pro" w:hAnsi="Source Sans Pro" w:cs="Arial"/>
          <w:sz w:val="22"/>
        </w:rPr>
        <w:tab/>
        <w:t>The organisation must ensure programmed internal audits are performed objectively by competent personnel to ensure performance of systems and programs and employees directly affected by the results, or their representatives, are consulted.</w:t>
      </w:r>
    </w:p>
    <w:p w14:paraId="4CBD1B10" w14:textId="77777777" w:rsidR="00B96E5F" w:rsidRPr="00B96E5F" w:rsidRDefault="00B96E5F" w:rsidP="00356D6A">
      <w:pPr>
        <w:pStyle w:val="Heading2"/>
        <w:numPr>
          <w:ilvl w:val="0"/>
          <w:numId w:val="0"/>
        </w:numPr>
        <w:ind w:left="360"/>
        <w:rPr>
          <w:b w:val="0"/>
          <w:color w:val="C00000"/>
        </w:rPr>
      </w:pPr>
      <w:bookmarkStart w:id="108" w:name="_Toc490059236"/>
      <w:r w:rsidRPr="00B96E5F">
        <w:rPr>
          <w:b w:val="0"/>
          <w:color w:val="C00000"/>
        </w:rPr>
        <w:t>Element 3</w:t>
      </w:r>
      <w:r w:rsidRPr="00B96E5F">
        <w:rPr>
          <w:b w:val="0"/>
          <w:color w:val="C00000"/>
        </w:rPr>
        <w:tab/>
        <w:t>Corrective action</w:t>
      </w:r>
      <w:bookmarkEnd w:id="108"/>
    </w:p>
    <w:p w14:paraId="0DC41254" w14:textId="585623B8"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4.3</w:t>
      </w:r>
      <w:r w:rsidRPr="00B96E5F">
        <w:rPr>
          <w:rFonts w:ascii="Source Sans Pro" w:hAnsi="Source Sans Pro" w:cs="Arial"/>
          <w:sz w:val="22"/>
        </w:rPr>
        <w:tab/>
        <w:t xml:space="preserve">The organisation must ensure outcomes of the audits are documented and the necessary corrective action(s) identified, </w:t>
      </w:r>
      <w:r w:rsidR="00E65C0D" w:rsidRPr="00B96E5F">
        <w:rPr>
          <w:rFonts w:ascii="Source Sans Pro" w:hAnsi="Source Sans Pro" w:cs="Arial"/>
          <w:sz w:val="22"/>
        </w:rPr>
        <w:t>prioritised,</w:t>
      </w:r>
      <w:r w:rsidRPr="00B96E5F">
        <w:rPr>
          <w:rFonts w:ascii="Source Sans Pro" w:hAnsi="Source Sans Pro" w:cs="Arial"/>
          <w:sz w:val="22"/>
        </w:rPr>
        <w:t xml:space="preserve"> and implemented.</w:t>
      </w:r>
      <w:bookmarkStart w:id="109" w:name="_Toc196273908"/>
      <w:bookmarkStart w:id="110" w:name="_Toc196274278"/>
      <w:bookmarkStart w:id="111" w:name="_Toc247614402"/>
    </w:p>
    <w:p w14:paraId="35FFC801"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rPr>
          <w:rFonts w:ascii="Source Sans Pro" w:hAnsi="Source Sans Pro" w:cs="Arial"/>
          <w:sz w:val="22"/>
        </w:rPr>
      </w:pPr>
      <w:r w:rsidRPr="00B96E5F">
        <w:rPr>
          <w:rFonts w:ascii="Source Sans Pro" w:hAnsi="Source Sans Pro" w:cs="Arial"/>
          <w:sz w:val="22"/>
        </w:rPr>
        <w:br w:type="page"/>
      </w:r>
    </w:p>
    <w:p w14:paraId="30A89DA4" w14:textId="77777777" w:rsidR="00B96E5F" w:rsidRPr="00B96E5F" w:rsidRDefault="00B96E5F" w:rsidP="00521AEA">
      <w:pPr>
        <w:pStyle w:val="Heading1"/>
        <w:numPr>
          <w:ilvl w:val="0"/>
          <w:numId w:val="0"/>
        </w:numPr>
        <w:ind w:left="357"/>
        <w:rPr>
          <w:rFonts w:ascii="Source Sans Pro" w:hAnsi="Source Sans Pro"/>
          <w:b w:val="0"/>
          <w:color w:val="C00000"/>
          <w:sz w:val="44"/>
          <w:szCs w:val="44"/>
        </w:rPr>
      </w:pPr>
      <w:bookmarkStart w:id="112" w:name="_Toc381864886"/>
      <w:bookmarkStart w:id="113" w:name="_Toc404165744"/>
      <w:bookmarkStart w:id="114" w:name="_Toc490059237"/>
      <w:r w:rsidRPr="00B96E5F">
        <w:rPr>
          <w:rFonts w:ascii="Source Sans Pro" w:hAnsi="Source Sans Pro"/>
          <w:b w:val="0"/>
          <w:color w:val="C00000"/>
          <w:sz w:val="44"/>
          <w:szCs w:val="44"/>
        </w:rPr>
        <w:lastRenderedPageBreak/>
        <w:t>Standard 5 – Management systems review and improvement</w:t>
      </w:r>
      <w:bookmarkEnd w:id="109"/>
      <w:bookmarkEnd w:id="110"/>
      <w:bookmarkEnd w:id="111"/>
      <w:bookmarkEnd w:id="112"/>
      <w:bookmarkEnd w:id="113"/>
      <w:bookmarkEnd w:id="114"/>
    </w:p>
    <w:p w14:paraId="4FB456CC"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rPr>
          <w:rFonts w:ascii="Source Sans Pro" w:hAnsi="Source Sans Pro" w:cs="Arial"/>
          <w:sz w:val="22"/>
        </w:rPr>
      </w:pPr>
      <w:r w:rsidRPr="00B96E5F">
        <w:rPr>
          <w:rFonts w:ascii="Source Sans Pro" w:hAnsi="Source Sans Pro" w:cs="Arial"/>
          <w:sz w:val="22"/>
        </w:rPr>
        <w:t xml:space="preserve">The </w:t>
      </w:r>
      <w:r w:rsidRPr="00B96E5F">
        <w:rPr>
          <w:rFonts w:ascii="Source Sans Pro" w:hAnsi="Source Sans Pro" w:cs="Arial"/>
          <w:i/>
          <w:sz w:val="22"/>
        </w:rPr>
        <w:t xml:space="preserve">organisation </w:t>
      </w:r>
      <w:r w:rsidRPr="00B96E5F">
        <w:rPr>
          <w:rFonts w:ascii="Source Sans Pro" w:hAnsi="Source Sans Pro" w:cs="Arial"/>
          <w:sz w:val="22"/>
        </w:rPr>
        <w:t xml:space="preserve">should regularly review and seek to continually improve its systems. This leads to the development of </w:t>
      </w:r>
      <w:r w:rsidRPr="00B96E5F">
        <w:rPr>
          <w:rFonts w:ascii="Source Sans Pro" w:hAnsi="Source Sans Pro" w:cs="Arial"/>
          <w:i/>
          <w:sz w:val="22"/>
        </w:rPr>
        <w:t>continuous improvement</w:t>
      </w:r>
      <w:r w:rsidRPr="00B96E5F">
        <w:rPr>
          <w:rFonts w:ascii="Source Sans Pro" w:hAnsi="Source Sans Pro" w:cs="Arial"/>
          <w:sz w:val="22"/>
        </w:rPr>
        <w:t xml:space="preserve"> strategies within the </w:t>
      </w:r>
      <w:r w:rsidRPr="00B96E5F">
        <w:rPr>
          <w:rFonts w:ascii="Source Sans Pro" w:hAnsi="Source Sans Pro" w:cs="Arial"/>
          <w:i/>
          <w:sz w:val="22"/>
        </w:rPr>
        <w:t>organisation</w:t>
      </w:r>
      <w:r w:rsidRPr="00B96E5F">
        <w:rPr>
          <w:rFonts w:ascii="Source Sans Pro" w:hAnsi="Source Sans Pro" w:cs="Arial"/>
          <w:sz w:val="22"/>
        </w:rPr>
        <w:t xml:space="preserve">.  </w:t>
      </w:r>
    </w:p>
    <w:p w14:paraId="5472AF1E"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ind w:left="1440" w:hanging="1440"/>
        <w:rPr>
          <w:rFonts w:ascii="Source Sans Pro" w:hAnsi="Source Sans Pro" w:cs="Arial"/>
          <w:b/>
          <w:i/>
          <w:sz w:val="22"/>
        </w:rPr>
      </w:pPr>
      <w:r w:rsidRPr="00B96E5F">
        <w:rPr>
          <w:rFonts w:ascii="Source Sans Pro" w:hAnsi="Source Sans Pro" w:cs="Arial"/>
          <w:b/>
          <w:i/>
          <w:sz w:val="22"/>
        </w:rPr>
        <w:t>Scope:</w:t>
      </w:r>
      <w:r w:rsidRPr="00B96E5F">
        <w:rPr>
          <w:rFonts w:ascii="Source Sans Pro" w:hAnsi="Source Sans Pro" w:cs="Arial"/>
          <w:b/>
          <w:i/>
          <w:sz w:val="22"/>
        </w:rPr>
        <w:tab/>
      </w:r>
      <w:r w:rsidRPr="00B96E5F">
        <w:rPr>
          <w:rFonts w:ascii="Source Sans Pro" w:hAnsi="Source Sans Pro" w:cs="Arial"/>
          <w:b/>
          <w:i/>
          <w:sz w:val="22"/>
          <w:shd w:val="clear" w:color="auto" w:fill="C6D9F1" w:themeFill="text2" w:themeFillTint="33"/>
        </w:rPr>
        <w:t>The organisation regularly reviews its WHS management system, in consultation with its employees or their representatives, with the objective of maintaining and where possible improving overall performance.</w:t>
      </w:r>
      <w:r w:rsidRPr="00B96E5F">
        <w:rPr>
          <w:rFonts w:ascii="Source Sans Pro" w:hAnsi="Source Sans Pro" w:cs="Arial"/>
          <w:b/>
          <w:i/>
          <w:sz w:val="22"/>
        </w:rPr>
        <w:t xml:space="preserve"> </w:t>
      </w:r>
    </w:p>
    <w:p w14:paraId="4EB4F806" w14:textId="77777777" w:rsidR="00B96E5F" w:rsidRPr="00B96E5F" w:rsidRDefault="00B96E5F" w:rsidP="00356D6A">
      <w:pPr>
        <w:pStyle w:val="Heading2"/>
        <w:numPr>
          <w:ilvl w:val="0"/>
          <w:numId w:val="0"/>
        </w:numPr>
        <w:ind w:left="360"/>
        <w:rPr>
          <w:b w:val="0"/>
          <w:color w:val="C00000"/>
        </w:rPr>
      </w:pPr>
      <w:bookmarkStart w:id="115" w:name="_Toc490059238"/>
      <w:r w:rsidRPr="00B96E5F">
        <w:rPr>
          <w:b w:val="0"/>
          <w:color w:val="C00000"/>
        </w:rPr>
        <w:t>Element 1</w:t>
      </w:r>
      <w:r w:rsidRPr="00B96E5F">
        <w:rPr>
          <w:b w:val="0"/>
          <w:color w:val="C00000"/>
        </w:rPr>
        <w:tab/>
        <w:t>Policy</w:t>
      </w:r>
      <w:bookmarkEnd w:id="115"/>
    </w:p>
    <w:p w14:paraId="0F9BEE20"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5.1</w:t>
      </w:r>
      <w:r w:rsidRPr="00B96E5F">
        <w:rPr>
          <w:rFonts w:ascii="Source Sans Pro" w:hAnsi="Source Sans Pro" w:cs="Arial"/>
          <w:sz w:val="22"/>
        </w:rPr>
        <w:tab/>
        <w:t xml:space="preserve">The organisation must ensure </w:t>
      </w:r>
    </w:p>
    <w:p w14:paraId="6C0B0356"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5.1.1</w:t>
      </w:r>
      <w:r w:rsidRPr="00B96E5F">
        <w:rPr>
          <w:rFonts w:ascii="Source Sans Pro" w:hAnsi="Source Sans Pro" w:cs="Arial"/>
          <w:sz w:val="22"/>
        </w:rPr>
        <w:tab/>
        <w:t>It reviews the scope and content of the policy statement and supporting policies/procedures in consultation with employees or their representatives to ensure continued suitability and effectiveness.</w:t>
      </w:r>
    </w:p>
    <w:p w14:paraId="7D8BDF8B" w14:textId="77777777" w:rsidR="00B96E5F" w:rsidRPr="00B96E5F" w:rsidRDefault="00B96E5F" w:rsidP="00356D6A">
      <w:pPr>
        <w:pStyle w:val="Heading2"/>
        <w:numPr>
          <w:ilvl w:val="0"/>
          <w:numId w:val="0"/>
        </w:numPr>
        <w:ind w:left="360"/>
        <w:rPr>
          <w:b w:val="0"/>
          <w:color w:val="C00000"/>
        </w:rPr>
      </w:pPr>
      <w:bookmarkStart w:id="116" w:name="_Toc490059239"/>
      <w:r w:rsidRPr="00B96E5F">
        <w:rPr>
          <w:b w:val="0"/>
          <w:color w:val="C00000"/>
        </w:rPr>
        <w:t>Element 2</w:t>
      </w:r>
      <w:r w:rsidRPr="00B96E5F">
        <w:rPr>
          <w:b w:val="0"/>
          <w:color w:val="C00000"/>
        </w:rPr>
        <w:tab/>
        <w:t>Objectives, targets and performance indicators</w:t>
      </w:r>
      <w:bookmarkEnd w:id="116"/>
    </w:p>
    <w:p w14:paraId="7A0BC783"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5.2</w:t>
      </w:r>
      <w:r w:rsidRPr="00B96E5F">
        <w:rPr>
          <w:rFonts w:ascii="Source Sans Pro" w:hAnsi="Source Sans Pro" w:cs="Arial"/>
          <w:sz w:val="22"/>
        </w:rPr>
        <w:tab/>
        <w:t>The organisation must ensure:</w:t>
      </w:r>
    </w:p>
    <w:p w14:paraId="30F1DBB6" w14:textId="426A0A2F"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5.2.1</w:t>
      </w:r>
      <w:r w:rsidRPr="00B96E5F">
        <w:rPr>
          <w:rFonts w:ascii="Source Sans Pro" w:hAnsi="Source Sans Pro" w:cs="Arial"/>
          <w:sz w:val="22"/>
        </w:rPr>
        <w:tab/>
        <w:t xml:space="preserve">The level of achievement of documented objectives, </w:t>
      </w:r>
      <w:r w:rsidR="00E65C0D" w:rsidRPr="00B96E5F">
        <w:rPr>
          <w:rFonts w:ascii="Source Sans Pro" w:hAnsi="Source Sans Pro" w:cs="Arial"/>
          <w:sz w:val="22"/>
        </w:rPr>
        <w:t>targets,</w:t>
      </w:r>
      <w:r w:rsidRPr="00B96E5F">
        <w:rPr>
          <w:rFonts w:ascii="Source Sans Pro" w:hAnsi="Source Sans Pro" w:cs="Arial"/>
          <w:sz w:val="22"/>
        </w:rPr>
        <w:t xml:space="preserve"> and performance indicators is analysed and utilised to promote continuous improvement strategies.</w:t>
      </w:r>
    </w:p>
    <w:p w14:paraId="498696FB"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5.2.2</w:t>
      </w:r>
      <w:r w:rsidRPr="00B96E5F">
        <w:rPr>
          <w:rFonts w:ascii="Source Sans Pro" w:hAnsi="Source Sans Pro" w:cs="Arial"/>
          <w:sz w:val="22"/>
        </w:rPr>
        <w:tab/>
        <w:t>Results are analysed and used to determine areas of success and areas requiring corrective and preventive action.</w:t>
      </w:r>
    </w:p>
    <w:p w14:paraId="4B5AE80F" w14:textId="77777777" w:rsidR="00B96E5F" w:rsidRPr="00B96E5F" w:rsidRDefault="00B96E5F" w:rsidP="00356D6A">
      <w:pPr>
        <w:pStyle w:val="Heading2"/>
        <w:numPr>
          <w:ilvl w:val="0"/>
          <w:numId w:val="0"/>
        </w:numPr>
        <w:ind w:left="360"/>
        <w:rPr>
          <w:b w:val="0"/>
          <w:color w:val="C00000"/>
        </w:rPr>
      </w:pPr>
      <w:bookmarkStart w:id="117" w:name="_Toc490059240"/>
      <w:r w:rsidRPr="00B96E5F">
        <w:rPr>
          <w:b w:val="0"/>
          <w:color w:val="C00000"/>
        </w:rPr>
        <w:t>Element 3</w:t>
      </w:r>
      <w:r w:rsidRPr="00B96E5F">
        <w:rPr>
          <w:b w:val="0"/>
          <w:color w:val="C00000"/>
        </w:rPr>
        <w:tab/>
        <w:t>System review</w:t>
      </w:r>
      <w:bookmarkEnd w:id="117"/>
    </w:p>
    <w:p w14:paraId="79856F39"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709" w:hanging="709"/>
        <w:rPr>
          <w:rFonts w:ascii="Source Sans Pro" w:hAnsi="Source Sans Pro" w:cs="Arial"/>
          <w:sz w:val="22"/>
        </w:rPr>
      </w:pPr>
      <w:r w:rsidRPr="00B96E5F">
        <w:rPr>
          <w:rFonts w:ascii="Source Sans Pro" w:hAnsi="Source Sans Pro" w:cs="Arial"/>
          <w:sz w:val="22"/>
        </w:rPr>
        <w:t>5.3</w:t>
      </w:r>
      <w:r w:rsidRPr="00B96E5F">
        <w:rPr>
          <w:rFonts w:ascii="Source Sans Pro" w:hAnsi="Source Sans Pro" w:cs="Arial"/>
          <w:sz w:val="22"/>
        </w:rPr>
        <w:tab/>
        <w:t>The organisation must ensure:</w:t>
      </w:r>
    </w:p>
    <w:p w14:paraId="0F08CD81"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5.3.1</w:t>
      </w:r>
      <w:r w:rsidRPr="00B96E5F">
        <w:rPr>
          <w:rFonts w:ascii="Source Sans Pro" w:hAnsi="Source Sans Pro" w:cs="Arial"/>
          <w:sz w:val="22"/>
        </w:rPr>
        <w:tab/>
        <w:t>The system is reviewed and revised, if required, in line with current legislation, the workplace and work practices.</w:t>
      </w:r>
    </w:p>
    <w:p w14:paraId="5FC081A3" w14:textId="77777777" w:rsidR="00B96E5F" w:rsidRPr="00B96E5F" w:rsidRDefault="00B96E5F" w:rsidP="00B96E5F">
      <w:pPr>
        <w:tabs>
          <w:tab w:val="clear" w:pos="227"/>
          <w:tab w:val="clear" w:pos="454"/>
          <w:tab w:val="clear" w:pos="680"/>
          <w:tab w:val="clear" w:pos="907"/>
          <w:tab w:val="clear" w:pos="1134"/>
          <w:tab w:val="clear" w:pos="1361"/>
          <w:tab w:val="clear" w:pos="1588"/>
          <w:tab w:val="clear" w:pos="1814"/>
          <w:tab w:val="clear" w:pos="2041"/>
        </w:tabs>
        <w:spacing w:before="180" w:after="180" w:line="240" w:lineRule="auto"/>
        <w:ind w:left="1418" w:hanging="709"/>
        <w:rPr>
          <w:rFonts w:ascii="Source Sans Pro" w:hAnsi="Source Sans Pro" w:cs="Arial"/>
          <w:sz w:val="22"/>
        </w:rPr>
      </w:pPr>
      <w:r w:rsidRPr="00B96E5F">
        <w:rPr>
          <w:rFonts w:ascii="Source Sans Pro" w:hAnsi="Source Sans Pro" w:cs="Arial"/>
          <w:sz w:val="22"/>
        </w:rPr>
        <w:t>5.3.2</w:t>
      </w:r>
      <w:r w:rsidRPr="00B96E5F">
        <w:rPr>
          <w:rFonts w:ascii="Source Sans Pro" w:hAnsi="Source Sans Pro" w:cs="Arial"/>
          <w:sz w:val="22"/>
        </w:rPr>
        <w:tab/>
        <w:t>The system’s measurement outcomes are used as a basis for future system development.</w:t>
      </w:r>
    </w:p>
    <w:p w14:paraId="4A1C56E0" w14:textId="77777777" w:rsidR="00EC6572" w:rsidRPr="004A65D6" w:rsidRDefault="00EC6572" w:rsidP="00AF3DD0">
      <w:pPr>
        <w:rPr>
          <w:rFonts w:ascii="Source Sans Pro" w:hAnsi="Source Sans Pro"/>
        </w:rPr>
      </w:pPr>
    </w:p>
    <w:p w14:paraId="3C3D9DFA" w14:textId="377FA3D0" w:rsidR="00ED3055" w:rsidRDefault="00ED3055">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rPr>
      </w:pPr>
      <w:r>
        <w:rPr>
          <w:rFonts w:ascii="Source Sans Pro" w:hAnsi="Source Sans Pro"/>
        </w:rPr>
        <w:br w:type="page"/>
      </w:r>
    </w:p>
    <w:p w14:paraId="50A88EC7" w14:textId="77777777" w:rsidR="00ED3055" w:rsidRPr="00341E23" w:rsidRDefault="00ED3055" w:rsidP="00ED3055">
      <w:pPr>
        <w:rPr>
          <w:color w:val="C00000"/>
          <w:sz w:val="44"/>
          <w:szCs w:val="44"/>
        </w:rPr>
      </w:pPr>
      <w:r w:rsidRPr="00341E23">
        <w:rPr>
          <w:color w:val="C00000"/>
          <w:sz w:val="44"/>
          <w:szCs w:val="44"/>
        </w:rPr>
        <w:lastRenderedPageBreak/>
        <w:t>GLOSSARY:</w:t>
      </w:r>
    </w:p>
    <w:tbl>
      <w:tblPr>
        <w:tblStyle w:val="TableGrid2"/>
        <w:tblW w:w="0" w:type="auto"/>
        <w:tblInd w:w="108" w:type="dxa"/>
        <w:tblBorders>
          <w:top w:val="single" w:sz="4" w:space="0" w:color="9A9A9A"/>
          <w:left w:val="single" w:sz="4" w:space="0" w:color="9A9A9A"/>
          <w:bottom w:val="single" w:sz="4" w:space="0" w:color="9A9A9A"/>
          <w:right w:val="single" w:sz="4" w:space="0" w:color="9A9A9A"/>
          <w:insideH w:val="single" w:sz="4" w:space="0" w:color="9A9A9A"/>
          <w:insideV w:val="single" w:sz="4" w:space="0" w:color="9A9A9A"/>
        </w:tblBorders>
        <w:tblLook w:val="04A0" w:firstRow="1" w:lastRow="0" w:firstColumn="1" w:lastColumn="0" w:noHBand="0" w:noVBand="1"/>
      </w:tblPr>
      <w:tblGrid>
        <w:gridCol w:w="2835"/>
        <w:gridCol w:w="5670"/>
      </w:tblGrid>
      <w:tr w:rsidR="00E4791A" w:rsidRPr="00E4791A" w14:paraId="3D7CFD21" w14:textId="77777777" w:rsidTr="00E4791A">
        <w:tc>
          <w:tcPr>
            <w:tcW w:w="2835" w:type="dxa"/>
          </w:tcPr>
          <w:p w14:paraId="42791F4A"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Action plan</w:t>
            </w:r>
          </w:p>
        </w:tc>
        <w:tc>
          <w:tcPr>
            <w:tcW w:w="5670" w:type="dxa"/>
          </w:tcPr>
          <w:p w14:paraId="3BB22D34" w14:textId="7DF97330"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Describes the activities of the organisation to achieve the organisation’s objectives and includes key elements for attention and/or review, the person responsible for action, and the timeframes intended for completion.</w:t>
            </w:r>
          </w:p>
        </w:tc>
      </w:tr>
      <w:tr w:rsidR="00E4791A" w:rsidRPr="00E4791A" w14:paraId="7A96C6B4" w14:textId="77777777" w:rsidTr="00E4791A">
        <w:tc>
          <w:tcPr>
            <w:tcW w:w="2835" w:type="dxa"/>
          </w:tcPr>
          <w:p w14:paraId="7F07C1A3"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appropriate</w:t>
            </w:r>
          </w:p>
        </w:tc>
        <w:tc>
          <w:tcPr>
            <w:tcW w:w="5670" w:type="dxa"/>
          </w:tcPr>
          <w:p w14:paraId="679C8492"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Suitable or fitting for a particular purpose, person, occasion or intent.</w:t>
            </w:r>
          </w:p>
        </w:tc>
      </w:tr>
      <w:tr w:rsidR="00E4791A" w:rsidRPr="00E4791A" w14:paraId="3BFD0E7A" w14:textId="77777777" w:rsidTr="00E4791A">
        <w:tc>
          <w:tcPr>
            <w:tcW w:w="2835" w:type="dxa"/>
          </w:tcPr>
          <w:p w14:paraId="0551D64A"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 xml:space="preserve">CEO </w:t>
            </w:r>
          </w:p>
        </w:tc>
        <w:tc>
          <w:tcPr>
            <w:tcW w:w="5670" w:type="dxa"/>
          </w:tcPr>
          <w:p w14:paraId="2F9681C4"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The chief executive officer or most senior executive/manager residing within South Australia with the responsibility for WHS.</w:t>
            </w:r>
          </w:p>
        </w:tc>
      </w:tr>
      <w:tr w:rsidR="00E4791A" w:rsidRPr="00E4791A" w14:paraId="1D4C9D57" w14:textId="77777777" w:rsidTr="00E4791A">
        <w:tc>
          <w:tcPr>
            <w:tcW w:w="2835" w:type="dxa"/>
          </w:tcPr>
          <w:p w14:paraId="762122BA"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competent</w:t>
            </w:r>
          </w:p>
        </w:tc>
        <w:tc>
          <w:tcPr>
            <w:tcW w:w="5670" w:type="dxa"/>
          </w:tcPr>
          <w:p w14:paraId="703E338D"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 person who is suitably qualified (by experience and/or training) to carry out the work or function described.</w:t>
            </w:r>
          </w:p>
        </w:tc>
      </w:tr>
      <w:tr w:rsidR="00E4791A" w:rsidRPr="00E4791A" w14:paraId="4040B99C" w14:textId="77777777" w:rsidTr="00E4791A">
        <w:tc>
          <w:tcPr>
            <w:tcW w:w="2835" w:type="dxa"/>
          </w:tcPr>
          <w:p w14:paraId="1F3CC27D"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conformance</w:t>
            </w:r>
          </w:p>
        </w:tc>
        <w:tc>
          <w:tcPr>
            <w:tcW w:w="5670" w:type="dxa"/>
          </w:tcPr>
          <w:p w14:paraId="78FDEB81"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Activities undertaken and results achieved fulfil the specified requirements.</w:t>
            </w:r>
          </w:p>
        </w:tc>
      </w:tr>
      <w:tr w:rsidR="00E4791A" w:rsidRPr="00E4791A" w14:paraId="3C76A0D4" w14:textId="77777777" w:rsidTr="00E4791A">
        <w:tc>
          <w:tcPr>
            <w:tcW w:w="2835" w:type="dxa"/>
          </w:tcPr>
          <w:p w14:paraId="0E1D785B"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701"/>
              </w:tabs>
              <w:spacing w:before="60" w:line="240" w:lineRule="auto"/>
              <w:rPr>
                <w:rFonts w:ascii="Source Sans Pro" w:hAnsi="Source Sans Pro"/>
                <w:color w:val="575756"/>
              </w:rPr>
            </w:pPr>
            <w:r w:rsidRPr="00E4791A">
              <w:rPr>
                <w:rFonts w:ascii="Source Sans Pro" w:hAnsi="Source Sans Pro"/>
                <w:color w:val="575756"/>
              </w:rPr>
              <w:t>consultation</w:t>
            </w:r>
          </w:p>
        </w:tc>
        <w:tc>
          <w:tcPr>
            <w:tcW w:w="5670" w:type="dxa"/>
          </w:tcPr>
          <w:p w14:paraId="1B9EF701"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701"/>
              </w:tabs>
              <w:spacing w:before="60" w:line="240" w:lineRule="auto"/>
              <w:rPr>
                <w:rFonts w:ascii="Source Sans Pro" w:hAnsi="Source Sans Pro"/>
                <w:b/>
                <w:color w:val="575756"/>
              </w:rPr>
            </w:pPr>
            <w:r w:rsidRPr="00E4791A">
              <w:rPr>
                <w:rFonts w:ascii="Source Sans Pro" w:hAnsi="Source Sans Pro"/>
                <w:color w:val="575756"/>
              </w:rPr>
              <w:t>Consultation involves the sharing of information and the exchange of views between employers and the persons or bodies that must be consulted and the genuine opportunity for them to contribute effectively to any decision-making process to eliminate or control risks to health or safety. The extent and nature of the consultation will vary between workplaces and the different situations.</w:t>
            </w:r>
          </w:p>
        </w:tc>
      </w:tr>
      <w:tr w:rsidR="00E4791A" w:rsidRPr="00E4791A" w14:paraId="79AD3C3D" w14:textId="77777777" w:rsidTr="00E4791A">
        <w:tc>
          <w:tcPr>
            <w:tcW w:w="2835" w:type="dxa"/>
          </w:tcPr>
          <w:p w14:paraId="2E04B916"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contingency</w:t>
            </w:r>
          </w:p>
        </w:tc>
        <w:tc>
          <w:tcPr>
            <w:tcW w:w="5670" w:type="dxa"/>
          </w:tcPr>
          <w:p w14:paraId="063D5331"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Planning to maintain control of the management system applicable to a particular business during an unplanned event, such as fire, chemical spill, bomb threat, injury, and the loss of key personnel.</w:t>
            </w:r>
          </w:p>
        </w:tc>
      </w:tr>
      <w:tr w:rsidR="00E4791A" w:rsidRPr="00E4791A" w14:paraId="010439D4" w14:textId="77777777" w:rsidTr="00E4791A">
        <w:tc>
          <w:tcPr>
            <w:tcW w:w="2835" w:type="dxa"/>
          </w:tcPr>
          <w:p w14:paraId="05ECEE45"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701"/>
              </w:tabs>
              <w:spacing w:before="60" w:line="240" w:lineRule="auto"/>
              <w:rPr>
                <w:rFonts w:ascii="Source Sans Pro" w:hAnsi="Source Sans Pro"/>
                <w:color w:val="575756"/>
              </w:rPr>
            </w:pPr>
            <w:r w:rsidRPr="00E4791A">
              <w:rPr>
                <w:rFonts w:ascii="Source Sans Pro" w:hAnsi="Source Sans Pro"/>
                <w:color w:val="575756"/>
              </w:rPr>
              <w:t>continuous improvement</w:t>
            </w:r>
          </w:p>
        </w:tc>
        <w:tc>
          <w:tcPr>
            <w:tcW w:w="5670" w:type="dxa"/>
          </w:tcPr>
          <w:p w14:paraId="6D7D7527"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701"/>
              </w:tabs>
              <w:spacing w:before="60" w:line="240" w:lineRule="auto"/>
              <w:rPr>
                <w:rFonts w:ascii="Source Sans Pro" w:hAnsi="Source Sans Pro"/>
                <w:color w:val="575756"/>
              </w:rPr>
            </w:pPr>
            <w:r w:rsidRPr="00E4791A">
              <w:rPr>
                <w:rFonts w:ascii="Source Sans Pro" w:hAnsi="Source Sans Pro"/>
                <w:color w:val="575756"/>
              </w:rPr>
              <w:t>Process of enhancing the health and safety systems, to achieve improvements in overall related performance, in line with the organisation’s policies. The process need not take place in all areas simultaneously.</w:t>
            </w:r>
          </w:p>
        </w:tc>
      </w:tr>
      <w:tr w:rsidR="00E4791A" w:rsidRPr="00E4791A" w14:paraId="4E6F2C60" w14:textId="77777777" w:rsidTr="00E4791A">
        <w:tc>
          <w:tcPr>
            <w:tcW w:w="2835" w:type="dxa"/>
          </w:tcPr>
          <w:p w14:paraId="1A2B39C8"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evaluate</w:t>
            </w:r>
          </w:p>
        </w:tc>
        <w:tc>
          <w:tcPr>
            <w:tcW w:w="5670" w:type="dxa"/>
          </w:tcPr>
          <w:p w14:paraId="0754773E"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To test and find value, quality etc., to appraise, make judgements.</w:t>
            </w:r>
          </w:p>
        </w:tc>
      </w:tr>
      <w:tr w:rsidR="00E4791A" w:rsidRPr="00E4791A" w14:paraId="52251E7F" w14:textId="77777777" w:rsidTr="00E4791A">
        <w:tc>
          <w:tcPr>
            <w:tcW w:w="2835" w:type="dxa"/>
          </w:tcPr>
          <w:p w14:paraId="1A062C77"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inspection</w:t>
            </w:r>
          </w:p>
        </w:tc>
        <w:tc>
          <w:tcPr>
            <w:tcW w:w="5670" w:type="dxa"/>
          </w:tcPr>
          <w:p w14:paraId="79E49B42"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An examination of a workplace to identify and record hazards for corrective action and to check how safety features (hazard controls) are operating, paying attention especially to components most likely to develop unsafe or unhealthy conditions because of stress, wear, impact, vibration, heat, corrosion, chemical reaction or misuse, etc.</w:t>
            </w:r>
          </w:p>
        </w:tc>
      </w:tr>
      <w:tr w:rsidR="00E4791A" w:rsidRPr="00E4791A" w14:paraId="37CD1D94" w14:textId="77777777" w:rsidTr="00E4791A">
        <w:tc>
          <w:tcPr>
            <w:tcW w:w="2835" w:type="dxa"/>
          </w:tcPr>
          <w:p w14:paraId="750FE126"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Internal audit</w:t>
            </w:r>
          </w:p>
        </w:tc>
        <w:tc>
          <w:tcPr>
            <w:tcW w:w="5670" w:type="dxa"/>
          </w:tcPr>
          <w:p w14:paraId="7D3D6809"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 xml:space="preserve">A systematic, and wherever possible, independent examination, carried out by a competent person, appointed by the employer, in consultation with employees or their representatives, to determine whether an activity or activities and related results conform to planned arrangements; whether these arrangements are implemented effectively; and whether they are suitable to achieve the organisation’s policy and objectives. The </w:t>
            </w:r>
            <w:r w:rsidRPr="00E4791A">
              <w:rPr>
                <w:rFonts w:ascii="Source Sans Pro" w:hAnsi="Source Sans Pro"/>
                <w:color w:val="575756"/>
              </w:rPr>
              <w:lastRenderedPageBreak/>
              <w:t>results of the internal audits must be documented and employees consulted over them. Preventive/corrective action plans must be subsequently developed.</w:t>
            </w:r>
          </w:p>
        </w:tc>
      </w:tr>
      <w:tr w:rsidR="00E4791A" w:rsidRPr="00E4791A" w14:paraId="34D68A50" w14:textId="77777777" w:rsidTr="00E4791A">
        <w:tc>
          <w:tcPr>
            <w:tcW w:w="2835" w:type="dxa"/>
          </w:tcPr>
          <w:p w14:paraId="52F4776E"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lastRenderedPageBreak/>
              <w:t>key element</w:t>
            </w:r>
          </w:p>
        </w:tc>
        <w:tc>
          <w:tcPr>
            <w:tcW w:w="5670" w:type="dxa"/>
          </w:tcPr>
          <w:p w14:paraId="07968770"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An essential component of the management system applicable to a particular business.</w:t>
            </w:r>
          </w:p>
        </w:tc>
      </w:tr>
      <w:tr w:rsidR="00E4791A" w:rsidRPr="00E4791A" w14:paraId="6219D7EF" w14:textId="77777777" w:rsidTr="00E4791A">
        <w:tc>
          <w:tcPr>
            <w:tcW w:w="2835" w:type="dxa"/>
          </w:tcPr>
          <w:p w14:paraId="2584E280"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legislative compliance</w:t>
            </w:r>
          </w:p>
        </w:tc>
        <w:tc>
          <w:tcPr>
            <w:tcW w:w="5670" w:type="dxa"/>
          </w:tcPr>
          <w:p w14:paraId="75F20E41"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 xml:space="preserve">Meeting the requirements of prevailing legislation.  </w:t>
            </w:r>
          </w:p>
        </w:tc>
      </w:tr>
      <w:tr w:rsidR="00E4791A" w:rsidRPr="00E4791A" w14:paraId="615EB59D" w14:textId="77777777" w:rsidTr="00E4791A">
        <w:tc>
          <w:tcPr>
            <w:tcW w:w="2835" w:type="dxa"/>
          </w:tcPr>
          <w:p w14:paraId="147DE3A3"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measurement</w:t>
            </w:r>
          </w:p>
        </w:tc>
        <w:tc>
          <w:tcPr>
            <w:tcW w:w="5670" w:type="dxa"/>
          </w:tcPr>
          <w:p w14:paraId="3C92A8B3"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Any technique used to measure any system or element outcome against objectives, targets, timeframes etc., established, or set by the organisation.</w:t>
            </w:r>
          </w:p>
        </w:tc>
      </w:tr>
      <w:tr w:rsidR="00E4791A" w:rsidRPr="00E4791A" w14:paraId="564955F6" w14:textId="77777777" w:rsidTr="00E4791A">
        <w:tc>
          <w:tcPr>
            <w:tcW w:w="2835" w:type="dxa"/>
          </w:tcPr>
          <w:p w14:paraId="096A3908"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non-conformance</w:t>
            </w:r>
          </w:p>
        </w:tc>
        <w:tc>
          <w:tcPr>
            <w:tcW w:w="5670" w:type="dxa"/>
          </w:tcPr>
          <w:p w14:paraId="4B1A9816"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Activities undertaken and the results achieved do not fulfil the specified requirements of the elements. This may be due to the substantive absence or inadequate implementation of a system or documented systems or procedures not being followed.</w:t>
            </w:r>
          </w:p>
        </w:tc>
      </w:tr>
      <w:tr w:rsidR="00E4791A" w:rsidRPr="00E4791A" w14:paraId="4F2C9378" w14:textId="77777777" w:rsidTr="00E4791A">
        <w:tc>
          <w:tcPr>
            <w:tcW w:w="2835" w:type="dxa"/>
          </w:tcPr>
          <w:p w14:paraId="5673B3A1"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objective</w:t>
            </w:r>
          </w:p>
        </w:tc>
        <w:tc>
          <w:tcPr>
            <w:tcW w:w="5670" w:type="dxa"/>
          </w:tcPr>
          <w:p w14:paraId="2FBF0B98"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An overall goal in terms of performance, arising from policies that an organisation sets itself to achieve, and which is quantified, where practicable.</w:t>
            </w:r>
          </w:p>
        </w:tc>
      </w:tr>
      <w:tr w:rsidR="00E4791A" w:rsidRPr="00E4791A" w14:paraId="356071E7" w14:textId="77777777" w:rsidTr="00E4791A">
        <w:tc>
          <w:tcPr>
            <w:tcW w:w="2835" w:type="dxa"/>
          </w:tcPr>
          <w:p w14:paraId="7C2246D8"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Observation</w:t>
            </w:r>
          </w:p>
        </w:tc>
        <w:tc>
          <w:tcPr>
            <w:tcW w:w="5670" w:type="dxa"/>
          </w:tcPr>
          <w:p w14:paraId="4A04CE05"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Activities undertaken and results achieved fulfil the specified requirements of the elements; however, an opportunity for improvement exists due to minor deficiencies identified.</w:t>
            </w:r>
          </w:p>
        </w:tc>
      </w:tr>
      <w:tr w:rsidR="00E4791A" w:rsidRPr="00E4791A" w14:paraId="02B40FF8" w14:textId="77777777" w:rsidTr="00E4791A">
        <w:tc>
          <w:tcPr>
            <w:tcW w:w="2835" w:type="dxa"/>
          </w:tcPr>
          <w:p w14:paraId="4FFE8DD3"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organisation</w:t>
            </w:r>
          </w:p>
        </w:tc>
        <w:tc>
          <w:tcPr>
            <w:tcW w:w="5670" w:type="dxa"/>
          </w:tcPr>
          <w:p w14:paraId="7393A87F"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 company, corporation, firm, enterprise, government agency, institution, or other legal identity, or part thereof, whether incorporated or not, public or private, that has its own functions and administration.</w:t>
            </w:r>
          </w:p>
        </w:tc>
      </w:tr>
      <w:tr w:rsidR="00E4791A" w:rsidRPr="00E4791A" w14:paraId="6839DF11" w14:textId="77777777" w:rsidTr="00E4791A">
        <w:tc>
          <w:tcPr>
            <w:tcW w:w="2835" w:type="dxa"/>
          </w:tcPr>
          <w:p w14:paraId="50D54C13"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ascii="Source Sans Pro" w:hAnsi="Source Sans Pro"/>
                <w:color w:val="575756"/>
              </w:rPr>
            </w:pPr>
            <w:r w:rsidRPr="00E4791A">
              <w:rPr>
                <w:rFonts w:ascii="Source Sans Pro" w:hAnsi="Source Sans Pro"/>
                <w:color w:val="575756"/>
              </w:rPr>
              <w:t>performance indicator</w:t>
            </w:r>
          </w:p>
        </w:tc>
        <w:tc>
          <w:tcPr>
            <w:tcW w:w="5670" w:type="dxa"/>
          </w:tcPr>
          <w:p w14:paraId="21D44A7A"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ascii="Source Sans Pro" w:hAnsi="Source Sans Pro"/>
                <w:color w:val="575756"/>
              </w:rPr>
            </w:pPr>
            <w:r w:rsidRPr="00E4791A">
              <w:rPr>
                <w:rFonts w:ascii="Source Sans Pro" w:hAnsi="Source Sans Pro"/>
                <w:color w:val="575756"/>
              </w:rPr>
              <w:t>A selected indicator of how effectively a process is operating against objectives. These indicators can be quantitative or qualitative and the choice is dependent on the type of element they are used to measure, as appropriate to the organisation.</w:t>
            </w:r>
          </w:p>
        </w:tc>
      </w:tr>
      <w:tr w:rsidR="00E4791A" w:rsidRPr="00E4791A" w14:paraId="2BCB4408" w14:textId="77777777" w:rsidTr="00E4791A">
        <w:tc>
          <w:tcPr>
            <w:tcW w:w="2835" w:type="dxa"/>
          </w:tcPr>
          <w:p w14:paraId="0F2F8A96"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policy</w:t>
            </w:r>
          </w:p>
        </w:tc>
        <w:tc>
          <w:tcPr>
            <w:tcW w:w="5670" w:type="dxa"/>
          </w:tcPr>
          <w:p w14:paraId="2DE45630"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Statement by the organisation of its intentions and principles in relation to its overall health and safety performance. The policy provides a framework for action and for the setting of health and safety objectives and targets.</w:t>
            </w:r>
          </w:p>
        </w:tc>
      </w:tr>
      <w:tr w:rsidR="00E4791A" w:rsidRPr="00E4791A" w14:paraId="550C33CB" w14:textId="77777777" w:rsidTr="00E4791A">
        <w:tc>
          <w:tcPr>
            <w:tcW w:w="2835" w:type="dxa"/>
          </w:tcPr>
          <w:p w14:paraId="2FFDC385"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procedure</w:t>
            </w:r>
          </w:p>
        </w:tc>
        <w:tc>
          <w:tcPr>
            <w:tcW w:w="5670" w:type="dxa"/>
          </w:tcPr>
          <w:p w14:paraId="35428C46"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Written, detailed way to action/perform in conformance with policy objectives.</w:t>
            </w:r>
          </w:p>
        </w:tc>
      </w:tr>
      <w:tr w:rsidR="00E4791A" w:rsidRPr="00E4791A" w14:paraId="1C6D555F" w14:textId="77777777" w:rsidTr="00E4791A">
        <w:tc>
          <w:tcPr>
            <w:tcW w:w="2835" w:type="dxa"/>
          </w:tcPr>
          <w:p w14:paraId="502BCED5"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program</w:t>
            </w:r>
          </w:p>
        </w:tc>
        <w:tc>
          <w:tcPr>
            <w:tcW w:w="5670" w:type="dxa"/>
          </w:tcPr>
          <w:p w14:paraId="3BAAA449"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A planned component of an organisation’s business management system for health and safety.</w:t>
            </w:r>
          </w:p>
        </w:tc>
      </w:tr>
      <w:tr w:rsidR="00E4791A" w:rsidRPr="00E4791A" w14:paraId="60165B10" w14:textId="77777777" w:rsidTr="00E4791A">
        <w:tc>
          <w:tcPr>
            <w:tcW w:w="2835" w:type="dxa"/>
          </w:tcPr>
          <w:p w14:paraId="2970D09D"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relevant</w:t>
            </w:r>
          </w:p>
        </w:tc>
        <w:tc>
          <w:tcPr>
            <w:tcW w:w="5670" w:type="dxa"/>
          </w:tcPr>
          <w:p w14:paraId="67FFEC3A"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Connected with the matter in hand; pertinent (e.g., legislative requirements and/or other identified needs of the organisation).</w:t>
            </w:r>
          </w:p>
        </w:tc>
      </w:tr>
      <w:tr w:rsidR="00E4791A" w:rsidRPr="00E4791A" w14:paraId="733DECB1" w14:textId="77777777" w:rsidTr="00E4791A">
        <w:tc>
          <w:tcPr>
            <w:tcW w:w="2835" w:type="dxa"/>
          </w:tcPr>
          <w:p w14:paraId="54B06787"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target</w:t>
            </w:r>
          </w:p>
        </w:tc>
        <w:tc>
          <w:tcPr>
            <w:tcW w:w="5670" w:type="dxa"/>
          </w:tcPr>
          <w:p w14:paraId="0E808368"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 w:val="left" w:pos="1560"/>
              </w:tabs>
              <w:spacing w:before="60" w:line="240" w:lineRule="auto"/>
              <w:rPr>
                <w:rFonts w:ascii="Source Sans Pro" w:hAnsi="Source Sans Pro"/>
                <w:color w:val="575756"/>
              </w:rPr>
            </w:pPr>
            <w:r w:rsidRPr="00E4791A">
              <w:rPr>
                <w:rFonts w:ascii="Source Sans Pro" w:hAnsi="Source Sans Pro"/>
                <w:color w:val="575756"/>
              </w:rPr>
              <w:t xml:space="preserve">A detailed performance requirement, quantified wherever practicable, pertaining to the organisation that arises from </w:t>
            </w:r>
            <w:r w:rsidRPr="00E4791A">
              <w:rPr>
                <w:rFonts w:ascii="Source Sans Pro" w:hAnsi="Source Sans Pro"/>
                <w:color w:val="575756"/>
              </w:rPr>
              <w:lastRenderedPageBreak/>
              <w:t>the health and safety. It needs to be met in order to achieve those objectives.</w:t>
            </w:r>
          </w:p>
        </w:tc>
      </w:tr>
      <w:tr w:rsidR="00E4791A" w:rsidRPr="00E4791A" w14:paraId="7F782E8B" w14:textId="77777777" w:rsidTr="00E4791A">
        <w:tc>
          <w:tcPr>
            <w:tcW w:w="2835" w:type="dxa"/>
          </w:tcPr>
          <w:p w14:paraId="29AE402F"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ascii="Source Sans Pro" w:hAnsi="Source Sans Pro"/>
                <w:color w:val="575756"/>
              </w:rPr>
            </w:pPr>
            <w:r w:rsidRPr="00E4791A">
              <w:rPr>
                <w:rFonts w:ascii="Source Sans Pro" w:hAnsi="Source Sans Pro"/>
                <w:color w:val="575756"/>
              </w:rPr>
              <w:lastRenderedPageBreak/>
              <w:t xml:space="preserve">Work health and safety (WHS) management system </w:t>
            </w:r>
          </w:p>
        </w:tc>
        <w:tc>
          <w:tcPr>
            <w:tcW w:w="5670" w:type="dxa"/>
          </w:tcPr>
          <w:p w14:paraId="1CE1048C"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ascii="Source Sans Pro" w:hAnsi="Source Sans Pro"/>
                <w:color w:val="575756"/>
              </w:rPr>
            </w:pPr>
            <w:r w:rsidRPr="00E4791A">
              <w:rPr>
                <w:rFonts w:ascii="Source Sans Pro" w:hAnsi="Source Sans Pro"/>
                <w:color w:val="575756"/>
              </w:rPr>
              <w:t>An orderly arrangement of interdependent activities and related procedures that drives an organisation’s WHS performance.</w:t>
            </w:r>
          </w:p>
        </w:tc>
      </w:tr>
      <w:tr w:rsidR="00E4791A" w:rsidRPr="00E4791A" w14:paraId="1CD50834" w14:textId="77777777" w:rsidTr="00E4791A">
        <w:tc>
          <w:tcPr>
            <w:tcW w:w="2835" w:type="dxa"/>
          </w:tcPr>
          <w:p w14:paraId="409E99D6"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ascii="Source Sans Pro" w:hAnsi="Source Sans Pro"/>
                <w:color w:val="575756"/>
              </w:rPr>
            </w:pPr>
            <w:r w:rsidRPr="00E4791A">
              <w:rPr>
                <w:rFonts w:ascii="Source Sans Pro" w:hAnsi="Source Sans Pro"/>
                <w:color w:val="575756"/>
              </w:rPr>
              <w:t>Workplace Monitoring</w:t>
            </w:r>
          </w:p>
        </w:tc>
        <w:tc>
          <w:tcPr>
            <w:tcW w:w="5670" w:type="dxa"/>
          </w:tcPr>
          <w:p w14:paraId="1F806CA7" w14:textId="77777777" w:rsidR="00E4791A" w:rsidRPr="00E4791A" w:rsidRDefault="00E4791A" w:rsidP="00E4791A">
            <w:pPr>
              <w:tabs>
                <w:tab w:val="clear" w:pos="227"/>
                <w:tab w:val="clear" w:pos="454"/>
                <w:tab w:val="clear" w:pos="680"/>
                <w:tab w:val="clear" w:pos="907"/>
                <w:tab w:val="clear" w:pos="1134"/>
                <w:tab w:val="clear" w:pos="1361"/>
                <w:tab w:val="clear" w:pos="1588"/>
                <w:tab w:val="clear" w:pos="1814"/>
                <w:tab w:val="clear" w:pos="2041"/>
              </w:tabs>
              <w:spacing w:before="60" w:line="240" w:lineRule="auto"/>
              <w:rPr>
                <w:rFonts w:ascii="Source Sans Pro" w:hAnsi="Source Sans Pro"/>
                <w:color w:val="575756"/>
              </w:rPr>
            </w:pPr>
            <w:r w:rsidRPr="00E4791A">
              <w:rPr>
                <w:rFonts w:ascii="Source Sans Pro" w:hAnsi="Source Sans Pro"/>
                <w:color w:val="575756"/>
              </w:rPr>
              <w:t>To check, observe or keep a record of something (by a person or a device), usually used for the evaluation of a hazard and for assessing the effectiveness of control measures.</w:t>
            </w:r>
          </w:p>
        </w:tc>
      </w:tr>
    </w:tbl>
    <w:p w14:paraId="6E06D983" w14:textId="17D3669C" w:rsidR="00EC6572" w:rsidRPr="004A65D6" w:rsidRDefault="00ED3055" w:rsidP="00ED3055">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rPr>
        <w:sectPr w:rsidR="00EC6572" w:rsidRPr="004A65D6" w:rsidSect="00CB2D90">
          <w:headerReference w:type="default" r:id="rId18"/>
          <w:pgSz w:w="11907" w:h="16840" w:code="9"/>
          <w:pgMar w:top="1100" w:right="1418" w:bottom="1276" w:left="1418" w:header="567" w:footer="482" w:gutter="0"/>
          <w:cols w:space="720"/>
        </w:sectPr>
      </w:pPr>
      <w:r>
        <w:rPr>
          <w:rFonts w:ascii="Source Sans Pro" w:hAnsi="Source Sans Pro"/>
        </w:rPr>
        <w:br w:type="page"/>
      </w:r>
    </w:p>
    <w:p w14:paraId="22E2480E" w14:textId="77777777" w:rsidR="00EC6572" w:rsidRPr="004A65D6" w:rsidRDefault="002B5582" w:rsidP="007219C2">
      <w:pPr>
        <w:spacing w:before="240"/>
        <w:rPr>
          <w:rFonts w:ascii="Source Sans Pro" w:hAnsi="Source Sans Pro"/>
        </w:rPr>
      </w:pPr>
      <w:r w:rsidRPr="004A65D6">
        <w:rPr>
          <w:noProof/>
          <w:lang w:eastAsia="en-AU"/>
        </w:rPr>
        <w:lastRenderedPageBreak/>
        <mc:AlternateContent>
          <mc:Choice Requires="wps">
            <w:drawing>
              <wp:anchor distT="0" distB="0" distL="114300" distR="114300" simplePos="0" relativeHeight="251658240" behindDoc="0" locked="0" layoutInCell="1" allowOverlap="1" wp14:anchorId="46BFA773" wp14:editId="4187B587">
                <wp:simplePos x="0" y="0"/>
                <wp:positionH relativeFrom="column">
                  <wp:posOffset>6272530</wp:posOffset>
                </wp:positionH>
                <wp:positionV relativeFrom="paragraph">
                  <wp:posOffset>8402955</wp:posOffset>
                </wp:positionV>
                <wp:extent cx="319405" cy="9779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92B12" w14:textId="77777777" w:rsidR="00356D6A" w:rsidRDefault="00356D6A" w:rsidP="007219C2">
                            <w:pPr>
                              <w:pStyle w:val="Footernumber"/>
                            </w:pPr>
                            <w:r>
                              <w:t>01000.1/14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A773" id="Text Box 10" o:spid="_x0000_s1028" type="#_x0000_t202" style="position:absolute;margin-left:493.9pt;margin-top:661.65pt;width:25.1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" filled="f" stroked="f">
                <v:textbox style="layout-flow:vertical;mso-layout-flow-alt:bottom-to-top">
                  <w:txbxContent>
                    <w:p w14:paraId="3E592B12" w14:textId="77777777" w:rsidR="00356D6A" w:rsidRDefault="00356D6A" w:rsidP="007219C2">
                      <w:pPr>
                        <w:pStyle w:val="Footernumber"/>
                      </w:pPr>
                      <w:r>
                        <w:t>01000.1/14</w:t>
                      </w:r>
                    </w:p>
                  </w:txbxContent>
                </v:textbox>
              </v:shape>
            </w:pict>
          </mc:Fallback>
        </mc:AlternateContent>
      </w:r>
    </w:p>
    <w:sectPr w:rsidR="00EC6572" w:rsidRPr="004A65D6" w:rsidSect="004768B6">
      <w:headerReference w:type="default" r:id="rId19"/>
      <w:footerReference w:type="default" r:id="rId20"/>
      <w:pgSz w:w="11907" w:h="16840" w:code="9"/>
      <w:pgMar w:top="1100" w:right="1418" w:bottom="1276" w:left="1418" w:header="851"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5ADEB" w14:textId="77777777" w:rsidR="00356D6A" w:rsidRDefault="00356D6A">
      <w:r>
        <w:separator/>
      </w:r>
    </w:p>
  </w:endnote>
  <w:endnote w:type="continuationSeparator" w:id="0">
    <w:p w14:paraId="07AE13A4" w14:textId="77777777" w:rsidR="00356D6A" w:rsidRDefault="0035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Light">
    <w:panose1 w:val="020B04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88698" w14:textId="77777777" w:rsidR="00356D6A" w:rsidRPr="003E7473" w:rsidRDefault="00356D6A">
    <w:pPr>
      <w:pStyle w:val="Footer"/>
      <w:rPr>
        <w:rFonts w:ascii="Source Sans Pro" w:hAnsi="Source Sans Pro"/>
      </w:rPr>
    </w:pPr>
    <w:r w:rsidRPr="003E7473">
      <w:rPr>
        <w:rFonts w:ascii="Source Sans Pro" w:hAnsi="Source Sans P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6CD1F" w14:textId="77777777" w:rsidR="00356D6A" w:rsidRPr="007219C2" w:rsidRDefault="00356D6A" w:rsidP="00721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FB2F" w14:textId="05D0A60F" w:rsidR="00356D6A" w:rsidRPr="007B330A" w:rsidRDefault="00356D6A" w:rsidP="00356D6A">
    <w:pPr>
      <w:pBdr>
        <w:top w:val="single" w:sz="6" w:space="1" w:color="56565A"/>
      </w:pBdr>
      <w:tabs>
        <w:tab w:val="right" w:pos="8505"/>
      </w:tabs>
      <w:jc w:val="center"/>
      <w:rPr>
        <w:rFonts w:cs="Arial"/>
        <w:sz w:val="18"/>
      </w:rPr>
    </w:pPr>
    <w:r w:rsidRPr="007B330A">
      <w:rPr>
        <w:rFonts w:ascii="Source Sans Pro" w:hAnsi="Source Sans Pro" w:cs="Arial"/>
        <w:color w:val="56565A"/>
      </w:rPr>
      <w:t xml:space="preserve">Page </w:t>
    </w:r>
    <w:r w:rsidR="00341E23">
      <w:rPr>
        <w:rFonts w:ascii="Source Sans Pro" w:hAnsi="Source Sans Pro" w:cs="Arial"/>
        <w:color w:val="56565A"/>
      </w:rPr>
      <w:fldChar w:fldCharType="begin"/>
    </w:r>
    <w:r w:rsidR="00341E23">
      <w:rPr>
        <w:rFonts w:ascii="Source Sans Pro" w:hAnsi="Source Sans Pro" w:cs="Arial"/>
        <w:color w:val="56565A"/>
      </w:rPr>
      <w:instrText xml:space="preserve"> PAGE  \* Arabic  \* MERGEFORMAT </w:instrText>
    </w:r>
    <w:r w:rsidR="00341E23">
      <w:rPr>
        <w:rFonts w:ascii="Source Sans Pro" w:hAnsi="Source Sans Pro" w:cs="Arial"/>
        <w:color w:val="56565A"/>
      </w:rPr>
      <w:fldChar w:fldCharType="separate"/>
    </w:r>
    <w:r w:rsidR="00BF1E5E">
      <w:rPr>
        <w:rFonts w:ascii="Source Sans Pro" w:hAnsi="Source Sans Pro" w:cs="Arial"/>
        <w:noProof/>
        <w:color w:val="56565A"/>
      </w:rPr>
      <w:t>14</w:t>
    </w:r>
    <w:r w:rsidR="00341E23">
      <w:rPr>
        <w:rFonts w:ascii="Source Sans Pro" w:hAnsi="Source Sans Pro" w:cs="Arial"/>
        <w:color w:val="56565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EAD9" w14:textId="77777777" w:rsidR="00356D6A" w:rsidRPr="000160FA" w:rsidRDefault="00356D6A"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www.ReturntoWork.com</w:t>
    </w:r>
  </w:p>
  <w:p w14:paraId="226D85C3" w14:textId="77777777" w:rsidR="00356D6A" w:rsidRPr="000160FA" w:rsidRDefault="00356D6A" w:rsidP="007219C2">
    <w:pPr>
      <w:pStyle w:val="Footer"/>
      <w:spacing w:before="0" w:after="0" w:line="220" w:lineRule="exact"/>
      <w:rPr>
        <w:rFonts w:ascii="Source Sans Pro" w:hAnsi="Source Sans Pro"/>
        <w:color w:val="FFFFFF" w:themeColor="background1"/>
        <w:sz w:val="16"/>
        <w:szCs w:val="16"/>
      </w:rPr>
    </w:pPr>
  </w:p>
  <w:p w14:paraId="5EB1584A" w14:textId="77777777" w:rsidR="00356D6A" w:rsidRPr="000160FA" w:rsidRDefault="00356D6A"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General enquiries: 13 18 55</w:t>
    </w:r>
  </w:p>
  <w:p w14:paraId="5494EF8A" w14:textId="77777777" w:rsidR="00356D6A" w:rsidRPr="000160FA" w:rsidRDefault="00356D6A"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ABN: 83 687 563 395</w:t>
    </w:r>
  </w:p>
  <w:p w14:paraId="70B6671C" w14:textId="77777777" w:rsidR="00356D6A" w:rsidRPr="000160FA" w:rsidRDefault="00356D6A" w:rsidP="009A695A">
    <w:pPr>
      <w:pStyle w:val="Footer"/>
      <w:spacing w:line="220" w:lineRule="exact"/>
      <w:rPr>
        <w:rFonts w:ascii="Source Sans Pro" w:hAnsi="Source Sans Pro"/>
        <w:color w:val="FFFFFF" w:themeColor="background1"/>
        <w:sz w:val="16"/>
        <w:szCs w:val="16"/>
      </w:rPr>
    </w:pPr>
  </w:p>
  <w:p w14:paraId="209E7F2E" w14:textId="77777777" w:rsidR="00356D6A" w:rsidRPr="000160FA" w:rsidRDefault="00356D6A"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ReturnToWorkSA Corporation of South Australia</w:t>
    </w:r>
  </w:p>
  <w:p w14:paraId="7B81D1A9" w14:textId="77777777" w:rsidR="00356D6A" w:rsidRPr="000160FA" w:rsidRDefault="00356D6A"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400 King William St, Adelaide South Australia 5000</w:t>
    </w:r>
  </w:p>
  <w:p w14:paraId="3E554B50" w14:textId="77777777" w:rsidR="00356D6A" w:rsidRPr="000160FA" w:rsidRDefault="00356D6A"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GPO Box 2668 Adelaide South Australia 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B9F15" w14:textId="77777777" w:rsidR="00356D6A" w:rsidRDefault="00356D6A">
      <w:r>
        <w:separator/>
      </w:r>
    </w:p>
  </w:footnote>
  <w:footnote w:type="continuationSeparator" w:id="0">
    <w:p w14:paraId="30AF00B0" w14:textId="77777777" w:rsidR="00356D6A" w:rsidRDefault="0035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FF22" w14:textId="77777777" w:rsidR="00356D6A" w:rsidRDefault="00356D6A">
    <w:pPr>
      <w:pStyle w:val="Header"/>
    </w:pPr>
    <w:r>
      <w:rPr>
        <w:noProof/>
        <w:lang w:eastAsia="en-AU"/>
      </w:rPr>
      <w:drawing>
        <wp:anchor distT="0" distB="0" distL="114300" distR="114300" simplePos="0" relativeHeight="251657216" behindDoc="1" locked="0" layoutInCell="1" allowOverlap="1" wp14:anchorId="4697A75E" wp14:editId="2D3F9741">
          <wp:simplePos x="0" y="0"/>
          <wp:positionH relativeFrom="page">
            <wp:posOffset>4283</wp:posOffset>
          </wp:positionH>
          <wp:positionV relativeFrom="margin">
            <wp:posOffset>-733425</wp:posOffset>
          </wp:positionV>
          <wp:extent cx="7555865" cy="10688320"/>
          <wp:effectExtent l="0" t="0" r="698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CD3A4" w14:textId="77777777" w:rsidR="00356D6A" w:rsidRPr="003E7473" w:rsidRDefault="00356D6A">
    <w:pPr>
      <w:pStyle w:val="Header"/>
      <w:rPr>
        <w:rFonts w:ascii="Source Sans Pro" w:hAnsi="Source Sans P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E68F" w14:textId="77777777" w:rsidR="00356D6A" w:rsidRPr="003E7473" w:rsidRDefault="00356D6A">
    <w:pPr>
      <w:pStyle w:val="Header"/>
      <w:rPr>
        <w:rFonts w:ascii="Source Sans Pro" w:hAnsi="Source Sans Pr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3BDD" w14:textId="77777777" w:rsidR="00356D6A" w:rsidRPr="003E7473" w:rsidRDefault="00356D6A">
    <w:pPr>
      <w:pStyle w:val="Header"/>
      <w:rPr>
        <w:rFonts w:ascii="Source Sans Pro" w:hAnsi="Source Sans Pr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D41A3" w14:textId="77777777" w:rsidR="00356D6A" w:rsidRPr="003E7473" w:rsidRDefault="00356D6A" w:rsidP="0087774F">
    <w:pPr>
      <w:pStyle w:val="Header"/>
      <w:jc w:val="both"/>
      <w:rPr>
        <w:rFonts w:ascii="Source Sans Pro" w:hAnsi="Source Sans Pr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33F7" w14:textId="77777777" w:rsidR="00356D6A" w:rsidRPr="00451024" w:rsidRDefault="00356D6A" w:rsidP="00451024">
    <w:pPr>
      <w:pStyle w:val="Header"/>
    </w:pPr>
    <w:r>
      <w:rPr>
        <w:noProof/>
        <w:lang w:eastAsia="en-AU"/>
      </w:rPr>
      <w:drawing>
        <wp:anchor distT="0" distB="0" distL="114300" distR="114300" simplePos="0" relativeHeight="251658240" behindDoc="1" locked="0" layoutInCell="1" allowOverlap="1" wp14:anchorId="7A95198B" wp14:editId="461E8AF9">
          <wp:simplePos x="0" y="0"/>
          <wp:positionH relativeFrom="margin">
            <wp:align>center</wp:align>
          </wp:positionH>
          <wp:positionV relativeFrom="paragraph">
            <wp:posOffset>-540385</wp:posOffset>
          </wp:positionV>
          <wp:extent cx="7656830" cy="10913110"/>
          <wp:effectExtent l="0" t="0" r="1270" b="254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913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F9E"/>
    <w:multiLevelType w:val="multilevel"/>
    <w:tmpl w:val="D0FA7FEC"/>
    <w:lvl w:ilvl="0">
      <w:start w:val="1"/>
      <w:numFmt w:val="decimal"/>
      <w:pStyle w:val="Level1"/>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 w15:restartNumberingAfterBreak="0">
    <w:nsid w:val="12EE5798"/>
    <w:multiLevelType w:val="hybridMultilevel"/>
    <w:tmpl w:val="BD166C28"/>
    <w:lvl w:ilvl="0" w:tplc="B1BAB3F2">
      <w:start w:val="1"/>
      <w:numFmt w:val="bullet"/>
      <w:pStyle w:val="largedotpoints"/>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186A548C"/>
    <w:multiLevelType w:val="multilevel"/>
    <w:tmpl w:val="BD98E124"/>
    <w:lvl w:ilvl="0">
      <w:start w:val="2"/>
      <w:numFmt w:val="decimal"/>
      <w:lvlText w:val="PART %1"/>
      <w:lvlJc w:val="left"/>
      <w:pPr>
        <w:tabs>
          <w:tab w:val="num" w:pos="720"/>
        </w:tabs>
        <w:ind w:left="720" w:hanging="720"/>
      </w:pPr>
      <w:rPr>
        <w:rFonts w:hint="default"/>
      </w:rPr>
    </w:lvl>
    <w:lvl w:ilvl="1">
      <w:start w:val="1"/>
      <w:numFmt w:val="decimal"/>
      <w:pStyle w:val="PART2"/>
      <w:lvlText w:val="%1.%2"/>
      <w:lvlJc w:val="left"/>
      <w:pPr>
        <w:tabs>
          <w:tab w:val="num" w:pos="720"/>
        </w:tabs>
        <w:ind w:left="720" w:hanging="720"/>
      </w:pPr>
      <w:rPr>
        <w:rFonts w:hint="default"/>
      </w:rPr>
    </w:lvl>
    <w:lvl w:ilvl="2">
      <w:start w:val="1"/>
      <w:numFmt w:val="decimal"/>
      <w:pStyle w:val="PART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2F4DB2"/>
    <w:multiLevelType w:val="hybridMultilevel"/>
    <w:tmpl w:val="C7B4D278"/>
    <w:lvl w:ilvl="0" w:tplc="E1D2E89A">
      <w:start w:val="1"/>
      <w:numFmt w:val="decimal"/>
      <w:pStyle w:val="Heading1"/>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2F4F1ED3"/>
    <w:multiLevelType w:val="hybridMultilevel"/>
    <w:tmpl w:val="F328F9CC"/>
    <w:lvl w:ilvl="0" w:tplc="BE2AE660">
      <w:start w:val="1"/>
      <w:numFmt w:val="bullet"/>
      <w:pStyle w:val="dotpoint"/>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F3627"/>
    <w:multiLevelType w:val="multilevel"/>
    <w:tmpl w:val="F74246CE"/>
    <w:lvl w:ilvl="0">
      <w:start w:val="1"/>
      <w:numFmt w:val="decimal"/>
      <w:pStyle w:val="NEW1HEADING"/>
      <w:lvlText w:val="%1."/>
      <w:lvlJc w:val="left"/>
      <w:pPr>
        <w:ind w:left="360" w:hanging="360"/>
      </w:pPr>
      <w:rPr>
        <w:rFonts w:hint="default"/>
      </w:rPr>
    </w:lvl>
    <w:lvl w:ilvl="1">
      <w:start w:val="1"/>
      <w:numFmt w:val="decimal"/>
      <w:pStyle w:val="NEW11HEAD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ED4786"/>
    <w:multiLevelType w:val="hybridMultilevel"/>
    <w:tmpl w:val="43069FE2"/>
    <w:lvl w:ilvl="0" w:tplc="7F043B70">
      <w:start w:val="1"/>
      <w:numFmt w:val="bullet"/>
      <w:lvlText w:val=""/>
      <w:lvlJc w:val="left"/>
      <w:pPr>
        <w:ind w:left="1080" w:hanging="360"/>
      </w:pPr>
      <w:rPr>
        <w:rFonts w:ascii="Symbol" w:hAnsi="Symbol" w:hint="default"/>
        <w:color w:val="C0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BAC648D"/>
    <w:multiLevelType w:val="hybridMultilevel"/>
    <w:tmpl w:val="98685AAA"/>
    <w:lvl w:ilvl="0" w:tplc="B2A62ED6">
      <w:start w:val="1"/>
      <w:numFmt w:val="lowerLetter"/>
      <w:pStyle w:val="Heading2"/>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47303518"/>
    <w:multiLevelType w:val="hybridMultilevel"/>
    <w:tmpl w:val="E76833E0"/>
    <w:lvl w:ilvl="0" w:tplc="2306E7A6">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D7658"/>
    <w:multiLevelType w:val="hybridMultilevel"/>
    <w:tmpl w:val="90BAD9B2"/>
    <w:lvl w:ilvl="0" w:tplc="27A41854">
      <w:start w:val="1"/>
      <w:numFmt w:val="bullet"/>
      <w:pStyle w:val="DDSMALL"/>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72E35"/>
    <w:multiLevelType w:val="hybridMultilevel"/>
    <w:tmpl w:val="7D9C6D16"/>
    <w:lvl w:ilvl="0" w:tplc="87F8CDEE">
      <w:start w:val="1"/>
      <w:numFmt w:val="bullet"/>
      <w:pStyle w:val="reddots"/>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4E5599"/>
    <w:multiLevelType w:val="hybridMultilevel"/>
    <w:tmpl w:val="09D22FD4"/>
    <w:lvl w:ilvl="0" w:tplc="14AC828C">
      <w:start w:val="1"/>
      <w:numFmt w:val="lowerLetter"/>
      <w:pStyle w:val="Alpha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6715455"/>
    <w:multiLevelType w:val="hybridMultilevel"/>
    <w:tmpl w:val="D562BDF0"/>
    <w:lvl w:ilvl="0" w:tplc="4FCEE3D6">
      <w:numFmt w:val="bullet"/>
      <w:pStyle w:val="Bullet2"/>
      <w:lvlText w:val="­"/>
      <w:lvlJc w:val="left"/>
      <w:pPr>
        <w:ind w:left="720" w:hanging="360"/>
      </w:pPr>
      <w:rPr>
        <w:rFonts w:ascii="Source Sans Pro" w:eastAsia="Times New Roman" w:hAnsi="Source Sans Pro"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9507A"/>
    <w:multiLevelType w:val="hybridMultilevel"/>
    <w:tmpl w:val="27100A88"/>
    <w:lvl w:ilvl="0" w:tplc="539630B6">
      <w:start w:val="1"/>
      <w:numFmt w:val="bullet"/>
      <w:pStyle w:val="dot3aft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2E5488"/>
    <w:multiLevelType w:val="hybridMultilevel"/>
    <w:tmpl w:val="2336141E"/>
    <w:lvl w:ilvl="0" w:tplc="2AF8DFB6">
      <w:start w:val="1"/>
      <w:numFmt w:val="decimal"/>
      <w:pStyle w:val="H1"/>
      <w:lvlText w:val="%1."/>
      <w:lvlJc w:val="left"/>
      <w:pPr>
        <w:ind w:left="1855"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E341176"/>
    <w:multiLevelType w:val="hybridMultilevel"/>
    <w:tmpl w:val="F98E5B32"/>
    <w:lvl w:ilvl="0" w:tplc="7F043B70">
      <w:start w:val="1"/>
      <w:numFmt w:val="bullet"/>
      <w:lvlText w:val=""/>
      <w:lvlJc w:val="left"/>
      <w:pPr>
        <w:ind w:left="2421" w:hanging="360"/>
      </w:pPr>
      <w:rPr>
        <w:rFonts w:ascii="Symbol" w:hAnsi="Symbol" w:hint="default"/>
        <w:color w:val="C00000"/>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6" w15:restartNumberingAfterBreak="0">
    <w:nsid w:val="71162A9D"/>
    <w:multiLevelType w:val="hybridMultilevel"/>
    <w:tmpl w:val="CD6888B4"/>
    <w:lvl w:ilvl="0" w:tplc="4AFAE4DE">
      <w:start w:val="1"/>
      <w:numFmt w:val="bullet"/>
      <w:pStyle w:val="Bullet4"/>
      <w:lvlText w:val=""/>
      <w:lvlJc w:val="left"/>
      <w:pPr>
        <w:ind w:left="100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77B04"/>
    <w:multiLevelType w:val="multilevel"/>
    <w:tmpl w:val="542A4B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904115"/>
    <w:multiLevelType w:val="hybridMultilevel"/>
    <w:tmpl w:val="E312CFD0"/>
    <w:lvl w:ilvl="0" w:tplc="1B166DB8">
      <w:start w:val="1"/>
      <w:numFmt w:val="bullet"/>
      <w:pStyle w:val="DASH"/>
      <w:lvlText w:val="-"/>
      <w:lvlJc w:val="left"/>
      <w:pPr>
        <w:tabs>
          <w:tab w:val="num" w:pos="360"/>
        </w:tabs>
        <w:ind w:left="360" w:hanging="360"/>
      </w:pPr>
      <w:rPr>
        <w:rFonts w:ascii="Arial" w:hAnsi="Arial" w:hint="default"/>
        <w:color w:val="auto"/>
        <w:sz w:val="16"/>
        <w:u w:color="0000FF"/>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2467B7"/>
    <w:multiLevelType w:val="hybridMultilevel"/>
    <w:tmpl w:val="21C26EBA"/>
    <w:lvl w:ilvl="0" w:tplc="DAF8EB44">
      <w:start w:val="1"/>
      <w:numFmt w:val="bullet"/>
      <w:pStyle w:val="dotpoints"/>
      <w:lvlText w:val=""/>
      <w:lvlJc w:val="left"/>
      <w:pPr>
        <w:tabs>
          <w:tab w:val="num" w:pos="426"/>
        </w:tabs>
        <w:ind w:left="426"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4"/>
  </w:num>
  <w:num w:numId="4">
    <w:abstractNumId w:val="3"/>
  </w:num>
  <w:num w:numId="5">
    <w:abstractNumId w:val="7"/>
  </w:num>
  <w:num w:numId="6">
    <w:abstractNumId w:val="9"/>
  </w:num>
  <w:num w:numId="7">
    <w:abstractNumId w:val="18"/>
  </w:num>
  <w:num w:numId="8">
    <w:abstractNumId w:val="11"/>
  </w:num>
  <w:num w:numId="9">
    <w:abstractNumId w:val="12"/>
  </w:num>
  <w:num w:numId="10">
    <w:abstractNumId w:val="14"/>
  </w:num>
  <w:num w:numId="11">
    <w:abstractNumId w:val="8"/>
  </w:num>
  <w:num w:numId="12">
    <w:abstractNumId w:val="16"/>
  </w:num>
  <w:num w:numId="13">
    <w:abstractNumId w:val="13"/>
  </w:num>
  <w:num w:numId="14">
    <w:abstractNumId w:val="10"/>
  </w:num>
  <w:num w:numId="15">
    <w:abstractNumId w:val="1"/>
  </w:num>
  <w:num w:numId="16">
    <w:abstractNumId w:val="5"/>
  </w:num>
  <w:num w:numId="17">
    <w:abstractNumId w:val="2"/>
  </w:num>
  <w:num w:numId="18">
    <w:abstractNumId w:val="17"/>
  </w:num>
  <w:num w:numId="19">
    <w:abstractNumId w:val="6"/>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120C"/>
    <w:rsid w:val="00001C77"/>
    <w:rsid w:val="00002A9B"/>
    <w:rsid w:val="00002DE9"/>
    <w:rsid w:val="00003F52"/>
    <w:rsid w:val="00004EF8"/>
    <w:rsid w:val="00005D87"/>
    <w:rsid w:val="00006147"/>
    <w:rsid w:val="000067C9"/>
    <w:rsid w:val="00007366"/>
    <w:rsid w:val="00007ACC"/>
    <w:rsid w:val="000104BE"/>
    <w:rsid w:val="000105E1"/>
    <w:rsid w:val="00010DEE"/>
    <w:rsid w:val="000120D1"/>
    <w:rsid w:val="00012232"/>
    <w:rsid w:val="0001224D"/>
    <w:rsid w:val="000122CA"/>
    <w:rsid w:val="00012562"/>
    <w:rsid w:val="0001298D"/>
    <w:rsid w:val="00013FB7"/>
    <w:rsid w:val="0001419A"/>
    <w:rsid w:val="00014951"/>
    <w:rsid w:val="000149C8"/>
    <w:rsid w:val="000149F7"/>
    <w:rsid w:val="0001554D"/>
    <w:rsid w:val="000160FA"/>
    <w:rsid w:val="00017909"/>
    <w:rsid w:val="00020B10"/>
    <w:rsid w:val="00020E6C"/>
    <w:rsid w:val="00021232"/>
    <w:rsid w:val="0002300D"/>
    <w:rsid w:val="0002377D"/>
    <w:rsid w:val="000238B9"/>
    <w:rsid w:val="00023CFE"/>
    <w:rsid w:val="0002540C"/>
    <w:rsid w:val="00025B65"/>
    <w:rsid w:val="00026553"/>
    <w:rsid w:val="000305C2"/>
    <w:rsid w:val="0003138F"/>
    <w:rsid w:val="00031D09"/>
    <w:rsid w:val="000326B5"/>
    <w:rsid w:val="00034182"/>
    <w:rsid w:val="000360FA"/>
    <w:rsid w:val="000363C1"/>
    <w:rsid w:val="00036A0B"/>
    <w:rsid w:val="00036BFC"/>
    <w:rsid w:val="0003727B"/>
    <w:rsid w:val="0003730B"/>
    <w:rsid w:val="0003746B"/>
    <w:rsid w:val="00042AAD"/>
    <w:rsid w:val="00043187"/>
    <w:rsid w:val="00043945"/>
    <w:rsid w:val="0004493E"/>
    <w:rsid w:val="00045AE4"/>
    <w:rsid w:val="00046438"/>
    <w:rsid w:val="00046C20"/>
    <w:rsid w:val="000507F8"/>
    <w:rsid w:val="00050D49"/>
    <w:rsid w:val="00052290"/>
    <w:rsid w:val="0005335F"/>
    <w:rsid w:val="000539F9"/>
    <w:rsid w:val="0005485B"/>
    <w:rsid w:val="00055ADF"/>
    <w:rsid w:val="00055B27"/>
    <w:rsid w:val="00055D98"/>
    <w:rsid w:val="00056081"/>
    <w:rsid w:val="000560B4"/>
    <w:rsid w:val="00060963"/>
    <w:rsid w:val="00062834"/>
    <w:rsid w:val="00063248"/>
    <w:rsid w:val="000647BB"/>
    <w:rsid w:val="00064F5F"/>
    <w:rsid w:val="0006569E"/>
    <w:rsid w:val="00065BB8"/>
    <w:rsid w:val="00066218"/>
    <w:rsid w:val="00067ED1"/>
    <w:rsid w:val="0007237A"/>
    <w:rsid w:val="00072442"/>
    <w:rsid w:val="000726FF"/>
    <w:rsid w:val="0007287D"/>
    <w:rsid w:val="00076621"/>
    <w:rsid w:val="00076E37"/>
    <w:rsid w:val="00077249"/>
    <w:rsid w:val="00077C84"/>
    <w:rsid w:val="000808E5"/>
    <w:rsid w:val="00081B97"/>
    <w:rsid w:val="00082BE7"/>
    <w:rsid w:val="00082F14"/>
    <w:rsid w:val="0008345D"/>
    <w:rsid w:val="00083F0C"/>
    <w:rsid w:val="00084020"/>
    <w:rsid w:val="0008577C"/>
    <w:rsid w:val="00086F38"/>
    <w:rsid w:val="0008709B"/>
    <w:rsid w:val="00087EEB"/>
    <w:rsid w:val="000901A6"/>
    <w:rsid w:val="00090289"/>
    <w:rsid w:val="00090E08"/>
    <w:rsid w:val="00091ADC"/>
    <w:rsid w:val="00093EF1"/>
    <w:rsid w:val="000940FF"/>
    <w:rsid w:val="00094697"/>
    <w:rsid w:val="000946C3"/>
    <w:rsid w:val="00095BC8"/>
    <w:rsid w:val="00096657"/>
    <w:rsid w:val="00096D3C"/>
    <w:rsid w:val="000A06B1"/>
    <w:rsid w:val="000A0AE0"/>
    <w:rsid w:val="000A0D07"/>
    <w:rsid w:val="000A1152"/>
    <w:rsid w:val="000A13A3"/>
    <w:rsid w:val="000A1F81"/>
    <w:rsid w:val="000A209D"/>
    <w:rsid w:val="000A223C"/>
    <w:rsid w:val="000A2C97"/>
    <w:rsid w:val="000A6FEE"/>
    <w:rsid w:val="000A73AB"/>
    <w:rsid w:val="000A73F6"/>
    <w:rsid w:val="000B069B"/>
    <w:rsid w:val="000B0FDE"/>
    <w:rsid w:val="000B105C"/>
    <w:rsid w:val="000B153F"/>
    <w:rsid w:val="000B379D"/>
    <w:rsid w:val="000B3A88"/>
    <w:rsid w:val="000B4099"/>
    <w:rsid w:val="000B479E"/>
    <w:rsid w:val="000B48D1"/>
    <w:rsid w:val="000B5579"/>
    <w:rsid w:val="000B5CDE"/>
    <w:rsid w:val="000B6224"/>
    <w:rsid w:val="000B6896"/>
    <w:rsid w:val="000C10EF"/>
    <w:rsid w:val="000C152C"/>
    <w:rsid w:val="000C2711"/>
    <w:rsid w:val="000C32F8"/>
    <w:rsid w:val="000C3879"/>
    <w:rsid w:val="000C3DDC"/>
    <w:rsid w:val="000C4037"/>
    <w:rsid w:val="000C4306"/>
    <w:rsid w:val="000C4D6A"/>
    <w:rsid w:val="000C6B3F"/>
    <w:rsid w:val="000C72F1"/>
    <w:rsid w:val="000C7AF1"/>
    <w:rsid w:val="000C7E5E"/>
    <w:rsid w:val="000D061A"/>
    <w:rsid w:val="000D1442"/>
    <w:rsid w:val="000D200D"/>
    <w:rsid w:val="000D2831"/>
    <w:rsid w:val="000D28EB"/>
    <w:rsid w:val="000D2EDC"/>
    <w:rsid w:val="000D2F57"/>
    <w:rsid w:val="000D3107"/>
    <w:rsid w:val="000D3736"/>
    <w:rsid w:val="000D38FE"/>
    <w:rsid w:val="000D3B0B"/>
    <w:rsid w:val="000D3CBB"/>
    <w:rsid w:val="000D4347"/>
    <w:rsid w:val="000D47A2"/>
    <w:rsid w:val="000D524A"/>
    <w:rsid w:val="000D5F0F"/>
    <w:rsid w:val="000D7030"/>
    <w:rsid w:val="000D762C"/>
    <w:rsid w:val="000E0701"/>
    <w:rsid w:val="000E2A64"/>
    <w:rsid w:val="000E479D"/>
    <w:rsid w:val="000E4BFA"/>
    <w:rsid w:val="000E4D12"/>
    <w:rsid w:val="000E6D52"/>
    <w:rsid w:val="000F056E"/>
    <w:rsid w:val="000F33F6"/>
    <w:rsid w:val="000F3483"/>
    <w:rsid w:val="000F5424"/>
    <w:rsid w:val="000F56CC"/>
    <w:rsid w:val="000F6BE7"/>
    <w:rsid w:val="000F6DDB"/>
    <w:rsid w:val="000F726F"/>
    <w:rsid w:val="001001BC"/>
    <w:rsid w:val="0010027C"/>
    <w:rsid w:val="001002D3"/>
    <w:rsid w:val="001003F5"/>
    <w:rsid w:val="00100ACB"/>
    <w:rsid w:val="001011B8"/>
    <w:rsid w:val="00102ABA"/>
    <w:rsid w:val="00103074"/>
    <w:rsid w:val="00103C9F"/>
    <w:rsid w:val="00104195"/>
    <w:rsid w:val="001042FE"/>
    <w:rsid w:val="00105290"/>
    <w:rsid w:val="0010543E"/>
    <w:rsid w:val="001060A6"/>
    <w:rsid w:val="001064DE"/>
    <w:rsid w:val="00106710"/>
    <w:rsid w:val="00106AB3"/>
    <w:rsid w:val="00112D27"/>
    <w:rsid w:val="00112E3B"/>
    <w:rsid w:val="00114DB9"/>
    <w:rsid w:val="001163BD"/>
    <w:rsid w:val="0011651E"/>
    <w:rsid w:val="001170AE"/>
    <w:rsid w:val="0011780A"/>
    <w:rsid w:val="0012029D"/>
    <w:rsid w:val="00120E3D"/>
    <w:rsid w:val="00122E76"/>
    <w:rsid w:val="00124AB6"/>
    <w:rsid w:val="00124AB9"/>
    <w:rsid w:val="00124C6A"/>
    <w:rsid w:val="00125A52"/>
    <w:rsid w:val="001263A2"/>
    <w:rsid w:val="00126B57"/>
    <w:rsid w:val="00127AED"/>
    <w:rsid w:val="00127ED3"/>
    <w:rsid w:val="00130033"/>
    <w:rsid w:val="00131770"/>
    <w:rsid w:val="00132331"/>
    <w:rsid w:val="00133D2A"/>
    <w:rsid w:val="0013453C"/>
    <w:rsid w:val="0013468B"/>
    <w:rsid w:val="00134C02"/>
    <w:rsid w:val="0013724C"/>
    <w:rsid w:val="00140083"/>
    <w:rsid w:val="001401A6"/>
    <w:rsid w:val="001402A8"/>
    <w:rsid w:val="001409C1"/>
    <w:rsid w:val="0014217B"/>
    <w:rsid w:val="00144D9E"/>
    <w:rsid w:val="00146247"/>
    <w:rsid w:val="001468C5"/>
    <w:rsid w:val="0014702B"/>
    <w:rsid w:val="00147A76"/>
    <w:rsid w:val="001503D0"/>
    <w:rsid w:val="00152068"/>
    <w:rsid w:val="00152C4A"/>
    <w:rsid w:val="001533C0"/>
    <w:rsid w:val="001556C6"/>
    <w:rsid w:val="00157F09"/>
    <w:rsid w:val="0016010D"/>
    <w:rsid w:val="0016061B"/>
    <w:rsid w:val="00162AD4"/>
    <w:rsid w:val="00164F4D"/>
    <w:rsid w:val="001656B2"/>
    <w:rsid w:val="001656F4"/>
    <w:rsid w:val="00166336"/>
    <w:rsid w:val="00167244"/>
    <w:rsid w:val="00167DA8"/>
    <w:rsid w:val="00172F11"/>
    <w:rsid w:val="00173981"/>
    <w:rsid w:val="00174928"/>
    <w:rsid w:val="00175773"/>
    <w:rsid w:val="00176B31"/>
    <w:rsid w:val="00180CC6"/>
    <w:rsid w:val="00181229"/>
    <w:rsid w:val="001818BE"/>
    <w:rsid w:val="00182412"/>
    <w:rsid w:val="00182CAD"/>
    <w:rsid w:val="001835AA"/>
    <w:rsid w:val="00183D16"/>
    <w:rsid w:val="00184158"/>
    <w:rsid w:val="00185838"/>
    <w:rsid w:val="00185E4D"/>
    <w:rsid w:val="00186306"/>
    <w:rsid w:val="00187637"/>
    <w:rsid w:val="00187B88"/>
    <w:rsid w:val="00191D86"/>
    <w:rsid w:val="001946D1"/>
    <w:rsid w:val="00195227"/>
    <w:rsid w:val="00197261"/>
    <w:rsid w:val="00197713"/>
    <w:rsid w:val="00197CF2"/>
    <w:rsid w:val="001A08E7"/>
    <w:rsid w:val="001A0C9E"/>
    <w:rsid w:val="001A0FC9"/>
    <w:rsid w:val="001A1ADE"/>
    <w:rsid w:val="001A3457"/>
    <w:rsid w:val="001A3881"/>
    <w:rsid w:val="001A408A"/>
    <w:rsid w:val="001A4D21"/>
    <w:rsid w:val="001A51A8"/>
    <w:rsid w:val="001A6426"/>
    <w:rsid w:val="001B0B96"/>
    <w:rsid w:val="001B1B61"/>
    <w:rsid w:val="001B2F29"/>
    <w:rsid w:val="001B50B3"/>
    <w:rsid w:val="001B5CEB"/>
    <w:rsid w:val="001C2E52"/>
    <w:rsid w:val="001C400F"/>
    <w:rsid w:val="001C5396"/>
    <w:rsid w:val="001C556A"/>
    <w:rsid w:val="001C58EF"/>
    <w:rsid w:val="001C5DF1"/>
    <w:rsid w:val="001C7EA2"/>
    <w:rsid w:val="001D03AE"/>
    <w:rsid w:val="001D0E72"/>
    <w:rsid w:val="001D2E08"/>
    <w:rsid w:val="001D383C"/>
    <w:rsid w:val="001D4EDD"/>
    <w:rsid w:val="001D4F65"/>
    <w:rsid w:val="001D751F"/>
    <w:rsid w:val="001E08D0"/>
    <w:rsid w:val="001E2E7B"/>
    <w:rsid w:val="001E3827"/>
    <w:rsid w:val="001E3864"/>
    <w:rsid w:val="001E449B"/>
    <w:rsid w:val="001E4698"/>
    <w:rsid w:val="001E487B"/>
    <w:rsid w:val="001E53BB"/>
    <w:rsid w:val="001E652F"/>
    <w:rsid w:val="001E6DCA"/>
    <w:rsid w:val="001F2758"/>
    <w:rsid w:val="001F3E00"/>
    <w:rsid w:val="001F4EBA"/>
    <w:rsid w:val="001F6B4F"/>
    <w:rsid w:val="001F79D6"/>
    <w:rsid w:val="00200C34"/>
    <w:rsid w:val="002012E7"/>
    <w:rsid w:val="00201477"/>
    <w:rsid w:val="002024B1"/>
    <w:rsid w:val="00202D92"/>
    <w:rsid w:val="00203B0E"/>
    <w:rsid w:val="00204126"/>
    <w:rsid w:val="0020591A"/>
    <w:rsid w:val="00205BF2"/>
    <w:rsid w:val="002074AC"/>
    <w:rsid w:val="002076BB"/>
    <w:rsid w:val="00207E8A"/>
    <w:rsid w:val="00210D12"/>
    <w:rsid w:val="00211B85"/>
    <w:rsid w:val="00211D67"/>
    <w:rsid w:val="00211ED9"/>
    <w:rsid w:val="00211F55"/>
    <w:rsid w:val="00213390"/>
    <w:rsid w:val="00215117"/>
    <w:rsid w:val="00215D67"/>
    <w:rsid w:val="002161D0"/>
    <w:rsid w:val="002176FC"/>
    <w:rsid w:val="00220D50"/>
    <w:rsid w:val="00221026"/>
    <w:rsid w:val="00221467"/>
    <w:rsid w:val="00221B5F"/>
    <w:rsid w:val="00221F37"/>
    <w:rsid w:val="002222C4"/>
    <w:rsid w:val="0022258D"/>
    <w:rsid w:val="002225BC"/>
    <w:rsid w:val="00222934"/>
    <w:rsid w:val="002245F6"/>
    <w:rsid w:val="00224F34"/>
    <w:rsid w:val="00225277"/>
    <w:rsid w:val="00225FBB"/>
    <w:rsid w:val="0022634B"/>
    <w:rsid w:val="00226D3E"/>
    <w:rsid w:val="002319A5"/>
    <w:rsid w:val="00232036"/>
    <w:rsid w:val="00232224"/>
    <w:rsid w:val="00232534"/>
    <w:rsid w:val="00232F13"/>
    <w:rsid w:val="00233EB3"/>
    <w:rsid w:val="0023471F"/>
    <w:rsid w:val="00235386"/>
    <w:rsid w:val="002355BD"/>
    <w:rsid w:val="0023657F"/>
    <w:rsid w:val="00236835"/>
    <w:rsid w:val="002374F4"/>
    <w:rsid w:val="00237E1C"/>
    <w:rsid w:val="00237E5F"/>
    <w:rsid w:val="0024017F"/>
    <w:rsid w:val="002401B3"/>
    <w:rsid w:val="00240585"/>
    <w:rsid w:val="00240590"/>
    <w:rsid w:val="002417A3"/>
    <w:rsid w:val="002454A9"/>
    <w:rsid w:val="00245826"/>
    <w:rsid w:val="002460E3"/>
    <w:rsid w:val="002465D6"/>
    <w:rsid w:val="002503B1"/>
    <w:rsid w:val="00251222"/>
    <w:rsid w:val="00251CA3"/>
    <w:rsid w:val="00253A13"/>
    <w:rsid w:val="002570DD"/>
    <w:rsid w:val="002576D7"/>
    <w:rsid w:val="00260FBF"/>
    <w:rsid w:val="00261A8F"/>
    <w:rsid w:val="00262A89"/>
    <w:rsid w:val="002641A8"/>
    <w:rsid w:val="002647F5"/>
    <w:rsid w:val="0026506E"/>
    <w:rsid w:val="00265EBF"/>
    <w:rsid w:val="0026692F"/>
    <w:rsid w:val="0026758E"/>
    <w:rsid w:val="002708AC"/>
    <w:rsid w:val="00272244"/>
    <w:rsid w:val="002733C0"/>
    <w:rsid w:val="00274D68"/>
    <w:rsid w:val="002759B0"/>
    <w:rsid w:val="00275D87"/>
    <w:rsid w:val="0028018F"/>
    <w:rsid w:val="002814C5"/>
    <w:rsid w:val="00281A20"/>
    <w:rsid w:val="00283AA1"/>
    <w:rsid w:val="00283F4C"/>
    <w:rsid w:val="00284076"/>
    <w:rsid w:val="00285031"/>
    <w:rsid w:val="0028689D"/>
    <w:rsid w:val="00286FD8"/>
    <w:rsid w:val="00287E7E"/>
    <w:rsid w:val="00290218"/>
    <w:rsid w:val="00290C3A"/>
    <w:rsid w:val="00291301"/>
    <w:rsid w:val="00292608"/>
    <w:rsid w:val="00293389"/>
    <w:rsid w:val="00293692"/>
    <w:rsid w:val="00293DCD"/>
    <w:rsid w:val="00295A2E"/>
    <w:rsid w:val="002978F4"/>
    <w:rsid w:val="002A0565"/>
    <w:rsid w:val="002A167B"/>
    <w:rsid w:val="002A4C48"/>
    <w:rsid w:val="002A4D2D"/>
    <w:rsid w:val="002A5BC4"/>
    <w:rsid w:val="002A6834"/>
    <w:rsid w:val="002A771F"/>
    <w:rsid w:val="002B43BD"/>
    <w:rsid w:val="002B4DB9"/>
    <w:rsid w:val="002B51FA"/>
    <w:rsid w:val="002B5582"/>
    <w:rsid w:val="002B5E5C"/>
    <w:rsid w:val="002B774E"/>
    <w:rsid w:val="002C1265"/>
    <w:rsid w:val="002C170C"/>
    <w:rsid w:val="002C26E2"/>
    <w:rsid w:val="002C2E36"/>
    <w:rsid w:val="002C327D"/>
    <w:rsid w:val="002C436C"/>
    <w:rsid w:val="002C5918"/>
    <w:rsid w:val="002C5F83"/>
    <w:rsid w:val="002D014E"/>
    <w:rsid w:val="002D122C"/>
    <w:rsid w:val="002D1736"/>
    <w:rsid w:val="002D190D"/>
    <w:rsid w:val="002D1D58"/>
    <w:rsid w:val="002D2242"/>
    <w:rsid w:val="002D2539"/>
    <w:rsid w:val="002D2ACA"/>
    <w:rsid w:val="002D2B6D"/>
    <w:rsid w:val="002D2ED4"/>
    <w:rsid w:val="002D3EEF"/>
    <w:rsid w:val="002D4C01"/>
    <w:rsid w:val="002D57F1"/>
    <w:rsid w:val="002D7412"/>
    <w:rsid w:val="002D7C4E"/>
    <w:rsid w:val="002E113F"/>
    <w:rsid w:val="002E11DA"/>
    <w:rsid w:val="002E1C8E"/>
    <w:rsid w:val="002E2172"/>
    <w:rsid w:val="002E21C0"/>
    <w:rsid w:val="002E2DB7"/>
    <w:rsid w:val="002E3097"/>
    <w:rsid w:val="002E36BC"/>
    <w:rsid w:val="002E37CA"/>
    <w:rsid w:val="002E5055"/>
    <w:rsid w:val="002E6038"/>
    <w:rsid w:val="002E6458"/>
    <w:rsid w:val="002E6F23"/>
    <w:rsid w:val="002E7323"/>
    <w:rsid w:val="002F10A2"/>
    <w:rsid w:val="002F314B"/>
    <w:rsid w:val="002F3D0D"/>
    <w:rsid w:val="002F47CE"/>
    <w:rsid w:val="002F5EBC"/>
    <w:rsid w:val="002F5FC6"/>
    <w:rsid w:val="002F6AD8"/>
    <w:rsid w:val="0030055B"/>
    <w:rsid w:val="003011A5"/>
    <w:rsid w:val="00301A02"/>
    <w:rsid w:val="003022D9"/>
    <w:rsid w:val="003027BA"/>
    <w:rsid w:val="003040BF"/>
    <w:rsid w:val="00307533"/>
    <w:rsid w:val="0031102C"/>
    <w:rsid w:val="0031111D"/>
    <w:rsid w:val="00314F5E"/>
    <w:rsid w:val="0031589A"/>
    <w:rsid w:val="00316856"/>
    <w:rsid w:val="0031726D"/>
    <w:rsid w:val="00317745"/>
    <w:rsid w:val="0032072C"/>
    <w:rsid w:val="00325247"/>
    <w:rsid w:val="00326D51"/>
    <w:rsid w:val="0033139E"/>
    <w:rsid w:val="00332AFB"/>
    <w:rsid w:val="00332E98"/>
    <w:rsid w:val="00333F5A"/>
    <w:rsid w:val="00334FEB"/>
    <w:rsid w:val="00335003"/>
    <w:rsid w:val="0033584C"/>
    <w:rsid w:val="003368F6"/>
    <w:rsid w:val="00337597"/>
    <w:rsid w:val="003375C8"/>
    <w:rsid w:val="00340EF4"/>
    <w:rsid w:val="00340FA5"/>
    <w:rsid w:val="003415BC"/>
    <w:rsid w:val="00341E23"/>
    <w:rsid w:val="00341E7E"/>
    <w:rsid w:val="00342325"/>
    <w:rsid w:val="00343200"/>
    <w:rsid w:val="00343C9E"/>
    <w:rsid w:val="0034554A"/>
    <w:rsid w:val="0034564E"/>
    <w:rsid w:val="00345C69"/>
    <w:rsid w:val="00350C8A"/>
    <w:rsid w:val="00351364"/>
    <w:rsid w:val="003517E9"/>
    <w:rsid w:val="00353414"/>
    <w:rsid w:val="00353514"/>
    <w:rsid w:val="00354EB0"/>
    <w:rsid w:val="0035542A"/>
    <w:rsid w:val="00355C6E"/>
    <w:rsid w:val="00356424"/>
    <w:rsid w:val="00356D6A"/>
    <w:rsid w:val="0035753C"/>
    <w:rsid w:val="00357B50"/>
    <w:rsid w:val="0036084F"/>
    <w:rsid w:val="0036100F"/>
    <w:rsid w:val="00361623"/>
    <w:rsid w:val="00362F14"/>
    <w:rsid w:val="003632B9"/>
    <w:rsid w:val="00364C7E"/>
    <w:rsid w:val="00364CED"/>
    <w:rsid w:val="00365247"/>
    <w:rsid w:val="003656E2"/>
    <w:rsid w:val="00365A9C"/>
    <w:rsid w:val="00365CA5"/>
    <w:rsid w:val="00366195"/>
    <w:rsid w:val="00366337"/>
    <w:rsid w:val="003706A6"/>
    <w:rsid w:val="0037119A"/>
    <w:rsid w:val="00372ABD"/>
    <w:rsid w:val="00375977"/>
    <w:rsid w:val="00375C50"/>
    <w:rsid w:val="003763F8"/>
    <w:rsid w:val="003765A6"/>
    <w:rsid w:val="00380A39"/>
    <w:rsid w:val="00380D68"/>
    <w:rsid w:val="0038192B"/>
    <w:rsid w:val="00382574"/>
    <w:rsid w:val="00383067"/>
    <w:rsid w:val="0038308C"/>
    <w:rsid w:val="0038396C"/>
    <w:rsid w:val="00384BEA"/>
    <w:rsid w:val="003862D3"/>
    <w:rsid w:val="00386327"/>
    <w:rsid w:val="003877CB"/>
    <w:rsid w:val="00387BF8"/>
    <w:rsid w:val="00387F1E"/>
    <w:rsid w:val="00390015"/>
    <w:rsid w:val="003912E3"/>
    <w:rsid w:val="003917E1"/>
    <w:rsid w:val="003931B9"/>
    <w:rsid w:val="003932C6"/>
    <w:rsid w:val="00393C23"/>
    <w:rsid w:val="003957A8"/>
    <w:rsid w:val="00395FF4"/>
    <w:rsid w:val="00397B21"/>
    <w:rsid w:val="003A01DE"/>
    <w:rsid w:val="003A03C5"/>
    <w:rsid w:val="003A1489"/>
    <w:rsid w:val="003A1A33"/>
    <w:rsid w:val="003A22EC"/>
    <w:rsid w:val="003A2D54"/>
    <w:rsid w:val="003A3559"/>
    <w:rsid w:val="003A4ADB"/>
    <w:rsid w:val="003A4F2F"/>
    <w:rsid w:val="003A54AB"/>
    <w:rsid w:val="003A55C4"/>
    <w:rsid w:val="003B13CF"/>
    <w:rsid w:val="003B2799"/>
    <w:rsid w:val="003B3101"/>
    <w:rsid w:val="003B312A"/>
    <w:rsid w:val="003B4A9B"/>
    <w:rsid w:val="003B6E06"/>
    <w:rsid w:val="003B7748"/>
    <w:rsid w:val="003B7FEF"/>
    <w:rsid w:val="003C113D"/>
    <w:rsid w:val="003C12C1"/>
    <w:rsid w:val="003C1B2D"/>
    <w:rsid w:val="003C1C3C"/>
    <w:rsid w:val="003C1F4D"/>
    <w:rsid w:val="003C4ADC"/>
    <w:rsid w:val="003C5CF4"/>
    <w:rsid w:val="003C6C98"/>
    <w:rsid w:val="003C706E"/>
    <w:rsid w:val="003C7FC2"/>
    <w:rsid w:val="003D08D5"/>
    <w:rsid w:val="003D118E"/>
    <w:rsid w:val="003D135C"/>
    <w:rsid w:val="003D1447"/>
    <w:rsid w:val="003D1DDE"/>
    <w:rsid w:val="003D29A3"/>
    <w:rsid w:val="003D3386"/>
    <w:rsid w:val="003D56F7"/>
    <w:rsid w:val="003D6FEA"/>
    <w:rsid w:val="003D7166"/>
    <w:rsid w:val="003D75C8"/>
    <w:rsid w:val="003E01C9"/>
    <w:rsid w:val="003E0A8F"/>
    <w:rsid w:val="003E0FD4"/>
    <w:rsid w:val="003E1A99"/>
    <w:rsid w:val="003E203C"/>
    <w:rsid w:val="003E20AA"/>
    <w:rsid w:val="003E362F"/>
    <w:rsid w:val="003E391B"/>
    <w:rsid w:val="003E4D56"/>
    <w:rsid w:val="003E7473"/>
    <w:rsid w:val="003F0405"/>
    <w:rsid w:val="003F111B"/>
    <w:rsid w:val="003F191A"/>
    <w:rsid w:val="003F1DBC"/>
    <w:rsid w:val="003F2E69"/>
    <w:rsid w:val="003F2F1D"/>
    <w:rsid w:val="003F36D2"/>
    <w:rsid w:val="003F3E22"/>
    <w:rsid w:val="003F49B5"/>
    <w:rsid w:val="003F5471"/>
    <w:rsid w:val="003F5A04"/>
    <w:rsid w:val="003F6525"/>
    <w:rsid w:val="003F6558"/>
    <w:rsid w:val="003F6D66"/>
    <w:rsid w:val="003F79D1"/>
    <w:rsid w:val="004011F1"/>
    <w:rsid w:val="00401F41"/>
    <w:rsid w:val="0040215C"/>
    <w:rsid w:val="004034A8"/>
    <w:rsid w:val="00403DC7"/>
    <w:rsid w:val="004051C4"/>
    <w:rsid w:val="00405D48"/>
    <w:rsid w:val="00406FDF"/>
    <w:rsid w:val="00407E76"/>
    <w:rsid w:val="0041036B"/>
    <w:rsid w:val="0041046C"/>
    <w:rsid w:val="00411B94"/>
    <w:rsid w:val="00412BBD"/>
    <w:rsid w:val="00412DAD"/>
    <w:rsid w:val="00413189"/>
    <w:rsid w:val="0041324D"/>
    <w:rsid w:val="004136A2"/>
    <w:rsid w:val="00414FC4"/>
    <w:rsid w:val="00415404"/>
    <w:rsid w:val="00415554"/>
    <w:rsid w:val="004155ED"/>
    <w:rsid w:val="00416A12"/>
    <w:rsid w:val="0042174D"/>
    <w:rsid w:val="00421944"/>
    <w:rsid w:val="00423960"/>
    <w:rsid w:val="00424953"/>
    <w:rsid w:val="00424C22"/>
    <w:rsid w:val="004254C2"/>
    <w:rsid w:val="00430EB3"/>
    <w:rsid w:val="00431FDD"/>
    <w:rsid w:val="004326C8"/>
    <w:rsid w:val="004328AA"/>
    <w:rsid w:val="00432CE4"/>
    <w:rsid w:val="00434328"/>
    <w:rsid w:val="00434E89"/>
    <w:rsid w:val="00435D8D"/>
    <w:rsid w:val="00435E14"/>
    <w:rsid w:val="004366D8"/>
    <w:rsid w:val="00441E8B"/>
    <w:rsid w:val="00442734"/>
    <w:rsid w:val="00442B67"/>
    <w:rsid w:val="00443BF9"/>
    <w:rsid w:val="00445D47"/>
    <w:rsid w:val="0044616D"/>
    <w:rsid w:val="0044641D"/>
    <w:rsid w:val="00447243"/>
    <w:rsid w:val="00447AA8"/>
    <w:rsid w:val="004505BB"/>
    <w:rsid w:val="00450A7B"/>
    <w:rsid w:val="00451024"/>
    <w:rsid w:val="004516E3"/>
    <w:rsid w:val="004519D9"/>
    <w:rsid w:val="00451C51"/>
    <w:rsid w:val="00453A1F"/>
    <w:rsid w:val="00454BEB"/>
    <w:rsid w:val="00455F13"/>
    <w:rsid w:val="00460B62"/>
    <w:rsid w:val="00460F14"/>
    <w:rsid w:val="00462278"/>
    <w:rsid w:val="004623AC"/>
    <w:rsid w:val="004634E8"/>
    <w:rsid w:val="00463C25"/>
    <w:rsid w:val="0046429A"/>
    <w:rsid w:val="00465E2C"/>
    <w:rsid w:val="0046665D"/>
    <w:rsid w:val="00467865"/>
    <w:rsid w:val="0047011F"/>
    <w:rsid w:val="00470301"/>
    <w:rsid w:val="00470D3D"/>
    <w:rsid w:val="004735B3"/>
    <w:rsid w:val="004737F3"/>
    <w:rsid w:val="00475729"/>
    <w:rsid w:val="00475FE6"/>
    <w:rsid w:val="00476031"/>
    <w:rsid w:val="004760C5"/>
    <w:rsid w:val="004768B6"/>
    <w:rsid w:val="004776A5"/>
    <w:rsid w:val="00480920"/>
    <w:rsid w:val="00481DC7"/>
    <w:rsid w:val="00481E9D"/>
    <w:rsid w:val="004826F9"/>
    <w:rsid w:val="00482AAA"/>
    <w:rsid w:val="00482C24"/>
    <w:rsid w:val="004830F1"/>
    <w:rsid w:val="0048344B"/>
    <w:rsid w:val="004839E5"/>
    <w:rsid w:val="00483A43"/>
    <w:rsid w:val="00487057"/>
    <w:rsid w:val="00487F17"/>
    <w:rsid w:val="004904FD"/>
    <w:rsid w:val="00490502"/>
    <w:rsid w:val="00490AD7"/>
    <w:rsid w:val="00490FD5"/>
    <w:rsid w:val="00492074"/>
    <w:rsid w:val="0049275D"/>
    <w:rsid w:val="004941BD"/>
    <w:rsid w:val="00494E1B"/>
    <w:rsid w:val="00495C8A"/>
    <w:rsid w:val="004964DA"/>
    <w:rsid w:val="00496E3C"/>
    <w:rsid w:val="004A2C00"/>
    <w:rsid w:val="004A31B3"/>
    <w:rsid w:val="004A3CC5"/>
    <w:rsid w:val="004A4584"/>
    <w:rsid w:val="004A4832"/>
    <w:rsid w:val="004A63A4"/>
    <w:rsid w:val="004A65D6"/>
    <w:rsid w:val="004A6EDE"/>
    <w:rsid w:val="004A77A9"/>
    <w:rsid w:val="004A7B6D"/>
    <w:rsid w:val="004A7DFF"/>
    <w:rsid w:val="004B0171"/>
    <w:rsid w:val="004B04CD"/>
    <w:rsid w:val="004B13E1"/>
    <w:rsid w:val="004B30FE"/>
    <w:rsid w:val="004B72B5"/>
    <w:rsid w:val="004C0AC0"/>
    <w:rsid w:val="004C0C0B"/>
    <w:rsid w:val="004C1722"/>
    <w:rsid w:val="004C2374"/>
    <w:rsid w:val="004C3218"/>
    <w:rsid w:val="004C3D11"/>
    <w:rsid w:val="004C52E4"/>
    <w:rsid w:val="004C586A"/>
    <w:rsid w:val="004C5905"/>
    <w:rsid w:val="004C638E"/>
    <w:rsid w:val="004D2CD8"/>
    <w:rsid w:val="004D3139"/>
    <w:rsid w:val="004D3D57"/>
    <w:rsid w:val="004D76B9"/>
    <w:rsid w:val="004E0168"/>
    <w:rsid w:val="004E0605"/>
    <w:rsid w:val="004E39AE"/>
    <w:rsid w:val="004E3F70"/>
    <w:rsid w:val="004E48DE"/>
    <w:rsid w:val="004E4B08"/>
    <w:rsid w:val="004E4C18"/>
    <w:rsid w:val="004E5304"/>
    <w:rsid w:val="004E5DAC"/>
    <w:rsid w:val="004E5F0A"/>
    <w:rsid w:val="004E6951"/>
    <w:rsid w:val="004E7772"/>
    <w:rsid w:val="004E77DD"/>
    <w:rsid w:val="004E79FF"/>
    <w:rsid w:val="004F09F2"/>
    <w:rsid w:val="004F0C6E"/>
    <w:rsid w:val="004F1C12"/>
    <w:rsid w:val="004F2170"/>
    <w:rsid w:val="004F3022"/>
    <w:rsid w:val="004F3523"/>
    <w:rsid w:val="004F3F2A"/>
    <w:rsid w:val="004F41C7"/>
    <w:rsid w:val="004F6E6E"/>
    <w:rsid w:val="004F7B0E"/>
    <w:rsid w:val="00500917"/>
    <w:rsid w:val="00500C9C"/>
    <w:rsid w:val="00502481"/>
    <w:rsid w:val="00503050"/>
    <w:rsid w:val="00503293"/>
    <w:rsid w:val="00503A2A"/>
    <w:rsid w:val="00504520"/>
    <w:rsid w:val="0050489C"/>
    <w:rsid w:val="00505673"/>
    <w:rsid w:val="00506349"/>
    <w:rsid w:val="005066B9"/>
    <w:rsid w:val="005067D7"/>
    <w:rsid w:val="00506974"/>
    <w:rsid w:val="00506E1D"/>
    <w:rsid w:val="00507754"/>
    <w:rsid w:val="00507A1E"/>
    <w:rsid w:val="005105B7"/>
    <w:rsid w:val="00511588"/>
    <w:rsid w:val="00511B89"/>
    <w:rsid w:val="00513566"/>
    <w:rsid w:val="005141B8"/>
    <w:rsid w:val="00514A2B"/>
    <w:rsid w:val="00514F70"/>
    <w:rsid w:val="005150CF"/>
    <w:rsid w:val="00516FAE"/>
    <w:rsid w:val="0051735E"/>
    <w:rsid w:val="005217AD"/>
    <w:rsid w:val="00521AEA"/>
    <w:rsid w:val="00521DB7"/>
    <w:rsid w:val="00521FD1"/>
    <w:rsid w:val="0052337E"/>
    <w:rsid w:val="00524E15"/>
    <w:rsid w:val="005277BF"/>
    <w:rsid w:val="00530EA3"/>
    <w:rsid w:val="00531E0A"/>
    <w:rsid w:val="00531F02"/>
    <w:rsid w:val="00533CDC"/>
    <w:rsid w:val="00533D41"/>
    <w:rsid w:val="00535E96"/>
    <w:rsid w:val="005366D9"/>
    <w:rsid w:val="005369C1"/>
    <w:rsid w:val="00540156"/>
    <w:rsid w:val="00541723"/>
    <w:rsid w:val="00543887"/>
    <w:rsid w:val="00543A08"/>
    <w:rsid w:val="00544401"/>
    <w:rsid w:val="00544744"/>
    <w:rsid w:val="00546C85"/>
    <w:rsid w:val="005515D1"/>
    <w:rsid w:val="0055241F"/>
    <w:rsid w:val="00552AE6"/>
    <w:rsid w:val="00553A7F"/>
    <w:rsid w:val="0055530E"/>
    <w:rsid w:val="0055596D"/>
    <w:rsid w:val="005559AF"/>
    <w:rsid w:val="00556A77"/>
    <w:rsid w:val="0055757B"/>
    <w:rsid w:val="005611A9"/>
    <w:rsid w:val="00561782"/>
    <w:rsid w:val="005637F6"/>
    <w:rsid w:val="00563B87"/>
    <w:rsid w:val="00563C89"/>
    <w:rsid w:val="00564F7B"/>
    <w:rsid w:val="0056556F"/>
    <w:rsid w:val="005657D5"/>
    <w:rsid w:val="00565A18"/>
    <w:rsid w:val="00566870"/>
    <w:rsid w:val="005674C9"/>
    <w:rsid w:val="00567E63"/>
    <w:rsid w:val="005700A1"/>
    <w:rsid w:val="0057121B"/>
    <w:rsid w:val="00573047"/>
    <w:rsid w:val="005741CC"/>
    <w:rsid w:val="0057491B"/>
    <w:rsid w:val="005749C5"/>
    <w:rsid w:val="005761BF"/>
    <w:rsid w:val="005773AC"/>
    <w:rsid w:val="00580B39"/>
    <w:rsid w:val="005811C9"/>
    <w:rsid w:val="005829A2"/>
    <w:rsid w:val="00584C15"/>
    <w:rsid w:val="00584CC4"/>
    <w:rsid w:val="005859F8"/>
    <w:rsid w:val="00586973"/>
    <w:rsid w:val="0058780D"/>
    <w:rsid w:val="0059113C"/>
    <w:rsid w:val="0059314D"/>
    <w:rsid w:val="00593B2F"/>
    <w:rsid w:val="00593EC0"/>
    <w:rsid w:val="005940B5"/>
    <w:rsid w:val="00595B1B"/>
    <w:rsid w:val="005A0F48"/>
    <w:rsid w:val="005A0FFA"/>
    <w:rsid w:val="005A195D"/>
    <w:rsid w:val="005A21DE"/>
    <w:rsid w:val="005A4693"/>
    <w:rsid w:val="005A4A68"/>
    <w:rsid w:val="005A78B7"/>
    <w:rsid w:val="005B020F"/>
    <w:rsid w:val="005B088A"/>
    <w:rsid w:val="005B0D65"/>
    <w:rsid w:val="005B0EFE"/>
    <w:rsid w:val="005B1186"/>
    <w:rsid w:val="005B16E5"/>
    <w:rsid w:val="005B189A"/>
    <w:rsid w:val="005B3479"/>
    <w:rsid w:val="005B5265"/>
    <w:rsid w:val="005B5656"/>
    <w:rsid w:val="005B567B"/>
    <w:rsid w:val="005B586E"/>
    <w:rsid w:val="005B67F1"/>
    <w:rsid w:val="005B70D2"/>
    <w:rsid w:val="005B72F2"/>
    <w:rsid w:val="005C1529"/>
    <w:rsid w:val="005C2072"/>
    <w:rsid w:val="005C2D53"/>
    <w:rsid w:val="005C3548"/>
    <w:rsid w:val="005C41C0"/>
    <w:rsid w:val="005C46C1"/>
    <w:rsid w:val="005C7751"/>
    <w:rsid w:val="005D252C"/>
    <w:rsid w:val="005D598E"/>
    <w:rsid w:val="005D6C1A"/>
    <w:rsid w:val="005D72A0"/>
    <w:rsid w:val="005E17D9"/>
    <w:rsid w:val="005E1E77"/>
    <w:rsid w:val="005E340C"/>
    <w:rsid w:val="005E357D"/>
    <w:rsid w:val="005E5233"/>
    <w:rsid w:val="005E5665"/>
    <w:rsid w:val="005E718B"/>
    <w:rsid w:val="005F0C0E"/>
    <w:rsid w:val="005F14B4"/>
    <w:rsid w:val="005F1581"/>
    <w:rsid w:val="005F2F8E"/>
    <w:rsid w:val="005F3C9D"/>
    <w:rsid w:val="005F5680"/>
    <w:rsid w:val="005F5796"/>
    <w:rsid w:val="005F5E2B"/>
    <w:rsid w:val="005F6B45"/>
    <w:rsid w:val="005F7E4E"/>
    <w:rsid w:val="00600DAC"/>
    <w:rsid w:val="006018F8"/>
    <w:rsid w:val="00602A14"/>
    <w:rsid w:val="00603C6D"/>
    <w:rsid w:val="00603FF2"/>
    <w:rsid w:val="00605239"/>
    <w:rsid w:val="00605C38"/>
    <w:rsid w:val="00605E87"/>
    <w:rsid w:val="006065B3"/>
    <w:rsid w:val="00610BA4"/>
    <w:rsid w:val="00610FAE"/>
    <w:rsid w:val="0061212F"/>
    <w:rsid w:val="0061249F"/>
    <w:rsid w:val="00612B7A"/>
    <w:rsid w:val="00612F32"/>
    <w:rsid w:val="00613085"/>
    <w:rsid w:val="00614C2F"/>
    <w:rsid w:val="00615E11"/>
    <w:rsid w:val="00616AE2"/>
    <w:rsid w:val="006177CF"/>
    <w:rsid w:val="00620498"/>
    <w:rsid w:val="00620AFB"/>
    <w:rsid w:val="00620BBC"/>
    <w:rsid w:val="006218B9"/>
    <w:rsid w:val="006222D8"/>
    <w:rsid w:val="00622EF6"/>
    <w:rsid w:val="00623061"/>
    <w:rsid w:val="00623A47"/>
    <w:rsid w:val="00623C8A"/>
    <w:rsid w:val="00624A91"/>
    <w:rsid w:val="006252E8"/>
    <w:rsid w:val="006263DD"/>
    <w:rsid w:val="00626606"/>
    <w:rsid w:val="00626D5B"/>
    <w:rsid w:val="0062728F"/>
    <w:rsid w:val="006279D7"/>
    <w:rsid w:val="00627E1B"/>
    <w:rsid w:val="00630013"/>
    <w:rsid w:val="0063024B"/>
    <w:rsid w:val="006307A8"/>
    <w:rsid w:val="006313C0"/>
    <w:rsid w:val="00634C6C"/>
    <w:rsid w:val="00634DE9"/>
    <w:rsid w:val="00635458"/>
    <w:rsid w:val="00635491"/>
    <w:rsid w:val="00635B65"/>
    <w:rsid w:val="00636147"/>
    <w:rsid w:val="0063711A"/>
    <w:rsid w:val="0063726D"/>
    <w:rsid w:val="006373AF"/>
    <w:rsid w:val="00637D99"/>
    <w:rsid w:val="006403DA"/>
    <w:rsid w:val="00642B39"/>
    <w:rsid w:val="00643A20"/>
    <w:rsid w:val="00644729"/>
    <w:rsid w:val="006458F0"/>
    <w:rsid w:val="006470AC"/>
    <w:rsid w:val="0064731A"/>
    <w:rsid w:val="00647528"/>
    <w:rsid w:val="00647707"/>
    <w:rsid w:val="00647F03"/>
    <w:rsid w:val="00650FC4"/>
    <w:rsid w:val="0065254A"/>
    <w:rsid w:val="006534BA"/>
    <w:rsid w:val="00654285"/>
    <w:rsid w:val="00654AAE"/>
    <w:rsid w:val="00654D43"/>
    <w:rsid w:val="00655293"/>
    <w:rsid w:val="006557F5"/>
    <w:rsid w:val="00656404"/>
    <w:rsid w:val="00660FA7"/>
    <w:rsid w:val="00661971"/>
    <w:rsid w:val="00662306"/>
    <w:rsid w:val="00662F5F"/>
    <w:rsid w:val="00665262"/>
    <w:rsid w:val="00666543"/>
    <w:rsid w:val="006674BC"/>
    <w:rsid w:val="0066794D"/>
    <w:rsid w:val="00667A65"/>
    <w:rsid w:val="00667DF4"/>
    <w:rsid w:val="00670112"/>
    <w:rsid w:val="00670A17"/>
    <w:rsid w:val="00670E53"/>
    <w:rsid w:val="0067153E"/>
    <w:rsid w:val="00671D51"/>
    <w:rsid w:val="006730F2"/>
    <w:rsid w:val="0067377F"/>
    <w:rsid w:val="00673F00"/>
    <w:rsid w:val="00677E99"/>
    <w:rsid w:val="00683E9F"/>
    <w:rsid w:val="00683FFF"/>
    <w:rsid w:val="00684B70"/>
    <w:rsid w:val="0068504F"/>
    <w:rsid w:val="00686CEB"/>
    <w:rsid w:val="00687A56"/>
    <w:rsid w:val="006903A4"/>
    <w:rsid w:val="00690559"/>
    <w:rsid w:val="0069201A"/>
    <w:rsid w:val="006934CB"/>
    <w:rsid w:val="00693CCD"/>
    <w:rsid w:val="0069484C"/>
    <w:rsid w:val="00694A15"/>
    <w:rsid w:val="00694B99"/>
    <w:rsid w:val="006958C5"/>
    <w:rsid w:val="0069629D"/>
    <w:rsid w:val="00696950"/>
    <w:rsid w:val="00697FEE"/>
    <w:rsid w:val="006A07C9"/>
    <w:rsid w:val="006A1D74"/>
    <w:rsid w:val="006A2BC5"/>
    <w:rsid w:val="006A2E44"/>
    <w:rsid w:val="006A55C5"/>
    <w:rsid w:val="006A5BD3"/>
    <w:rsid w:val="006A5F9F"/>
    <w:rsid w:val="006A7FE8"/>
    <w:rsid w:val="006B01D8"/>
    <w:rsid w:val="006B1075"/>
    <w:rsid w:val="006B227A"/>
    <w:rsid w:val="006B4B69"/>
    <w:rsid w:val="006B58FA"/>
    <w:rsid w:val="006B611A"/>
    <w:rsid w:val="006B763C"/>
    <w:rsid w:val="006C00C2"/>
    <w:rsid w:val="006C04F8"/>
    <w:rsid w:val="006C12FD"/>
    <w:rsid w:val="006C185F"/>
    <w:rsid w:val="006C1A80"/>
    <w:rsid w:val="006C1ECE"/>
    <w:rsid w:val="006C4001"/>
    <w:rsid w:val="006C4B13"/>
    <w:rsid w:val="006C4D29"/>
    <w:rsid w:val="006C5370"/>
    <w:rsid w:val="006C56EC"/>
    <w:rsid w:val="006C59E1"/>
    <w:rsid w:val="006C63FB"/>
    <w:rsid w:val="006C76B5"/>
    <w:rsid w:val="006C7B69"/>
    <w:rsid w:val="006D204B"/>
    <w:rsid w:val="006D3527"/>
    <w:rsid w:val="006D467F"/>
    <w:rsid w:val="006D67F1"/>
    <w:rsid w:val="006D6D11"/>
    <w:rsid w:val="006D742C"/>
    <w:rsid w:val="006E28EF"/>
    <w:rsid w:val="006E36BE"/>
    <w:rsid w:val="006E377A"/>
    <w:rsid w:val="006E65E4"/>
    <w:rsid w:val="006E66B8"/>
    <w:rsid w:val="006E7E37"/>
    <w:rsid w:val="006E7F51"/>
    <w:rsid w:val="006F0901"/>
    <w:rsid w:val="006F0C35"/>
    <w:rsid w:val="006F2763"/>
    <w:rsid w:val="006F3096"/>
    <w:rsid w:val="006F3A4E"/>
    <w:rsid w:val="006F3C02"/>
    <w:rsid w:val="006F46FE"/>
    <w:rsid w:val="006F4D49"/>
    <w:rsid w:val="006F657A"/>
    <w:rsid w:val="006F6AF5"/>
    <w:rsid w:val="006F7268"/>
    <w:rsid w:val="006F7633"/>
    <w:rsid w:val="006F7AF7"/>
    <w:rsid w:val="006F7CCB"/>
    <w:rsid w:val="00700BAB"/>
    <w:rsid w:val="00700CB5"/>
    <w:rsid w:val="00700D02"/>
    <w:rsid w:val="00701153"/>
    <w:rsid w:val="007011C4"/>
    <w:rsid w:val="007047F9"/>
    <w:rsid w:val="007052D6"/>
    <w:rsid w:val="00705DED"/>
    <w:rsid w:val="0071046E"/>
    <w:rsid w:val="007110CC"/>
    <w:rsid w:val="00711557"/>
    <w:rsid w:val="007127BD"/>
    <w:rsid w:val="00713564"/>
    <w:rsid w:val="00713582"/>
    <w:rsid w:val="00714732"/>
    <w:rsid w:val="00715311"/>
    <w:rsid w:val="0071697A"/>
    <w:rsid w:val="00720E51"/>
    <w:rsid w:val="007219C2"/>
    <w:rsid w:val="0072213C"/>
    <w:rsid w:val="00722FD2"/>
    <w:rsid w:val="00723E8C"/>
    <w:rsid w:val="00724621"/>
    <w:rsid w:val="0072473B"/>
    <w:rsid w:val="00724FD7"/>
    <w:rsid w:val="007255D0"/>
    <w:rsid w:val="00725AC9"/>
    <w:rsid w:val="007260CC"/>
    <w:rsid w:val="007275E2"/>
    <w:rsid w:val="00727ADE"/>
    <w:rsid w:val="00730381"/>
    <w:rsid w:val="00730833"/>
    <w:rsid w:val="007319C9"/>
    <w:rsid w:val="00731FFD"/>
    <w:rsid w:val="007349F8"/>
    <w:rsid w:val="007360BD"/>
    <w:rsid w:val="00736CA7"/>
    <w:rsid w:val="00736E89"/>
    <w:rsid w:val="00743B26"/>
    <w:rsid w:val="00743CB1"/>
    <w:rsid w:val="0074413E"/>
    <w:rsid w:val="00744EAC"/>
    <w:rsid w:val="00745D6B"/>
    <w:rsid w:val="00746AE5"/>
    <w:rsid w:val="0074720B"/>
    <w:rsid w:val="00750A7C"/>
    <w:rsid w:val="00750FBF"/>
    <w:rsid w:val="00752AC5"/>
    <w:rsid w:val="00753EFD"/>
    <w:rsid w:val="007557D6"/>
    <w:rsid w:val="00755AD5"/>
    <w:rsid w:val="00755C27"/>
    <w:rsid w:val="007568C9"/>
    <w:rsid w:val="00756EBE"/>
    <w:rsid w:val="00756F97"/>
    <w:rsid w:val="00757168"/>
    <w:rsid w:val="00757C70"/>
    <w:rsid w:val="007608E8"/>
    <w:rsid w:val="007613BB"/>
    <w:rsid w:val="007615D7"/>
    <w:rsid w:val="007616D9"/>
    <w:rsid w:val="00762DB7"/>
    <w:rsid w:val="00763332"/>
    <w:rsid w:val="00765FBC"/>
    <w:rsid w:val="00766D18"/>
    <w:rsid w:val="00767617"/>
    <w:rsid w:val="007678A1"/>
    <w:rsid w:val="007678DC"/>
    <w:rsid w:val="00767A29"/>
    <w:rsid w:val="00767E43"/>
    <w:rsid w:val="00770364"/>
    <w:rsid w:val="00771220"/>
    <w:rsid w:val="007728E9"/>
    <w:rsid w:val="007737F7"/>
    <w:rsid w:val="00774299"/>
    <w:rsid w:val="00775A44"/>
    <w:rsid w:val="0077611C"/>
    <w:rsid w:val="00780AF0"/>
    <w:rsid w:val="00781B6C"/>
    <w:rsid w:val="007822B1"/>
    <w:rsid w:val="00783CB2"/>
    <w:rsid w:val="007842C7"/>
    <w:rsid w:val="00784715"/>
    <w:rsid w:val="00785946"/>
    <w:rsid w:val="00787CC3"/>
    <w:rsid w:val="00787E05"/>
    <w:rsid w:val="00790BD2"/>
    <w:rsid w:val="00791787"/>
    <w:rsid w:val="00793029"/>
    <w:rsid w:val="00793D4F"/>
    <w:rsid w:val="007941D8"/>
    <w:rsid w:val="00794473"/>
    <w:rsid w:val="007947BA"/>
    <w:rsid w:val="0079554C"/>
    <w:rsid w:val="00796272"/>
    <w:rsid w:val="00797004"/>
    <w:rsid w:val="007A040D"/>
    <w:rsid w:val="007A0C94"/>
    <w:rsid w:val="007A1025"/>
    <w:rsid w:val="007A1FAF"/>
    <w:rsid w:val="007A352B"/>
    <w:rsid w:val="007A42BA"/>
    <w:rsid w:val="007A4453"/>
    <w:rsid w:val="007A5939"/>
    <w:rsid w:val="007A67BA"/>
    <w:rsid w:val="007A6952"/>
    <w:rsid w:val="007A7A11"/>
    <w:rsid w:val="007B17B5"/>
    <w:rsid w:val="007B1F6C"/>
    <w:rsid w:val="007B7118"/>
    <w:rsid w:val="007B7657"/>
    <w:rsid w:val="007B7DC4"/>
    <w:rsid w:val="007C0093"/>
    <w:rsid w:val="007C068A"/>
    <w:rsid w:val="007C075D"/>
    <w:rsid w:val="007C22EB"/>
    <w:rsid w:val="007C29B4"/>
    <w:rsid w:val="007C341A"/>
    <w:rsid w:val="007C542C"/>
    <w:rsid w:val="007C6050"/>
    <w:rsid w:val="007C6100"/>
    <w:rsid w:val="007C7960"/>
    <w:rsid w:val="007D0990"/>
    <w:rsid w:val="007D2767"/>
    <w:rsid w:val="007D3336"/>
    <w:rsid w:val="007D37DA"/>
    <w:rsid w:val="007D4FC0"/>
    <w:rsid w:val="007D6D7B"/>
    <w:rsid w:val="007E001D"/>
    <w:rsid w:val="007E086A"/>
    <w:rsid w:val="007E0B68"/>
    <w:rsid w:val="007E1318"/>
    <w:rsid w:val="007E28E9"/>
    <w:rsid w:val="007E43A8"/>
    <w:rsid w:val="007E4C16"/>
    <w:rsid w:val="007E52ED"/>
    <w:rsid w:val="007E5BB1"/>
    <w:rsid w:val="007E6A9E"/>
    <w:rsid w:val="007E6B99"/>
    <w:rsid w:val="007E735C"/>
    <w:rsid w:val="007E7493"/>
    <w:rsid w:val="007E7F0B"/>
    <w:rsid w:val="007F0A4F"/>
    <w:rsid w:val="007F0C2D"/>
    <w:rsid w:val="007F17ED"/>
    <w:rsid w:val="007F2488"/>
    <w:rsid w:val="007F357F"/>
    <w:rsid w:val="007F43EF"/>
    <w:rsid w:val="007F5221"/>
    <w:rsid w:val="007F5C99"/>
    <w:rsid w:val="007F70CA"/>
    <w:rsid w:val="007F79C4"/>
    <w:rsid w:val="00800219"/>
    <w:rsid w:val="00800B95"/>
    <w:rsid w:val="00801F32"/>
    <w:rsid w:val="00802A5C"/>
    <w:rsid w:val="00803B15"/>
    <w:rsid w:val="0080415D"/>
    <w:rsid w:val="00804673"/>
    <w:rsid w:val="00806D6F"/>
    <w:rsid w:val="00810285"/>
    <w:rsid w:val="00814258"/>
    <w:rsid w:val="008158A0"/>
    <w:rsid w:val="008159CB"/>
    <w:rsid w:val="008161BC"/>
    <w:rsid w:val="008162B8"/>
    <w:rsid w:val="00816E39"/>
    <w:rsid w:val="0081701B"/>
    <w:rsid w:val="00817286"/>
    <w:rsid w:val="00821E5B"/>
    <w:rsid w:val="00823356"/>
    <w:rsid w:val="00825077"/>
    <w:rsid w:val="00825E1D"/>
    <w:rsid w:val="00826114"/>
    <w:rsid w:val="00830715"/>
    <w:rsid w:val="00832950"/>
    <w:rsid w:val="00832F64"/>
    <w:rsid w:val="008333F9"/>
    <w:rsid w:val="00833F92"/>
    <w:rsid w:val="00834738"/>
    <w:rsid w:val="008348DE"/>
    <w:rsid w:val="00834C4A"/>
    <w:rsid w:val="00837814"/>
    <w:rsid w:val="00842D4F"/>
    <w:rsid w:val="00843ECB"/>
    <w:rsid w:val="008450FA"/>
    <w:rsid w:val="008475E5"/>
    <w:rsid w:val="0084764F"/>
    <w:rsid w:val="008508CC"/>
    <w:rsid w:val="00851269"/>
    <w:rsid w:val="0085183F"/>
    <w:rsid w:val="00852D4C"/>
    <w:rsid w:val="00852F08"/>
    <w:rsid w:val="008538C5"/>
    <w:rsid w:val="008568FF"/>
    <w:rsid w:val="00857F5D"/>
    <w:rsid w:val="00860C94"/>
    <w:rsid w:val="00860CFF"/>
    <w:rsid w:val="00861710"/>
    <w:rsid w:val="00863508"/>
    <w:rsid w:val="008656E2"/>
    <w:rsid w:val="00865859"/>
    <w:rsid w:val="00867C57"/>
    <w:rsid w:val="008703E9"/>
    <w:rsid w:val="00871250"/>
    <w:rsid w:val="00871A1D"/>
    <w:rsid w:val="00875EBB"/>
    <w:rsid w:val="00876D1B"/>
    <w:rsid w:val="0087774F"/>
    <w:rsid w:val="0088170B"/>
    <w:rsid w:val="00881745"/>
    <w:rsid w:val="008818F3"/>
    <w:rsid w:val="00882202"/>
    <w:rsid w:val="008844AF"/>
    <w:rsid w:val="008867F3"/>
    <w:rsid w:val="00887930"/>
    <w:rsid w:val="00893AC2"/>
    <w:rsid w:val="00895236"/>
    <w:rsid w:val="00896148"/>
    <w:rsid w:val="008962B6"/>
    <w:rsid w:val="00897F12"/>
    <w:rsid w:val="008A1BF2"/>
    <w:rsid w:val="008A24FC"/>
    <w:rsid w:val="008A260D"/>
    <w:rsid w:val="008A26AC"/>
    <w:rsid w:val="008A2EE1"/>
    <w:rsid w:val="008A319E"/>
    <w:rsid w:val="008A34B5"/>
    <w:rsid w:val="008A38A5"/>
    <w:rsid w:val="008A3EEB"/>
    <w:rsid w:val="008A456C"/>
    <w:rsid w:val="008A47AC"/>
    <w:rsid w:val="008A5076"/>
    <w:rsid w:val="008A760D"/>
    <w:rsid w:val="008B5B88"/>
    <w:rsid w:val="008B613D"/>
    <w:rsid w:val="008B77A2"/>
    <w:rsid w:val="008B7C08"/>
    <w:rsid w:val="008C0652"/>
    <w:rsid w:val="008C0ED1"/>
    <w:rsid w:val="008C0EDC"/>
    <w:rsid w:val="008C2ED4"/>
    <w:rsid w:val="008C3A98"/>
    <w:rsid w:val="008C4DB6"/>
    <w:rsid w:val="008C7501"/>
    <w:rsid w:val="008D0DAA"/>
    <w:rsid w:val="008D2EB0"/>
    <w:rsid w:val="008D3395"/>
    <w:rsid w:val="008D4951"/>
    <w:rsid w:val="008D4BF4"/>
    <w:rsid w:val="008D4D7C"/>
    <w:rsid w:val="008D5980"/>
    <w:rsid w:val="008D6B24"/>
    <w:rsid w:val="008D7271"/>
    <w:rsid w:val="008E05D3"/>
    <w:rsid w:val="008E26E1"/>
    <w:rsid w:val="008E3082"/>
    <w:rsid w:val="008E427B"/>
    <w:rsid w:val="008E6BC4"/>
    <w:rsid w:val="008F0B9D"/>
    <w:rsid w:val="008F0E5C"/>
    <w:rsid w:val="008F1A1A"/>
    <w:rsid w:val="008F213F"/>
    <w:rsid w:val="008F26BD"/>
    <w:rsid w:val="008F3508"/>
    <w:rsid w:val="008F3C62"/>
    <w:rsid w:val="008F40D6"/>
    <w:rsid w:val="008F493F"/>
    <w:rsid w:val="008F63E1"/>
    <w:rsid w:val="00900141"/>
    <w:rsid w:val="00900F08"/>
    <w:rsid w:val="0090108D"/>
    <w:rsid w:val="009014AC"/>
    <w:rsid w:val="0090153A"/>
    <w:rsid w:val="00903A09"/>
    <w:rsid w:val="00903D10"/>
    <w:rsid w:val="00905562"/>
    <w:rsid w:val="00906ABF"/>
    <w:rsid w:val="00907CB7"/>
    <w:rsid w:val="00911177"/>
    <w:rsid w:val="009119AF"/>
    <w:rsid w:val="00913D5F"/>
    <w:rsid w:val="00914D41"/>
    <w:rsid w:val="00914E03"/>
    <w:rsid w:val="0091551F"/>
    <w:rsid w:val="00916BB4"/>
    <w:rsid w:val="00917143"/>
    <w:rsid w:val="00920707"/>
    <w:rsid w:val="00921EDC"/>
    <w:rsid w:val="00922CBB"/>
    <w:rsid w:val="009238D9"/>
    <w:rsid w:val="00924D44"/>
    <w:rsid w:val="0092543F"/>
    <w:rsid w:val="009260B9"/>
    <w:rsid w:val="00927967"/>
    <w:rsid w:val="00932C6D"/>
    <w:rsid w:val="00932F46"/>
    <w:rsid w:val="00936506"/>
    <w:rsid w:val="0094023C"/>
    <w:rsid w:val="009432E4"/>
    <w:rsid w:val="00943F7A"/>
    <w:rsid w:val="00944D0B"/>
    <w:rsid w:val="00947595"/>
    <w:rsid w:val="009477EF"/>
    <w:rsid w:val="009477F4"/>
    <w:rsid w:val="009512B9"/>
    <w:rsid w:val="00951DB5"/>
    <w:rsid w:val="009531E2"/>
    <w:rsid w:val="00954D1E"/>
    <w:rsid w:val="00956363"/>
    <w:rsid w:val="0095705C"/>
    <w:rsid w:val="00960DA0"/>
    <w:rsid w:val="00961616"/>
    <w:rsid w:val="00961735"/>
    <w:rsid w:val="0096175D"/>
    <w:rsid w:val="00961853"/>
    <w:rsid w:val="0096261B"/>
    <w:rsid w:val="00962855"/>
    <w:rsid w:val="00962927"/>
    <w:rsid w:val="00962F1F"/>
    <w:rsid w:val="00963249"/>
    <w:rsid w:val="00963CC0"/>
    <w:rsid w:val="00964337"/>
    <w:rsid w:val="009656FB"/>
    <w:rsid w:val="00965872"/>
    <w:rsid w:val="00965931"/>
    <w:rsid w:val="00965C8E"/>
    <w:rsid w:val="009660D9"/>
    <w:rsid w:val="009726D2"/>
    <w:rsid w:val="00972819"/>
    <w:rsid w:val="00972AF0"/>
    <w:rsid w:val="0097315D"/>
    <w:rsid w:val="0097533C"/>
    <w:rsid w:val="00976A95"/>
    <w:rsid w:val="009805BB"/>
    <w:rsid w:val="00980DAE"/>
    <w:rsid w:val="00982638"/>
    <w:rsid w:val="00982DCA"/>
    <w:rsid w:val="00985606"/>
    <w:rsid w:val="009858FD"/>
    <w:rsid w:val="00986A86"/>
    <w:rsid w:val="009876E2"/>
    <w:rsid w:val="0099101A"/>
    <w:rsid w:val="0099277C"/>
    <w:rsid w:val="0099661F"/>
    <w:rsid w:val="00997250"/>
    <w:rsid w:val="009972BD"/>
    <w:rsid w:val="00997B6E"/>
    <w:rsid w:val="009A1B4E"/>
    <w:rsid w:val="009A1FA6"/>
    <w:rsid w:val="009A25E7"/>
    <w:rsid w:val="009A2EB3"/>
    <w:rsid w:val="009A4C7D"/>
    <w:rsid w:val="009A604D"/>
    <w:rsid w:val="009A695A"/>
    <w:rsid w:val="009A6A32"/>
    <w:rsid w:val="009A74EB"/>
    <w:rsid w:val="009A7B9E"/>
    <w:rsid w:val="009A7DA3"/>
    <w:rsid w:val="009A7DF6"/>
    <w:rsid w:val="009B1C3A"/>
    <w:rsid w:val="009B419B"/>
    <w:rsid w:val="009B46E2"/>
    <w:rsid w:val="009B6C7D"/>
    <w:rsid w:val="009C1132"/>
    <w:rsid w:val="009C1D3D"/>
    <w:rsid w:val="009C217B"/>
    <w:rsid w:val="009C2438"/>
    <w:rsid w:val="009C3000"/>
    <w:rsid w:val="009C30A1"/>
    <w:rsid w:val="009C3435"/>
    <w:rsid w:val="009C4D80"/>
    <w:rsid w:val="009C4E51"/>
    <w:rsid w:val="009C509F"/>
    <w:rsid w:val="009C56ED"/>
    <w:rsid w:val="009C57F4"/>
    <w:rsid w:val="009C6759"/>
    <w:rsid w:val="009C74D9"/>
    <w:rsid w:val="009C7BDA"/>
    <w:rsid w:val="009D0104"/>
    <w:rsid w:val="009D0652"/>
    <w:rsid w:val="009D07B1"/>
    <w:rsid w:val="009D1C73"/>
    <w:rsid w:val="009D1D48"/>
    <w:rsid w:val="009D2FB4"/>
    <w:rsid w:val="009D3E5E"/>
    <w:rsid w:val="009D478F"/>
    <w:rsid w:val="009D5643"/>
    <w:rsid w:val="009D5CC2"/>
    <w:rsid w:val="009D6135"/>
    <w:rsid w:val="009D6458"/>
    <w:rsid w:val="009D6FA4"/>
    <w:rsid w:val="009E02CB"/>
    <w:rsid w:val="009E051C"/>
    <w:rsid w:val="009E35FA"/>
    <w:rsid w:val="009E3CDA"/>
    <w:rsid w:val="009E45C2"/>
    <w:rsid w:val="009E495A"/>
    <w:rsid w:val="009E507F"/>
    <w:rsid w:val="009E6181"/>
    <w:rsid w:val="009E6C28"/>
    <w:rsid w:val="009E6C89"/>
    <w:rsid w:val="009E6E82"/>
    <w:rsid w:val="009E7450"/>
    <w:rsid w:val="009E754B"/>
    <w:rsid w:val="009E7B8E"/>
    <w:rsid w:val="009F00E6"/>
    <w:rsid w:val="009F0492"/>
    <w:rsid w:val="009F116A"/>
    <w:rsid w:val="009F14FA"/>
    <w:rsid w:val="009F1972"/>
    <w:rsid w:val="009F2BE5"/>
    <w:rsid w:val="009F2C26"/>
    <w:rsid w:val="009F35F6"/>
    <w:rsid w:val="009F3EC3"/>
    <w:rsid w:val="009F5080"/>
    <w:rsid w:val="009F5557"/>
    <w:rsid w:val="009F6772"/>
    <w:rsid w:val="009F6FEF"/>
    <w:rsid w:val="009F70A1"/>
    <w:rsid w:val="009F7167"/>
    <w:rsid w:val="009F731A"/>
    <w:rsid w:val="009F756A"/>
    <w:rsid w:val="009F7FF8"/>
    <w:rsid w:val="00A008B2"/>
    <w:rsid w:val="00A0153F"/>
    <w:rsid w:val="00A02445"/>
    <w:rsid w:val="00A04BF9"/>
    <w:rsid w:val="00A0600F"/>
    <w:rsid w:val="00A06D5E"/>
    <w:rsid w:val="00A07DC2"/>
    <w:rsid w:val="00A10031"/>
    <w:rsid w:val="00A10963"/>
    <w:rsid w:val="00A10DDB"/>
    <w:rsid w:val="00A11573"/>
    <w:rsid w:val="00A13F0B"/>
    <w:rsid w:val="00A158A7"/>
    <w:rsid w:val="00A20D1F"/>
    <w:rsid w:val="00A21563"/>
    <w:rsid w:val="00A2186B"/>
    <w:rsid w:val="00A21FFF"/>
    <w:rsid w:val="00A22567"/>
    <w:rsid w:val="00A238F6"/>
    <w:rsid w:val="00A24E31"/>
    <w:rsid w:val="00A26680"/>
    <w:rsid w:val="00A2710D"/>
    <w:rsid w:val="00A27A5F"/>
    <w:rsid w:val="00A306A9"/>
    <w:rsid w:val="00A3079E"/>
    <w:rsid w:val="00A31B34"/>
    <w:rsid w:val="00A3264E"/>
    <w:rsid w:val="00A329C6"/>
    <w:rsid w:val="00A32C79"/>
    <w:rsid w:val="00A35BD4"/>
    <w:rsid w:val="00A37546"/>
    <w:rsid w:val="00A37730"/>
    <w:rsid w:val="00A37782"/>
    <w:rsid w:val="00A40B04"/>
    <w:rsid w:val="00A40C22"/>
    <w:rsid w:val="00A40C2C"/>
    <w:rsid w:val="00A41622"/>
    <w:rsid w:val="00A41B68"/>
    <w:rsid w:val="00A42879"/>
    <w:rsid w:val="00A4434F"/>
    <w:rsid w:val="00A44745"/>
    <w:rsid w:val="00A456AC"/>
    <w:rsid w:val="00A45711"/>
    <w:rsid w:val="00A45DB0"/>
    <w:rsid w:val="00A46E41"/>
    <w:rsid w:val="00A470A7"/>
    <w:rsid w:val="00A50362"/>
    <w:rsid w:val="00A50CF7"/>
    <w:rsid w:val="00A51232"/>
    <w:rsid w:val="00A5130B"/>
    <w:rsid w:val="00A5250E"/>
    <w:rsid w:val="00A54AF9"/>
    <w:rsid w:val="00A5650B"/>
    <w:rsid w:val="00A565EB"/>
    <w:rsid w:val="00A5716C"/>
    <w:rsid w:val="00A62406"/>
    <w:rsid w:val="00A62DBA"/>
    <w:rsid w:val="00A6436F"/>
    <w:rsid w:val="00A64AE7"/>
    <w:rsid w:val="00A653E5"/>
    <w:rsid w:val="00A65C6D"/>
    <w:rsid w:val="00A6767F"/>
    <w:rsid w:val="00A702AB"/>
    <w:rsid w:val="00A71126"/>
    <w:rsid w:val="00A71A98"/>
    <w:rsid w:val="00A71B63"/>
    <w:rsid w:val="00A7212F"/>
    <w:rsid w:val="00A72657"/>
    <w:rsid w:val="00A7469F"/>
    <w:rsid w:val="00A746C7"/>
    <w:rsid w:val="00A76709"/>
    <w:rsid w:val="00A8004B"/>
    <w:rsid w:val="00A81C75"/>
    <w:rsid w:val="00A82185"/>
    <w:rsid w:val="00A825AF"/>
    <w:rsid w:val="00A82B07"/>
    <w:rsid w:val="00A832A2"/>
    <w:rsid w:val="00A84E3F"/>
    <w:rsid w:val="00A85561"/>
    <w:rsid w:val="00A8567F"/>
    <w:rsid w:val="00A8589C"/>
    <w:rsid w:val="00A87323"/>
    <w:rsid w:val="00A90527"/>
    <w:rsid w:val="00A90E6F"/>
    <w:rsid w:val="00A91105"/>
    <w:rsid w:val="00A91468"/>
    <w:rsid w:val="00A938FC"/>
    <w:rsid w:val="00A94E09"/>
    <w:rsid w:val="00A95F0E"/>
    <w:rsid w:val="00A97C39"/>
    <w:rsid w:val="00A97D61"/>
    <w:rsid w:val="00AA003B"/>
    <w:rsid w:val="00AA1219"/>
    <w:rsid w:val="00AA1DC0"/>
    <w:rsid w:val="00AA2FA3"/>
    <w:rsid w:val="00AA42D2"/>
    <w:rsid w:val="00AA470E"/>
    <w:rsid w:val="00AA538C"/>
    <w:rsid w:val="00AA599C"/>
    <w:rsid w:val="00AA5FEE"/>
    <w:rsid w:val="00AA7533"/>
    <w:rsid w:val="00AA7A3B"/>
    <w:rsid w:val="00AB10D7"/>
    <w:rsid w:val="00AB3791"/>
    <w:rsid w:val="00AB3AEE"/>
    <w:rsid w:val="00AB49AF"/>
    <w:rsid w:val="00AB4C00"/>
    <w:rsid w:val="00AB5113"/>
    <w:rsid w:val="00AB568D"/>
    <w:rsid w:val="00AB5768"/>
    <w:rsid w:val="00AB581D"/>
    <w:rsid w:val="00AB72F9"/>
    <w:rsid w:val="00AB74F4"/>
    <w:rsid w:val="00AC0BFD"/>
    <w:rsid w:val="00AC1D67"/>
    <w:rsid w:val="00AC611E"/>
    <w:rsid w:val="00AC6185"/>
    <w:rsid w:val="00AC630C"/>
    <w:rsid w:val="00AC64A4"/>
    <w:rsid w:val="00AC75AD"/>
    <w:rsid w:val="00AD020B"/>
    <w:rsid w:val="00AD06FE"/>
    <w:rsid w:val="00AD2968"/>
    <w:rsid w:val="00AD338A"/>
    <w:rsid w:val="00AD3460"/>
    <w:rsid w:val="00AD3606"/>
    <w:rsid w:val="00AD49B9"/>
    <w:rsid w:val="00AD4BCE"/>
    <w:rsid w:val="00AD6EE4"/>
    <w:rsid w:val="00AE1892"/>
    <w:rsid w:val="00AE32D5"/>
    <w:rsid w:val="00AE3802"/>
    <w:rsid w:val="00AE7716"/>
    <w:rsid w:val="00AE77AF"/>
    <w:rsid w:val="00AF18DF"/>
    <w:rsid w:val="00AF2A7C"/>
    <w:rsid w:val="00AF30E0"/>
    <w:rsid w:val="00AF3DD0"/>
    <w:rsid w:val="00AF41BC"/>
    <w:rsid w:val="00AF4C5E"/>
    <w:rsid w:val="00AF5B00"/>
    <w:rsid w:val="00AF5F0B"/>
    <w:rsid w:val="00AF7A98"/>
    <w:rsid w:val="00B00154"/>
    <w:rsid w:val="00B0041F"/>
    <w:rsid w:val="00B0098D"/>
    <w:rsid w:val="00B009D0"/>
    <w:rsid w:val="00B01F8C"/>
    <w:rsid w:val="00B037EA"/>
    <w:rsid w:val="00B03C0E"/>
    <w:rsid w:val="00B04A3B"/>
    <w:rsid w:val="00B05942"/>
    <w:rsid w:val="00B05D7C"/>
    <w:rsid w:val="00B0696A"/>
    <w:rsid w:val="00B078A3"/>
    <w:rsid w:val="00B07B43"/>
    <w:rsid w:val="00B11694"/>
    <w:rsid w:val="00B1374A"/>
    <w:rsid w:val="00B137FA"/>
    <w:rsid w:val="00B138BF"/>
    <w:rsid w:val="00B15153"/>
    <w:rsid w:val="00B15706"/>
    <w:rsid w:val="00B16E27"/>
    <w:rsid w:val="00B177F9"/>
    <w:rsid w:val="00B2010C"/>
    <w:rsid w:val="00B20B10"/>
    <w:rsid w:val="00B225D1"/>
    <w:rsid w:val="00B226DA"/>
    <w:rsid w:val="00B239B0"/>
    <w:rsid w:val="00B23D3A"/>
    <w:rsid w:val="00B24EC5"/>
    <w:rsid w:val="00B26218"/>
    <w:rsid w:val="00B26D8F"/>
    <w:rsid w:val="00B276A0"/>
    <w:rsid w:val="00B27D11"/>
    <w:rsid w:val="00B27EB0"/>
    <w:rsid w:val="00B31573"/>
    <w:rsid w:val="00B32116"/>
    <w:rsid w:val="00B32A6C"/>
    <w:rsid w:val="00B3493A"/>
    <w:rsid w:val="00B351C1"/>
    <w:rsid w:val="00B356BF"/>
    <w:rsid w:val="00B36A07"/>
    <w:rsid w:val="00B37BF3"/>
    <w:rsid w:val="00B37F1F"/>
    <w:rsid w:val="00B402F3"/>
    <w:rsid w:val="00B40743"/>
    <w:rsid w:val="00B409C7"/>
    <w:rsid w:val="00B40EB9"/>
    <w:rsid w:val="00B418FA"/>
    <w:rsid w:val="00B41B11"/>
    <w:rsid w:val="00B42227"/>
    <w:rsid w:val="00B4240B"/>
    <w:rsid w:val="00B42BFC"/>
    <w:rsid w:val="00B43300"/>
    <w:rsid w:val="00B43F83"/>
    <w:rsid w:val="00B45BFF"/>
    <w:rsid w:val="00B47DAE"/>
    <w:rsid w:val="00B51B8D"/>
    <w:rsid w:val="00B52F5D"/>
    <w:rsid w:val="00B54AC5"/>
    <w:rsid w:val="00B5501E"/>
    <w:rsid w:val="00B55B90"/>
    <w:rsid w:val="00B57D7E"/>
    <w:rsid w:val="00B609C0"/>
    <w:rsid w:val="00B60F9B"/>
    <w:rsid w:val="00B6145A"/>
    <w:rsid w:val="00B61CBD"/>
    <w:rsid w:val="00B63276"/>
    <w:rsid w:val="00B64EA5"/>
    <w:rsid w:val="00B660F6"/>
    <w:rsid w:val="00B66222"/>
    <w:rsid w:val="00B67EAC"/>
    <w:rsid w:val="00B67EB3"/>
    <w:rsid w:val="00B70275"/>
    <w:rsid w:val="00B70CCA"/>
    <w:rsid w:val="00B70F18"/>
    <w:rsid w:val="00B71F21"/>
    <w:rsid w:val="00B72E56"/>
    <w:rsid w:val="00B73442"/>
    <w:rsid w:val="00B75132"/>
    <w:rsid w:val="00B7516D"/>
    <w:rsid w:val="00B759D8"/>
    <w:rsid w:val="00B760DE"/>
    <w:rsid w:val="00B7689A"/>
    <w:rsid w:val="00B776FC"/>
    <w:rsid w:val="00B80AAB"/>
    <w:rsid w:val="00B8431C"/>
    <w:rsid w:val="00B85FEB"/>
    <w:rsid w:val="00B8656C"/>
    <w:rsid w:val="00B86A63"/>
    <w:rsid w:val="00B90808"/>
    <w:rsid w:val="00B90947"/>
    <w:rsid w:val="00B90A7C"/>
    <w:rsid w:val="00B9144A"/>
    <w:rsid w:val="00B94F9A"/>
    <w:rsid w:val="00B9561D"/>
    <w:rsid w:val="00B9635A"/>
    <w:rsid w:val="00B96E5F"/>
    <w:rsid w:val="00B9704B"/>
    <w:rsid w:val="00BA0569"/>
    <w:rsid w:val="00BA17E2"/>
    <w:rsid w:val="00BA1B69"/>
    <w:rsid w:val="00BA2B56"/>
    <w:rsid w:val="00BA2E19"/>
    <w:rsid w:val="00BA4CA0"/>
    <w:rsid w:val="00BA6EC5"/>
    <w:rsid w:val="00BA75EB"/>
    <w:rsid w:val="00BA7963"/>
    <w:rsid w:val="00BA7CEE"/>
    <w:rsid w:val="00BB0B1C"/>
    <w:rsid w:val="00BB11FB"/>
    <w:rsid w:val="00BB2382"/>
    <w:rsid w:val="00BB30ED"/>
    <w:rsid w:val="00BB3961"/>
    <w:rsid w:val="00BB43B1"/>
    <w:rsid w:val="00BB5F52"/>
    <w:rsid w:val="00BB6FA2"/>
    <w:rsid w:val="00BC0374"/>
    <w:rsid w:val="00BC0431"/>
    <w:rsid w:val="00BC147B"/>
    <w:rsid w:val="00BC447B"/>
    <w:rsid w:val="00BC49FA"/>
    <w:rsid w:val="00BC6D04"/>
    <w:rsid w:val="00BC7258"/>
    <w:rsid w:val="00BC7FE9"/>
    <w:rsid w:val="00BD0EBE"/>
    <w:rsid w:val="00BD101E"/>
    <w:rsid w:val="00BD1928"/>
    <w:rsid w:val="00BD52D6"/>
    <w:rsid w:val="00BD58D8"/>
    <w:rsid w:val="00BD62AA"/>
    <w:rsid w:val="00BE052C"/>
    <w:rsid w:val="00BE0885"/>
    <w:rsid w:val="00BE0C9A"/>
    <w:rsid w:val="00BE12B8"/>
    <w:rsid w:val="00BE16A7"/>
    <w:rsid w:val="00BE296D"/>
    <w:rsid w:val="00BE2A37"/>
    <w:rsid w:val="00BE44C2"/>
    <w:rsid w:val="00BE58B6"/>
    <w:rsid w:val="00BE7932"/>
    <w:rsid w:val="00BF02CE"/>
    <w:rsid w:val="00BF0DCA"/>
    <w:rsid w:val="00BF1E5E"/>
    <w:rsid w:val="00BF44B8"/>
    <w:rsid w:val="00BF45A3"/>
    <w:rsid w:val="00BF49EB"/>
    <w:rsid w:val="00BF54F7"/>
    <w:rsid w:val="00BF666B"/>
    <w:rsid w:val="00C01D8C"/>
    <w:rsid w:val="00C0276C"/>
    <w:rsid w:val="00C04BB4"/>
    <w:rsid w:val="00C0767D"/>
    <w:rsid w:val="00C07B8C"/>
    <w:rsid w:val="00C07FD8"/>
    <w:rsid w:val="00C10786"/>
    <w:rsid w:val="00C118A3"/>
    <w:rsid w:val="00C12588"/>
    <w:rsid w:val="00C12F90"/>
    <w:rsid w:val="00C13458"/>
    <w:rsid w:val="00C1494C"/>
    <w:rsid w:val="00C15DBB"/>
    <w:rsid w:val="00C16D31"/>
    <w:rsid w:val="00C2240E"/>
    <w:rsid w:val="00C22DF2"/>
    <w:rsid w:val="00C241CD"/>
    <w:rsid w:val="00C27146"/>
    <w:rsid w:val="00C3116E"/>
    <w:rsid w:val="00C315E8"/>
    <w:rsid w:val="00C3164D"/>
    <w:rsid w:val="00C319C1"/>
    <w:rsid w:val="00C3245B"/>
    <w:rsid w:val="00C3250F"/>
    <w:rsid w:val="00C328DE"/>
    <w:rsid w:val="00C33362"/>
    <w:rsid w:val="00C33802"/>
    <w:rsid w:val="00C35D46"/>
    <w:rsid w:val="00C36189"/>
    <w:rsid w:val="00C37C06"/>
    <w:rsid w:val="00C4072D"/>
    <w:rsid w:val="00C40835"/>
    <w:rsid w:val="00C40E46"/>
    <w:rsid w:val="00C42B84"/>
    <w:rsid w:val="00C44D60"/>
    <w:rsid w:val="00C4619F"/>
    <w:rsid w:val="00C464A7"/>
    <w:rsid w:val="00C46C16"/>
    <w:rsid w:val="00C502AF"/>
    <w:rsid w:val="00C512FB"/>
    <w:rsid w:val="00C523F9"/>
    <w:rsid w:val="00C536F5"/>
    <w:rsid w:val="00C53D34"/>
    <w:rsid w:val="00C55140"/>
    <w:rsid w:val="00C55590"/>
    <w:rsid w:val="00C57680"/>
    <w:rsid w:val="00C62952"/>
    <w:rsid w:val="00C62A80"/>
    <w:rsid w:val="00C63127"/>
    <w:rsid w:val="00C6315F"/>
    <w:rsid w:val="00C64E5A"/>
    <w:rsid w:val="00C65FC5"/>
    <w:rsid w:val="00C66671"/>
    <w:rsid w:val="00C667D6"/>
    <w:rsid w:val="00C671DD"/>
    <w:rsid w:val="00C71486"/>
    <w:rsid w:val="00C721B2"/>
    <w:rsid w:val="00C72489"/>
    <w:rsid w:val="00C728E3"/>
    <w:rsid w:val="00C72F09"/>
    <w:rsid w:val="00C735F3"/>
    <w:rsid w:val="00C73E87"/>
    <w:rsid w:val="00C74F05"/>
    <w:rsid w:val="00C75CAA"/>
    <w:rsid w:val="00C77AA8"/>
    <w:rsid w:val="00C80208"/>
    <w:rsid w:val="00C80617"/>
    <w:rsid w:val="00C8135B"/>
    <w:rsid w:val="00C825E0"/>
    <w:rsid w:val="00C837A7"/>
    <w:rsid w:val="00C83C8B"/>
    <w:rsid w:val="00C83D78"/>
    <w:rsid w:val="00C860B0"/>
    <w:rsid w:val="00C86862"/>
    <w:rsid w:val="00C90E47"/>
    <w:rsid w:val="00C90E78"/>
    <w:rsid w:val="00C91508"/>
    <w:rsid w:val="00C9219D"/>
    <w:rsid w:val="00C93F79"/>
    <w:rsid w:val="00C963BD"/>
    <w:rsid w:val="00C96EF6"/>
    <w:rsid w:val="00C96F22"/>
    <w:rsid w:val="00C975A8"/>
    <w:rsid w:val="00C97F8A"/>
    <w:rsid w:val="00CA04BC"/>
    <w:rsid w:val="00CA1464"/>
    <w:rsid w:val="00CA17E3"/>
    <w:rsid w:val="00CA1BB4"/>
    <w:rsid w:val="00CA1C4E"/>
    <w:rsid w:val="00CA2172"/>
    <w:rsid w:val="00CA3ED6"/>
    <w:rsid w:val="00CA5C79"/>
    <w:rsid w:val="00CA61FC"/>
    <w:rsid w:val="00CA6990"/>
    <w:rsid w:val="00CA6D4B"/>
    <w:rsid w:val="00CB072D"/>
    <w:rsid w:val="00CB2D90"/>
    <w:rsid w:val="00CB38E4"/>
    <w:rsid w:val="00CB45EE"/>
    <w:rsid w:val="00CB5802"/>
    <w:rsid w:val="00CB5952"/>
    <w:rsid w:val="00CB6824"/>
    <w:rsid w:val="00CB6DB2"/>
    <w:rsid w:val="00CB74BD"/>
    <w:rsid w:val="00CC03E7"/>
    <w:rsid w:val="00CC1641"/>
    <w:rsid w:val="00CC1CEF"/>
    <w:rsid w:val="00CC2701"/>
    <w:rsid w:val="00CC3442"/>
    <w:rsid w:val="00CC36A6"/>
    <w:rsid w:val="00CC3848"/>
    <w:rsid w:val="00CC39A8"/>
    <w:rsid w:val="00CC3A1D"/>
    <w:rsid w:val="00CC497C"/>
    <w:rsid w:val="00CC5677"/>
    <w:rsid w:val="00CC6B16"/>
    <w:rsid w:val="00CC7442"/>
    <w:rsid w:val="00CC7635"/>
    <w:rsid w:val="00CD0AEE"/>
    <w:rsid w:val="00CD1331"/>
    <w:rsid w:val="00CD1ACB"/>
    <w:rsid w:val="00CD1B19"/>
    <w:rsid w:val="00CD21E2"/>
    <w:rsid w:val="00CD2C4C"/>
    <w:rsid w:val="00CD4ACF"/>
    <w:rsid w:val="00CD5734"/>
    <w:rsid w:val="00CD66EA"/>
    <w:rsid w:val="00CD7854"/>
    <w:rsid w:val="00CE09D3"/>
    <w:rsid w:val="00CE0AB0"/>
    <w:rsid w:val="00CE0ABC"/>
    <w:rsid w:val="00CE1096"/>
    <w:rsid w:val="00CE261E"/>
    <w:rsid w:val="00CE416B"/>
    <w:rsid w:val="00CE426E"/>
    <w:rsid w:val="00CE4A25"/>
    <w:rsid w:val="00CE58CF"/>
    <w:rsid w:val="00CE69C2"/>
    <w:rsid w:val="00CF12A2"/>
    <w:rsid w:val="00CF355C"/>
    <w:rsid w:val="00CF461A"/>
    <w:rsid w:val="00CF5013"/>
    <w:rsid w:val="00CF6FBB"/>
    <w:rsid w:val="00CF79E3"/>
    <w:rsid w:val="00D0035E"/>
    <w:rsid w:val="00D02E53"/>
    <w:rsid w:val="00D03491"/>
    <w:rsid w:val="00D05AFC"/>
    <w:rsid w:val="00D076CF"/>
    <w:rsid w:val="00D07DF7"/>
    <w:rsid w:val="00D1022A"/>
    <w:rsid w:val="00D110FA"/>
    <w:rsid w:val="00D12656"/>
    <w:rsid w:val="00D1311D"/>
    <w:rsid w:val="00D13A9D"/>
    <w:rsid w:val="00D1426C"/>
    <w:rsid w:val="00D14337"/>
    <w:rsid w:val="00D1717D"/>
    <w:rsid w:val="00D171EC"/>
    <w:rsid w:val="00D202E1"/>
    <w:rsid w:val="00D2088E"/>
    <w:rsid w:val="00D216DB"/>
    <w:rsid w:val="00D21D8E"/>
    <w:rsid w:val="00D226A4"/>
    <w:rsid w:val="00D22E20"/>
    <w:rsid w:val="00D230A6"/>
    <w:rsid w:val="00D23C51"/>
    <w:rsid w:val="00D261F5"/>
    <w:rsid w:val="00D27350"/>
    <w:rsid w:val="00D27705"/>
    <w:rsid w:val="00D277F5"/>
    <w:rsid w:val="00D33080"/>
    <w:rsid w:val="00D36AF3"/>
    <w:rsid w:val="00D37C92"/>
    <w:rsid w:val="00D37ECB"/>
    <w:rsid w:val="00D40932"/>
    <w:rsid w:val="00D40A64"/>
    <w:rsid w:val="00D40E80"/>
    <w:rsid w:val="00D4210B"/>
    <w:rsid w:val="00D42695"/>
    <w:rsid w:val="00D434DA"/>
    <w:rsid w:val="00D436E9"/>
    <w:rsid w:val="00D43C3C"/>
    <w:rsid w:val="00D43D09"/>
    <w:rsid w:val="00D43F43"/>
    <w:rsid w:val="00D44801"/>
    <w:rsid w:val="00D44F7C"/>
    <w:rsid w:val="00D44FE6"/>
    <w:rsid w:val="00D47089"/>
    <w:rsid w:val="00D52C20"/>
    <w:rsid w:val="00D52EE5"/>
    <w:rsid w:val="00D538F2"/>
    <w:rsid w:val="00D548A4"/>
    <w:rsid w:val="00D54C1B"/>
    <w:rsid w:val="00D562D3"/>
    <w:rsid w:val="00D57A0D"/>
    <w:rsid w:val="00D60617"/>
    <w:rsid w:val="00D61594"/>
    <w:rsid w:val="00D625A4"/>
    <w:rsid w:val="00D62A9E"/>
    <w:rsid w:val="00D645FF"/>
    <w:rsid w:val="00D654AD"/>
    <w:rsid w:val="00D66751"/>
    <w:rsid w:val="00D668F6"/>
    <w:rsid w:val="00D6783E"/>
    <w:rsid w:val="00D70FAA"/>
    <w:rsid w:val="00D70FB6"/>
    <w:rsid w:val="00D7156C"/>
    <w:rsid w:val="00D71A7E"/>
    <w:rsid w:val="00D72084"/>
    <w:rsid w:val="00D737DC"/>
    <w:rsid w:val="00D73FDD"/>
    <w:rsid w:val="00D75827"/>
    <w:rsid w:val="00D76C95"/>
    <w:rsid w:val="00D80660"/>
    <w:rsid w:val="00D8208E"/>
    <w:rsid w:val="00D833FF"/>
    <w:rsid w:val="00D83A8E"/>
    <w:rsid w:val="00D83FC7"/>
    <w:rsid w:val="00D84F43"/>
    <w:rsid w:val="00D8595B"/>
    <w:rsid w:val="00D85AB8"/>
    <w:rsid w:val="00D85AD2"/>
    <w:rsid w:val="00D86AB5"/>
    <w:rsid w:val="00D86AFD"/>
    <w:rsid w:val="00D90BA6"/>
    <w:rsid w:val="00D92210"/>
    <w:rsid w:val="00D941BB"/>
    <w:rsid w:val="00D9571E"/>
    <w:rsid w:val="00D969C5"/>
    <w:rsid w:val="00D96CBF"/>
    <w:rsid w:val="00D96E10"/>
    <w:rsid w:val="00DA03C2"/>
    <w:rsid w:val="00DA0D3B"/>
    <w:rsid w:val="00DA1EAB"/>
    <w:rsid w:val="00DA1ED0"/>
    <w:rsid w:val="00DA2FA0"/>
    <w:rsid w:val="00DA3D1E"/>
    <w:rsid w:val="00DA47AD"/>
    <w:rsid w:val="00DA50EE"/>
    <w:rsid w:val="00DA5258"/>
    <w:rsid w:val="00DB0C81"/>
    <w:rsid w:val="00DB12CE"/>
    <w:rsid w:val="00DB2B45"/>
    <w:rsid w:val="00DB33DF"/>
    <w:rsid w:val="00DB3614"/>
    <w:rsid w:val="00DB40D5"/>
    <w:rsid w:val="00DB4DB8"/>
    <w:rsid w:val="00DB60D7"/>
    <w:rsid w:val="00DC21F2"/>
    <w:rsid w:val="00DC3502"/>
    <w:rsid w:val="00DC363C"/>
    <w:rsid w:val="00DC40FD"/>
    <w:rsid w:val="00DC73F7"/>
    <w:rsid w:val="00DC7ABD"/>
    <w:rsid w:val="00DD02B8"/>
    <w:rsid w:val="00DD1B3F"/>
    <w:rsid w:val="00DD1F06"/>
    <w:rsid w:val="00DD39FB"/>
    <w:rsid w:val="00DD3D28"/>
    <w:rsid w:val="00DD572D"/>
    <w:rsid w:val="00DD6F70"/>
    <w:rsid w:val="00DD70C8"/>
    <w:rsid w:val="00DE0ED1"/>
    <w:rsid w:val="00DE25AD"/>
    <w:rsid w:val="00DE2603"/>
    <w:rsid w:val="00DE3936"/>
    <w:rsid w:val="00DE3ACC"/>
    <w:rsid w:val="00DE3CFC"/>
    <w:rsid w:val="00DE5A0F"/>
    <w:rsid w:val="00DE5FA3"/>
    <w:rsid w:val="00DE62A0"/>
    <w:rsid w:val="00DE68FE"/>
    <w:rsid w:val="00DE7D39"/>
    <w:rsid w:val="00DF035C"/>
    <w:rsid w:val="00DF0D8B"/>
    <w:rsid w:val="00DF1001"/>
    <w:rsid w:val="00DF2900"/>
    <w:rsid w:val="00DF3521"/>
    <w:rsid w:val="00DF5123"/>
    <w:rsid w:val="00DF5291"/>
    <w:rsid w:val="00DF5823"/>
    <w:rsid w:val="00DF636D"/>
    <w:rsid w:val="00DF66EB"/>
    <w:rsid w:val="00DF67CA"/>
    <w:rsid w:val="00DF77FB"/>
    <w:rsid w:val="00E001FA"/>
    <w:rsid w:val="00E003C3"/>
    <w:rsid w:val="00E00486"/>
    <w:rsid w:val="00E02A86"/>
    <w:rsid w:val="00E045CA"/>
    <w:rsid w:val="00E050D0"/>
    <w:rsid w:val="00E05846"/>
    <w:rsid w:val="00E05A8D"/>
    <w:rsid w:val="00E05EF8"/>
    <w:rsid w:val="00E06148"/>
    <w:rsid w:val="00E0625A"/>
    <w:rsid w:val="00E069D8"/>
    <w:rsid w:val="00E071A2"/>
    <w:rsid w:val="00E105BF"/>
    <w:rsid w:val="00E11B3F"/>
    <w:rsid w:val="00E12152"/>
    <w:rsid w:val="00E12DC2"/>
    <w:rsid w:val="00E13766"/>
    <w:rsid w:val="00E1393B"/>
    <w:rsid w:val="00E14643"/>
    <w:rsid w:val="00E15BA0"/>
    <w:rsid w:val="00E16D3A"/>
    <w:rsid w:val="00E172F2"/>
    <w:rsid w:val="00E174F4"/>
    <w:rsid w:val="00E20BF4"/>
    <w:rsid w:val="00E213C0"/>
    <w:rsid w:val="00E219AB"/>
    <w:rsid w:val="00E21D7B"/>
    <w:rsid w:val="00E26099"/>
    <w:rsid w:val="00E26832"/>
    <w:rsid w:val="00E2706C"/>
    <w:rsid w:val="00E27943"/>
    <w:rsid w:val="00E30BBE"/>
    <w:rsid w:val="00E30D9B"/>
    <w:rsid w:val="00E31ACB"/>
    <w:rsid w:val="00E32157"/>
    <w:rsid w:val="00E33071"/>
    <w:rsid w:val="00E34CEB"/>
    <w:rsid w:val="00E36218"/>
    <w:rsid w:val="00E3642D"/>
    <w:rsid w:val="00E372F2"/>
    <w:rsid w:val="00E418BF"/>
    <w:rsid w:val="00E41B4E"/>
    <w:rsid w:val="00E41E9D"/>
    <w:rsid w:val="00E468DF"/>
    <w:rsid w:val="00E469CA"/>
    <w:rsid w:val="00E4791A"/>
    <w:rsid w:val="00E47C87"/>
    <w:rsid w:val="00E509F8"/>
    <w:rsid w:val="00E50DF3"/>
    <w:rsid w:val="00E51A6D"/>
    <w:rsid w:val="00E5271A"/>
    <w:rsid w:val="00E52FD6"/>
    <w:rsid w:val="00E55610"/>
    <w:rsid w:val="00E574F2"/>
    <w:rsid w:val="00E57653"/>
    <w:rsid w:val="00E57F40"/>
    <w:rsid w:val="00E61345"/>
    <w:rsid w:val="00E61943"/>
    <w:rsid w:val="00E62FBE"/>
    <w:rsid w:val="00E63E59"/>
    <w:rsid w:val="00E65C0D"/>
    <w:rsid w:val="00E6620B"/>
    <w:rsid w:val="00E66821"/>
    <w:rsid w:val="00E66E8D"/>
    <w:rsid w:val="00E67A6F"/>
    <w:rsid w:val="00E706E9"/>
    <w:rsid w:val="00E71729"/>
    <w:rsid w:val="00E71764"/>
    <w:rsid w:val="00E71F11"/>
    <w:rsid w:val="00E7276D"/>
    <w:rsid w:val="00E728CD"/>
    <w:rsid w:val="00E73306"/>
    <w:rsid w:val="00E747A9"/>
    <w:rsid w:val="00E754FD"/>
    <w:rsid w:val="00E7570F"/>
    <w:rsid w:val="00E76643"/>
    <w:rsid w:val="00E76E3A"/>
    <w:rsid w:val="00E77EEB"/>
    <w:rsid w:val="00E82FB1"/>
    <w:rsid w:val="00E84059"/>
    <w:rsid w:val="00E858F3"/>
    <w:rsid w:val="00E86F07"/>
    <w:rsid w:val="00E90276"/>
    <w:rsid w:val="00E90318"/>
    <w:rsid w:val="00E904CC"/>
    <w:rsid w:val="00E90F65"/>
    <w:rsid w:val="00E91780"/>
    <w:rsid w:val="00E920E8"/>
    <w:rsid w:val="00E92217"/>
    <w:rsid w:val="00E938E3"/>
    <w:rsid w:val="00E93A4D"/>
    <w:rsid w:val="00E9421E"/>
    <w:rsid w:val="00E9432E"/>
    <w:rsid w:val="00E9454E"/>
    <w:rsid w:val="00E94AB4"/>
    <w:rsid w:val="00E96044"/>
    <w:rsid w:val="00E96CFA"/>
    <w:rsid w:val="00E975E5"/>
    <w:rsid w:val="00E97C7A"/>
    <w:rsid w:val="00EA0DF1"/>
    <w:rsid w:val="00EA11BD"/>
    <w:rsid w:val="00EA2378"/>
    <w:rsid w:val="00EA37CA"/>
    <w:rsid w:val="00EA3843"/>
    <w:rsid w:val="00EA426E"/>
    <w:rsid w:val="00EA45EA"/>
    <w:rsid w:val="00EA53F2"/>
    <w:rsid w:val="00EA6751"/>
    <w:rsid w:val="00EB0492"/>
    <w:rsid w:val="00EB09A9"/>
    <w:rsid w:val="00EB153D"/>
    <w:rsid w:val="00EB1CEB"/>
    <w:rsid w:val="00EB1E3D"/>
    <w:rsid w:val="00EB24F1"/>
    <w:rsid w:val="00EB28FE"/>
    <w:rsid w:val="00EB3272"/>
    <w:rsid w:val="00EB3851"/>
    <w:rsid w:val="00EB47AB"/>
    <w:rsid w:val="00EB4E0A"/>
    <w:rsid w:val="00EB5EEF"/>
    <w:rsid w:val="00EB614A"/>
    <w:rsid w:val="00EB7E91"/>
    <w:rsid w:val="00EC0F7E"/>
    <w:rsid w:val="00EC22FA"/>
    <w:rsid w:val="00EC2467"/>
    <w:rsid w:val="00EC3A64"/>
    <w:rsid w:val="00EC3E04"/>
    <w:rsid w:val="00EC44B5"/>
    <w:rsid w:val="00EC5642"/>
    <w:rsid w:val="00EC634E"/>
    <w:rsid w:val="00EC6485"/>
    <w:rsid w:val="00EC6572"/>
    <w:rsid w:val="00EC6FF3"/>
    <w:rsid w:val="00ED0C98"/>
    <w:rsid w:val="00ED1780"/>
    <w:rsid w:val="00ED1AFB"/>
    <w:rsid w:val="00ED2A5E"/>
    <w:rsid w:val="00ED2BA7"/>
    <w:rsid w:val="00ED3055"/>
    <w:rsid w:val="00ED3991"/>
    <w:rsid w:val="00ED497C"/>
    <w:rsid w:val="00ED4B98"/>
    <w:rsid w:val="00ED7C8D"/>
    <w:rsid w:val="00EE020E"/>
    <w:rsid w:val="00EE0DD5"/>
    <w:rsid w:val="00EE0F20"/>
    <w:rsid w:val="00EE1971"/>
    <w:rsid w:val="00EE2284"/>
    <w:rsid w:val="00EE244A"/>
    <w:rsid w:val="00EE2FD1"/>
    <w:rsid w:val="00EE474B"/>
    <w:rsid w:val="00EE479B"/>
    <w:rsid w:val="00EE51C6"/>
    <w:rsid w:val="00EE5252"/>
    <w:rsid w:val="00EE5430"/>
    <w:rsid w:val="00EE703E"/>
    <w:rsid w:val="00EE72D2"/>
    <w:rsid w:val="00EE7533"/>
    <w:rsid w:val="00EE7B26"/>
    <w:rsid w:val="00EF157B"/>
    <w:rsid w:val="00EF2CBA"/>
    <w:rsid w:val="00EF415B"/>
    <w:rsid w:val="00EF41DD"/>
    <w:rsid w:val="00EF52DB"/>
    <w:rsid w:val="00EF5530"/>
    <w:rsid w:val="00EF5B58"/>
    <w:rsid w:val="00EF6EC8"/>
    <w:rsid w:val="00F00474"/>
    <w:rsid w:val="00F009A4"/>
    <w:rsid w:val="00F014E3"/>
    <w:rsid w:val="00F020C2"/>
    <w:rsid w:val="00F029ED"/>
    <w:rsid w:val="00F02FA2"/>
    <w:rsid w:val="00F04953"/>
    <w:rsid w:val="00F054D2"/>
    <w:rsid w:val="00F05644"/>
    <w:rsid w:val="00F05932"/>
    <w:rsid w:val="00F067BA"/>
    <w:rsid w:val="00F0727D"/>
    <w:rsid w:val="00F078A0"/>
    <w:rsid w:val="00F1082B"/>
    <w:rsid w:val="00F110C9"/>
    <w:rsid w:val="00F11793"/>
    <w:rsid w:val="00F12B99"/>
    <w:rsid w:val="00F13244"/>
    <w:rsid w:val="00F1387E"/>
    <w:rsid w:val="00F13E61"/>
    <w:rsid w:val="00F1494D"/>
    <w:rsid w:val="00F15C02"/>
    <w:rsid w:val="00F16F6D"/>
    <w:rsid w:val="00F172BD"/>
    <w:rsid w:val="00F17823"/>
    <w:rsid w:val="00F22BCF"/>
    <w:rsid w:val="00F23188"/>
    <w:rsid w:val="00F32375"/>
    <w:rsid w:val="00F32E14"/>
    <w:rsid w:val="00F3350F"/>
    <w:rsid w:val="00F34B95"/>
    <w:rsid w:val="00F34CBC"/>
    <w:rsid w:val="00F36558"/>
    <w:rsid w:val="00F3792A"/>
    <w:rsid w:val="00F41881"/>
    <w:rsid w:val="00F42BFB"/>
    <w:rsid w:val="00F43D4D"/>
    <w:rsid w:val="00F44039"/>
    <w:rsid w:val="00F44F6B"/>
    <w:rsid w:val="00F47289"/>
    <w:rsid w:val="00F5020B"/>
    <w:rsid w:val="00F50F61"/>
    <w:rsid w:val="00F515E2"/>
    <w:rsid w:val="00F51A95"/>
    <w:rsid w:val="00F526FC"/>
    <w:rsid w:val="00F530AB"/>
    <w:rsid w:val="00F53BEC"/>
    <w:rsid w:val="00F54A63"/>
    <w:rsid w:val="00F55A75"/>
    <w:rsid w:val="00F55FF8"/>
    <w:rsid w:val="00F5687C"/>
    <w:rsid w:val="00F56A99"/>
    <w:rsid w:val="00F57FF4"/>
    <w:rsid w:val="00F61B87"/>
    <w:rsid w:val="00F64978"/>
    <w:rsid w:val="00F654AC"/>
    <w:rsid w:val="00F664F3"/>
    <w:rsid w:val="00F6777D"/>
    <w:rsid w:val="00F70516"/>
    <w:rsid w:val="00F708E8"/>
    <w:rsid w:val="00F71558"/>
    <w:rsid w:val="00F71D8F"/>
    <w:rsid w:val="00F7289D"/>
    <w:rsid w:val="00F76E64"/>
    <w:rsid w:val="00F77D38"/>
    <w:rsid w:val="00F77D84"/>
    <w:rsid w:val="00F81C39"/>
    <w:rsid w:val="00F81FB9"/>
    <w:rsid w:val="00F823C7"/>
    <w:rsid w:val="00F82E62"/>
    <w:rsid w:val="00F8306E"/>
    <w:rsid w:val="00F84131"/>
    <w:rsid w:val="00F8430F"/>
    <w:rsid w:val="00F862EC"/>
    <w:rsid w:val="00F86473"/>
    <w:rsid w:val="00F868DB"/>
    <w:rsid w:val="00F8691E"/>
    <w:rsid w:val="00F86AE0"/>
    <w:rsid w:val="00F916F9"/>
    <w:rsid w:val="00F91844"/>
    <w:rsid w:val="00F921CB"/>
    <w:rsid w:val="00F93B0D"/>
    <w:rsid w:val="00F94648"/>
    <w:rsid w:val="00F965C1"/>
    <w:rsid w:val="00F96A31"/>
    <w:rsid w:val="00F9793D"/>
    <w:rsid w:val="00F97DD9"/>
    <w:rsid w:val="00FA01A9"/>
    <w:rsid w:val="00FA1AD8"/>
    <w:rsid w:val="00FA1C39"/>
    <w:rsid w:val="00FA22F2"/>
    <w:rsid w:val="00FA2916"/>
    <w:rsid w:val="00FA32F3"/>
    <w:rsid w:val="00FA3367"/>
    <w:rsid w:val="00FA3B2F"/>
    <w:rsid w:val="00FA3C71"/>
    <w:rsid w:val="00FA5D4C"/>
    <w:rsid w:val="00FA6CB2"/>
    <w:rsid w:val="00FA7A40"/>
    <w:rsid w:val="00FA7B14"/>
    <w:rsid w:val="00FA7E6D"/>
    <w:rsid w:val="00FB117C"/>
    <w:rsid w:val="00FB1E1B"/>
    <w:rsid w:val="00FB2129"/>
    <w:rsid w:val="00FB213C"/>
    <w:rsid w:val="00FB3839"/>
    <w:rsid w:val="00FB626A"/>
    <w:rsid w:val="00FB641E"/>
    <w:rsid w:val="00FB6B89"/>
    <w:rsid w:val="00FB6BF8"/>
    <w:rsid w:val="00FB72BE"/>
    <w:rsid w:val="00FB74B6"/>
    <w:rsid w:val="00FB74D7"/>
    <w:rsid w:val="00FC0196"/>
    <w:rsid w:val="00FC0819"/>
    <w:rsid w:val="00FC107F"/>
    <w:rsid w:val="00FC113C"/>
    <w:rsid w:val="00FC37B4"/>
    <w:rsid w:val="00FC3B9B"/>
    <w:rsid w:val="00FC3D8D"/>
    <w:rsid w:val="00FC474E"/>
    <w:rsid w:val="00FC6156"/>
    <w:rsid w:val="00FC697E"/>
    <w:rsid w:val="00FC6FBE"/>
    <w:rsid w:val="00FC7E88"/>
    <w:rsid w:val="00FD0DC7"/>
    <w:rsid w:val="00FD1010"/>
    <w:rsid w:val="00FD3BFC"/>
    <w:rsid w:val="00FD55B7"/>
    <w:rsid w:val="00FD5D61"/>
    <w:rsid w:val="00FD5E86"/>
    <w:rsid w:val="00FD6981"/>
    <w:rsid w:val="00FD6BAC"/>
    <w:rsid w:val="00FD7C5F"/>
    <w:rsid w:val="00FE0B5F"/>
    <w:rsid w:val="00FE1A6F"/>
    <w:rsid w:val="00FE3171"/>
    <w:rsid w:val="00FE32BF"/>
    <w:rsid w:val="00FE36DC"/>
    <w:rsid w:val="00FE3CAB"/>
    <w:rsid w:val="00FE450B"/>
    <w:rsid w:val="00FE5DD5"/>
    <w:rsid w:val="00FE6AA7"/>
    <w:rsid w:val="00FF089D"/>
    <w:rsid w:val="00FF10CD"/>
    <w:rsid w:val="00FF163E"/>
    <w:rsid w:val="00FF3081"/>
    <w:rsid w:val="00FF3A47"/>
    <w:rsid w:val="00FF3EF0"/>
    <w:rsid w:val="00FF551A"/>
    <w:rsid w:val="00FF5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80FC6DB"/>
  <w15:docId w15:val="{B7885BA0-C062-42D4-8A15-3C800E0C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uiPriority w:val="9"/>
    <w:qFormat/>
    <w:rsid w:val="00FC0196"/>
    <w:pPr>
      <w:numPr>
        <w:numId w:val="4"/>
      </w:numPr>
      <w:tabs>
        <w:tab w:val="clear" w:pos="227"/>
        <w:tab w:val="clear" w:pos="454"/>
        <w:tab w:val="clear" w:pos="680"/>
        <w:tab w:val="clear" w:pos="907"/>
        <w:tab w:val="clear" w:pos="1134"/>
        <w:tab w:val="clear" w:pos="1361"/>
        <w:tab w:val="clear" w:pos="1588"/>
        <w:tab w:val="clear" w:pos="1814"/>
        <w:tab w:val="clear" w:pos="2041"/>
      </w:tabs>
      <w:spacing w:before="240" w:after="180" w:line="240" w:lineRule="auto"/>
      <w:outlineLvl w:val="0"/>
    </w:pPr>
    <w:rPr>
      <w:rFonts w:cs="Arial"/>
      <w:b/>
      <w:bCs/>
      <w:color w:val="17365D"/>
      <w:kern w:val="32"/>
      <w:sz w:val="32"/>
      <w:szCs w:val="28"/>
    </w:rPr>
  </w:style>
  <w:style w:type="paragraph" w:styleId="Heading2">
    <w:name w:val="heading 2"/>
    <w:basedOn w:val="Normal"/>
    <w:next w:val="Normal"/>
    <w:link w:val="Heading2Char"/>
    <w:uiPriority w:val="9"/>
    <w:qFormat/>
    <w:rsid w:val="007F2488"/>
    <w:pPr>
      <w:numPr>
        <w:numId w:val="5"/>
      </w:numPr>
      <w:tabs>
        <w:tab w:val="clear" w:pos="227"/>
        <w:tab w:val="clear" w:pos="454"/>
        <w:tab w:val="clear" w:pos="680"/>
        <w:tab w:val="clear" w:pos="907"/>
        <w:tab w:val="clear" w:pos="1134"/>
        <w:tab w:val="clear" w:pos="1361"/>
        <w:tab w:val="clear" w:pos="1588"/>
        <w:tab w:val="clear" w:pos="1814"/>
        <w:tab w:val="clear" w:pos="2041"/>
      </w:tabs>
      <w:spacing w:after="120"/>
      <w:outlineLvl w:val="1"/>
    </w:pPr>
    <w:rPr>
      <w:b/>
      <w:sz w:val="28"/>
      <w:szCs w:val="28"/>
    </w:rPr>
  </w:style>
  <w:style w:type="paragraph" w:styleId="Heading3">
    <w:name w:val="heading 3"/>
    <w:basedOn w:val="Normal"/>
    <w:next w:val="Normal"/>
    <w:link w:val="Heading3Char"/>
    <w:uiPriority w:val="9"/>
    <w:qFormat/>
    <w:rsid w:val="000326B5"/>
    <w:pPr>
      <w:spacing w:before="240"/>
      <w:outlineLvl w:val="2"/>
    </w:pPr>
    <w:rPr>
      <w:b/>
      <w:bCs/>
      <w:sz w:val="28"/>
    </w:rPr>
  </w:style>
  <w:style w:type="paragraph" w:styleId="Heading4">
    <w:name w:val="heading 4"/>
    <w:basedOn w:val="Heading3"/>
    <w:next w:val="Normal"/>
    <w:link w:val="Heading4Char"/>
    <w:uiPriority w:val="9"/>
    <w:qFormat/>
    <w:rsid w:val="00407E76"/>
    <w:pPr>
      <w:keepNext/>
      <w:outlineLvl w:val="3"/>
    </w:pPr>
    <w:rPr>
      <w:bCs w:val="0"/>
      <w:i/>
      <w:szCs w:val="28"/>
    </w:rPr>
  </w:style>
  <w:style w:type="paragraph" w:styleId="Heading5">
    <w:name w:val="heading 5"/>
    <w:basedOn w:val="Heading4"/>
    <w:next w:val="Normal"/>
    <w:link w:val="Heading5Char"/>
    <w:uiPriority w:val="9"/>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4C7"/>
    <w:rPr>
      <w:rFonts w:ascii="Arial" w:hAnsi="Arial" w:cs="Arial"/>
      <w:b/>
      <w:bCs/>
      <w:color w:val="17365D"/>
      <w:kern w:val="32"/>
      <w:sz w:val="32"/>
      <w:szCs w:val="28"/>
      <w:lang w:eastAsia="en-US"/>
    </w:rPr>
  </w:style>
  <w:style w:type="character" w:customStyle="1" w:styleId="Heading2Char">
    <w:name w:val="Heading 2 Char"/>
    <w:link w:val="Heading2"/>
    <w:uiPriority w:val="9"/>
    <w:locked/>
    <w:rsid w:val="007F2488"/>
    <w:rPr>
      <w:rFonts w:ascii="Arial" w:hAnsi="Arial"/>
      <w:b/>
      <w:sz w:val="28"/>
      <w:szCs w:val="28"/>
      <w:lang w:eastAsia="en-US"/>
    </w:rPr>
  </w:style>
  <w:style w:type="character" w:customStyle="1" w:styleId="Heading3Char">
    <w:name w:val="Heading 3 Char"/>
    <w:link w:val="Heading3"/>
    <w:uiPriority w:val="9"/>
    <w:locked/>
    <w:rsid w:val="000326B5"/>
    <w:rPr>
      <w:rFonts w:ascii="Arial" w:hAnsi="Arial"/>
      <w:b/>
      <w:sz w:val="28"/>
      <w:lang w:val="x-none" w:eastAsia="en-US"/>
    </w:rPr>
  </w:style>
  <w:style w:type="character" w:customStyle="1" w:styleId="Heading4Char">
    <w:name w:val="Heading 4 Char"/>
    <w:link w:val="Heading4"/>
    <w:uiPriority w:val="9"/>
    <w:semiHidden/>
    <w:rsid w:val="00D444C7"/>
    <w:rPr>
      <w:rFonts w:ascii="Calibri" w:eastAsia="MS Mincho" w:hAnsi="Calibri" w:cs="Times New Roman"/>
      <w:b/>
      <w:bCs/>
      <w:sz w:val="28"/>
      <w:szCs w:val="28"/>
      <w:lang w:eastAsia="en-US"/>
    </w:rPr>
  </w:style>
  <w:style w:type="character" w:customStyle="1" w:styleId="Heading5Char">
    <w:name w:val="Heading 5 Char"/>
    <w:link w:val="Heading5"/>
    <w:uiPriority w:val="9"/>
    <w:semiHidden/>
    <w:rsid w:val="00D444C7"/>
    <w:rPr>
      <w:rFonts w:ascii="Calibri" w:eastAsia="MS Mincho" w:hAnsi="Calibri" w:cs="Times New Roman"/>
      <w:b/>
      <w:bCs/>
      <w:i/>
      <w:iCs/>
      <w:sz w:val="26"/>
      <w:szCs w:val="26"/>
      <w:lang w:eastAsia="en-US"/>
    </w:rPr>
  </w:style>
  <w:style w:type="character" w:customStyle="1" w:styleId="Instruction">
    <w:name w:val="Instruction"/>
    <w:rsid w:val="004D3139"/>
    <w:rPr>
      <w:rFonts w:ascii="Times New Roman" w:hAnsi="Times New Roman"/>
      <w:i/>
      <w:sz w:val="22"/>
    </w:rPr>
  </w:style>
  <w:style w:type="character" w:styleId="LineNumber">
    <w:name w:val="line number"/>
    <w:uiPriority w:val="99"/>
    <w:rsid w:val="00FB1E1B"/>
    <w:rPr>
      <w:rFonts w:cs="Times New Roman"/>
    </w:rPr>
  </w:style>
  <w:style w:type="paragraph" w:styleId="Header">
    <w:name w:val="header"/>
    <w:basedOn w:val="Normal"/>
    <w:link w:val="HeaderChar"/>
    <w:uiPriority w:val="99"/>
    <w:rsid w:val="00FB1E1B"/>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customStyle="1" w:styleId="HeaderChar">
    <w:name w:val="Header Char"/>
    <w:link w:val="Header"/>
    <w:uiPriority w:val="99"/>
    <w:rsid w:val="00D444C7"/>
    <w:rPr>
      <w:rFonts w:ascii="Arial" w:hAnsi="Arial"/>
      <w:lang w:eastAsia="en-US"/>
    </w:rPr>
  </w:style>
  <w:style w:type="character" w:styleId="Hyperlink">
    <w:name w:val="Hyperlink"/>
    <w:uiPriority w:val="99"/>
    <w:rsid w:val="00FB1E1B"/>
    <w:rPr>
      <w:color w:val="000000"/>
      <w:u w:val="single"/>
    </w:rPr>
  </w:style>
  <w:style w:type="paragraph" w:styleId="ListBullet">
    <w:name w:val="List Bullet"/>
    <w:basedOn w:val="Normal"/>
    <w:uiPriority w:val="99"/>
    <w:rsid w:val="00FB1E1B"/>
    <w:pPr>
      <w:ind w:left="227" w:hanging="227"/>
    </w:pPr>
  </w:style>
  <w:style w:type="paragraph" w:styleId="ListBullet2">
    <w:name w:val="List Bullet 2"/>
    <w:basedOn w:val="Normal"/>
    <w:uiPriority w:val="99"/>
    <w:rsid w:val="00FB1E1B"/>
    <w:pPr>
      <w:ind w:left="227" w:hanging="227"/>
    </w:pPr>
  </w:style>
  <w:style w:type="character" w:styleId="FollowedHyperlink">
    <w:name w:val="FollowedHyperlink"/>
    <w:uiPriority w:val="99"/>
    <w:rsid w:val="00FB1E1B"/>
    <w:rPr>
      <w:color w:val="808080"/>
      <w:u w:val="single"/>
    </w:rPr>
  </w:style>
  <w:style w:type="paragraph" w:styleId="Footer">
    <w:name w:val="footer"/>
    <w:basedOn w:val="Normal"/>
    <w:link w:val="FooterChar"/>
    <w:uiPriority w:val="99"/>
    <w:qFormat/>
    <w:rsid w:val="00FB1E1B"/>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z w:val="12"/>
    </w:rPr>
  </w:style>
  <w:style w:type="character" w:customStyle="1" w:styleId="FooterChar">
    <w:name w:val="Footer Char"/>
    <w:link w:val="Footer"/>
    <w:uiPriority w:val="99"/>
    <w:locked/>
    <w:rsid w:val="009A695A"/>
    <w:rPr>
      <w:rFonts w:ascii="Arial" w:hAnsi="Arial" w:cs="Times New Roman"/>
      <w:bCs/>
      <w:snapToGrid w:val="0"/>
      <w:sz w:val="12"/>
      <w:lang w:val="x-none" w:eastAsia="en-US"/>
    </w:rPr>
  </w:style>
  <w:style w:type="character" w:styleId="PageNumber">
    <w:name w:val="page number"/>
    <w:basedOn w:val="DefaultParagraphFont"/>
    <w:uiPriority w:val="99"/>
    <w:rsid w:val="00FB1E1B"/>
  </w:style>
  <w:style w:type="paragraph" w:customStyle="1" w:styleId="TableRow">
    <w:name w:val="Table Row"/>
    <w:basedOn w:val="Normal"/>
    <w:rsid w:val="00FB1E1B"/>
  </w:style>
  <w:style w:type="paragraph" w:customStyle="1" w:styleId="TableHeader">
    <w:name w:val="Table Header"/>
    <w:basedOn w:val="Normal"/>
    <w:rsid w:val="00FB1E1B"/>
    <w:rPr>
      <w:b/>
    </w:rPr>
  </w:style>
  <w:style w:type="paragraph" w:styleId="ListNumber">
    <w:name w:val="List Number"/>
    <w:basedOn w:val="Normal"/>
    <w:uiPriority w:val="99"/>
    <w:rsid w:val="00FB1E1B"/>
    <w:pPr>
      <w:ind w:left="227" w:hanging="227"/>
    </w:pPr>
  </w:style>
  <w:style w:type="paragraph" w:styleId="TOC2">
    <w:name w:val="toc 2"/>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olor w:val="C10E02"/>
      <w:sz w:val="24"/>
    </w:rPr>
  </w:style>
  <w:style w:type="paragraph" w:styleId="TOC1">
    <w:name w:val="toc 1"/>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s>
      <w:spacing w:after="120" w:line="240" w:lineRule="auto"/>
      <w:ind w:left="432" w:hanging="432"/>
    </w:pPr>
    <w:rPr>
      <w:rFonts w:ascii="Source Sans Pro" w:hAnsi="Source Sans Pro"/>
      <w:color w:val="A21C26"/>
      <w:sz w:val="28"/>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styleId="BalloonText">
    <w:name w:val="Balloon Text"/>
    <w:basedOn w:val="Normal"/>
    <w:link w:val="Balloon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ahoma" w:hAnsi="Tahoma" w:cs="Tahoma"/>
      <w:sz w:val="16"/>
      <w:szCs w:val="16"/>
      <w:lang w:eastAsia="en-AU"/>
    </w:rPr>
  </w:style>
  <w:style w:type="character" w:customStyle="1" w:styleId="BalloonTextChar">
    <w:name w:val="Balloon Text Char"/>
    <w:link w:val="BalloonText"/>
    <w:uiPriority w:val="99"/>
    <w:semiHidden/>
    <w:rsid w:val="00D444C7"/>
    <w:rPr>
      <w:sz w:val="0"/>
      <w:szCs w:val="0"/>
      <w:lang w:eastAsia="en-US"/>
    </w:rPr>
  </w:style>
  <w:style w:type="paragraph" w:styleId="Title">
    <w:name w:val="Title"/>
    <w:basedOn w:val="Normal"/>
    <w:link w:val="TitleChar"/>
    <w:uiPriority w:val="10"/>
    <w:qFormat/>
    <w:rsid w:val="004904FD"/>
    <w:pPr>
      <w:tabs>
        <w:tab w:val="clear" w:pos="227"/>
        <w:tab w:val="clear" w:pos="454"/>
        <w:tab w:val="clear" w:pos="680"/>
        <w:tab w:val="clear" w:pos="907"/>
        <w:tab w:val="clear" w:pos="1134"/>
        <w:tab w:val="clear" w:pos="1361"/>
        <w:tab w:val="clear" w:pos="1588"/>
        <w:tab w:val="clear" w:pos="1814"/>
        <w:tab w:val="clear" w:pos="2041"/>
      </w:tabs>
      <w:spacing w:before="240" w:line="240" w:lineRule="auto"/>
      <w:jc w:val="center"/>
      <w:outlineLvl w:val="0"/>
    </w:pPr>
    <w:rPr>
      <w:rFonts w:cs="Arial"/>
      <w:b/>
      <w:bCs/>
      <w:kern w:val="28"/>
      <w:sz w:val="32"/>
      <w:szCs w:val="32"/>
      <w:lang w:eastAsia="en-AU"/>
    </w:rPr>
  </w:style>
  <w:style w:type="character" w:customStyle="1" w:styleId="TitleChar">
    <w:name w:val="Title Char"/>
    <w:link w:val="Title"/>
    <w:uiPriority w:val="10"/>
    <w:rsid w:val="00D444C7"/>
    <w:rPr>
      <w:rFonts w:ascii="Cambria" w:eastAsia="MS Gothic" w:hAnsi="Cambria" w:cs="Times New Roman"/>
      <w:b/>
      <w:bCs/>
      <w:kern w:val="28"/>
      <w:sz w:val="32"/>
      <w:szCs w:val="32"/>
      <w:lang w:eastAsia="en-US"/>
    </w:rPr>
  </w:style>
  <w:style w:type="table" w:styleId="TableGrid">
    <w:name w:val="Table Grid"/>
    <w:basedOn w:val="TableNormal"/>
    <w:rsid w:val="0049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32"/>
      <w:szCs w:val="32"/>
      <w:lang w:eastAsia="en-AU"/>
    </w:rPr>
  </w:style>
  <w:style w:type="paragraph" w:customStyle="1" w:styleId="Chap1">
    <w:name w:val="Chap1"/>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24"/>
      <w:szCs w:val="24"/>
      <w:lang w:eastAsia="en-AU"/>
    </w:rPr>
  </w:style>
  <w:style w:type="paragraph" w:customStyle="1" w:styleId="Chap2">
    <w:name w:val="Chap2"/>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sz w:val="24"/>
      <w:szCs w:val="24"/>
      <w:lang w:eastAsia="en-AU"/>
    </w:rPr>
  </w:style>
  <w:style w:type="paragraph" w:customStyle="1" w:styleId="WCbodycopy">
    <w:name w:val="WC body copy"/>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80" w:lineRule="exact"/>
    </w:pPr>
    <w:rPr>
      <w:sz w:val="18"/>
    </w:rPr>
  </w:style>
  <w:style w:type="paragraph" w:customStyle="1" w:styleId="CM38">
    <w:name w:val="CM38"/>
    <w:basedOn w:val="Normal"/>
    <w:next w:val="Normal"/>
    <w:rsid w:val="004904FD"/>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120" w:line="240" w:lineRule="auto"/>
    </w:pPr>
    <w:rPr>
      <w:sz w:val="24"/>
      <w:szCs w:val="24"/>
      <w:lang w:val="en-US"/>
    </w:rPr>
  </w:style>
  <w:style w:type="paragraph" w:customStyle="1" w:styleId="a">
    <w:name w:val="_"/>
    <w:basedOn w:val="Normal"/>
    <w:rsid w:val="004904FD"/>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hanging="720"/>
    </w:pPr>
    <w:rPr>
      <w:rFonts w:ascii="Times New Roman" w:hAnsi="Times New Roman"/>
      <w:sz w:val="24"/>
      <w:lang w:val="en-US"/>
    </w:rPr>
  </w:style>
  <w:style w:type="paragraph" w:styleId="BodyText">
    <w:name w:val="Body Text"/>
    <w:basedOn w:val="Normal"/>
    <w:link w:val="BodyTextChar"/>
    <w:uiPriority w:val="99"/>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sz w:val="24"/>
      <w:lang w:val="en-US" w:eastAsia="en-AU"/>
    </w:rPr>
  </w:style>
  <w:style w:type="character" w:customStyle="1" w:styleId="BodyTextChar">
    <w:name w:val="Body Text Char"/>
    <w:link w:val="BodyText"/>
    <w:uiPriority w:val="99"/>
    <w:semiHidden/>
    <w:rsid w:val="00D444C7"/>
    <w:rPr>
      <w:rFonts w:ascii="Arial" w:hAnsi="Arial"/>
      <w:lang w:eastAsia="en-US"/>
    </w:rPr>
  </w:style>
  <w:style w:type="paragraph" w:styleId="TOC3">
    <w:name w:val="toc 3"/>
    <w:basedOn w:val="Normal"/>
    <w:next w:val="Normal"/>
    <w:autoRedefine/>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s="Arial"/>
      <w:noProof/>
      <w:color w:val="575756"/>
      <w:sz w:val="22"/>
      <w:szCs w:val="24"/>
      <w:lang w:eastAsia="en-AU"/>
    </w:rPr>
  </w:style>
  <w:style w:type="paragraph" w:customStyle="1" w:styleId="Style1">
    <w:name w:val="Style1"/>
    <w:basedOn w:val="Heading1"/>
    <w:rsid w:val="004904FD"/>
    <w:pPr>
      <w:spacing w:before="0" w:after="0"/>
      <w:jc w:val="both"/>
    </w:pPr>
    <w:rPr>
      <w:rFonts w:cs="Times New Roman"/>
      <w:b w:val="0"/>
      <w:kern w:val="0"/>
      <w:sz w:val="28"/>
      <w:szCs w:val="20"/>
      <w:lang w:val="en-US" w:eastAsia="en-AU"/>
    </w:rPr>
  </w:style>
  <w:style w:type="paragraph" w:styleId="TOC4">
    <w:name w:val="toc 4"/>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hAnsi="Times New Roman"/>
      <w:sz w:val="24"/>
      <w:szCs w:val="24"/>
      <w:lang w:eastAsia="en-AU"/>
    </w:rPr>
  </w:style>
  <w:style w:type="paragraph" w:styleId="TOC5">
    <w:name w:val="toc 5"/>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hAnsi="Times New Roman"/>
      <w:sz w:val="24"/>
      <w:szCs w:val="24"/>
      <w:lang w:eastAsia="en-AU"/>
    </w:rPr>
  </w:style>
  <w:style w:type="paragraph" w:styleId="TOC6">
    <w:name w:val="toc 6"/>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hAnsi="Times New Roman"/>
      <w:sz w:val="24"/>
      <w:szCs w:val="24"/>
      <w:lang w:eastAsia="en-AU"/>
    </w:rPr>
  </w:style>
  <w:style w:type="paragraph" w:styleId="TOC7">
    <w:name w:val="toc 7"/>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hAnsi="Times New Roman"/>
      <w:sz w:val="24"/>
      <w:szCs w:val="24"/>
      <w:lang w:eastAsia="en-AU"/>
    </w:rPr>
  </w:style>
  <w:style w:type="paragraph" w:styleId="TOC8">
    <w:name w:val="toc 8"/>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hAnsi="Times New Roman"/>
      <w:sz w:val="24"/>
      <w:szCs w:val="24"/>
      <w:lang w:eastAsia="en-AU"/>
    </w:rPr>
  </w:style>
  <w:style w:type="paragraph" w:styleId="TOC9">
    <w:name w:val="toc 9"/>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hAnsi="Times New Roman"/>
      <w:sz w:val="24"/>
      <w:szCs w:val="24"/>
      <w:lang w:eastAsia="en-AU"/>
    </w:rPr>
  </w:style>
  <w:style w:type="character" w:styleId="CommentReference">
    <w:name w:val="annotation reference"/>
    <w:uiPriority w:val="99"/>
    <w:semiHidden/>
    <w:rsid w:val="004904FD"/>
    <w:rPr>
      <w:sz w:val="16"/>
    </w:rPr>
  </w:style>
  <w:style w:type="paragraph" w:styleId="CommentText">
    <w:name w:val="annotation text"/>
    <w:basedOn w:val="Normal"/>
    <w:link w:val="Comment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lang w:eastAsia="en-AU"/>
    </w:rPr>
  </w:style>
  <w:style w:type="character" w:customStyle="1" w:styleId="CommentTextChar">
    <w:name w:val="Comment Text Char"/>
    <w:link w:val="CommentText"/>
    <w:uiPriority w:val="99"/>
    <w:semiHidden/>
    <w:locked/>
    <w:rsid w:val="001656B2"/>
    <w:rPr>
      <w:rFonts w:eastAsia="Times New Roman"/>
    </w:rPr>
  </w:style>
  <w:style w:type="paragraph" w:styleId="CommentSubject">
    <w:name w:val="annotation subject"/>
    <w:basedOn w:val="CommentText"/>
    <w:next w:val="CommentText"/>
    <w:link w:val="CommentSubjectChar"/>
    <w:uiPriority w:val="99"/>
    <w:semiHidden/>
    <w:rsid w:val="004904FD"/>
    <w:rPr>
      <w:b/>
      <w:bCs/>
    </w:rPr>
  </w:style>
  <w:style w:type="character" w:customStyle="1" w:styleId="CommentSubjectChar">
    <w:name w:val="Comment Subject Char"/>
    <w:link w:val="CommentSubject"/>
    <w:uiPriority w:val="99"/>
    <w:semiHidden/>
    <w:rsid w:val="00D444C7"/>
    <w:rPr>
      <w:rFonts w:ascii="Arial" w:eastAsia="Times New Roman" w:hAnsi="Arial"/>
      <w:b/>
      <w:bCs/>
      <w:lang w:eastAsia="en-US"/>
    </w:rPr>
  </w:style>
  <w:style w:type="paragraph" w:customStyle="1" w:styleId="dotpoints">
    <w:name w:val="dot points"/>
    <w:basedOn w:val="Normal"/>
    <w:rsid w:val="005F1581"/>
    <w:pPr>
      <w:numPr>
        <w:numId w:val="1"/>
      </w:numPr>
    </w:pPr>
  </w:style>
  <w:style w:type="paragraph" w:styleId="NormalWeb">
    <w:name w:val="Normal (Web)"/>
    <w:basedOn w:val="Normal"/>
    <w:uiPriority w:val="99"/>
    <w:rsid w:val="00F86473"/>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336" w:lineRule="atLeast"/>
    </w:pPr>
    <w:rPr>
      <w:rFonts w:ascii="Times New Roman" w:hAnsi="Times New Roman"/>
      <w:sz w:val="24"/>
      <w:szCs w:val="24"/>
      <w:lang w:eastAsia="en-AU"/>
    </w:rPr>
  </w:style>
  <w:style w:type="paragraph" w:customStyle="1" w:styleId="Noparagraphstyle">
    <w:name w:val="[No paragraph style]"/>
    <w:rsid w:val="00207E8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CharChar2">
    <w:name w:val="Char Char2"/>
    <w:rsid w:val="00481DC7"/>
    <w:rPr>
      <w:rFonts w:ascii="Arial" w:eastAsia="Times New Roman" w:hAnsi="Arial"/>
      <w:b/>
      <w:sz w:val="28"/>
      <w:lang w:val="en-AU" w:eastAsia="en-US"/>
    </w:rPr>
  </w:style>
  <w:style w:type="paragraph" w:customStyle="1" w:styleId="Level1">
    <w:name w:val="Level 1"/>
    <w:basedOn w:val="Normal"/>
    <w:rsid w:val="0011651E"/>
    <w:pPr>
      <w:numPr>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Arial Bold" w:hAnsi="Arial Bold"/>
      <w:bCs/>
      <w:caps/>
      <w:sz w:val="22"/>
      <w:szCs w:val="22"/>
    </w:rPr>
  </w:style>
  <w:style w:type="paragraph" w:customStyle="1" w:styleId="Level2">
    <w:name w:val="Level 2"/>
    <w:basedOn w:val="Normal"/>
    <w:rsid w:val="0011651E"/>
    <w:pPr>
      <w:numPr>
        <w:ilvl w:val="1"/>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b/>
      <w:bCs/>
      <w:sz w:val="22"/>
      <w:szCs w:val="22"/>
    </w:rPr>
  </w:style>
  <w:style w:type="paragraph" w:customStyle="1" w:styleId="Level3">
    <w:name w:val="Level 3"/>
    <w:basedOn w:val="Normal"/>
    <w:rsid w:val="0011651E"/>
    <w:pPr>
      <w:numPr>
        <w:ilvl w:val="2"/>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5">
    <w:name w:val="Level 5"/>
    <w:basedOn w:val="Normal"/>
    <w:rsid w:val="0011651E"/>
    <w:pPr>
      <w:numPr>
        <w:ilvl w:val="4"/>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6">
    <w:name w:val="Level 6"/>
    <w:basedOn w:val="Normal"/>
    <w:rsid w:val="0011651E"/>
    <w:pPr>
      <w:numPr>
        <w:ilvl w:val="5"/>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character" w:customStyle="1" w:styleId="Level4Char">
    <w:name w:val="Level 4 Char"/>
    <w:link w:val="Level4"/>
    <w:locked/>
    <w:rsid w:val="0011651E"/>
    <w:rPr>
      <w:rFonts w:ascii="Arial" w:hAnsi="Arial"/>
      <w:sz w:val="22"/>
      <w:szCs w:val="22"/>
      <w:lang w:val="x-none" w:eastAsia="en-US"/>
    </w:rPr>
  </w:style>
  <w:style w:type="paragraph" w:customStyle="1" w:styleId="Level4">
    <w:name w:val="Level 4"/>
    <w:basedOn w:val="Normal"/>
    <w:link w:val="Level4Char"/>
    <w:rsid w:val="0011651E"/>
    <w:pPr>
      <w:numPr>
        <w:ilvl w:val="3"/>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lang w:val="x-none"/>
    </w:rPr>
  </w:style>
  <w:style w:type="paragraph" w:customStyle="1" w:styleId="Level7">
    <w:name w:val="Level 7"/>
    <w:basedOn w:val="Normal"/>
    <w:rsid w:val="0011651E"/>
    <w:pPr>
      <w:numPr>
        <w:ilvl w:val="6"/>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8">
    <w:name w:val="Level 8"/>
    <w:basedOn w:val="Normal"/>
    <w:rsid w:val="0011651E"/>
    <w:pPr>
      <w:numPr>
        <w:ilvl w:val="7"/>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xyx">
    <w:name w:val="xyx"/>
    <w:basedOn w:val="Normal"/>
    <w:link w:val="xyxChar"/>
    <w:qFormat/>
    <w:rsid w:val="00746AE5"/>
    <w:pPr>
      <w:tabs>
        <w:tab w:val="clear" w:pos="227"/>
        <w:tab w:val="clear" w:pos="454"/>
        <w:tab w:val="clear" w:pos="680"/>
        <w:tab w:val="clear" w:pos="907"/>
        <w:tab w:val="clear" w:pos="1134"/>
        <w:tab w:val="clear" w:pos="1361"/>
        <w:tab w:val="clear" w:pos="1588"/>
        <w:tab w:val="clear" w:pos="1814"/>
        <w:tab w:val="clear" w:pos="2041"/>
      </w:tabs>
    </w:pPr>
    <w:rPr>
      <w:b/>
      <w:sz w:val="16"/>
      <w:lang w:val="x-none"/>
    </w:rPr>
  </w:style>
  <w:style w:type="paragraph" w:customStyle="1" w:styleId="processheading">
    <w:name w:val="process heading"/>
    <w:basedOn w:val="Normal"/>
    <w:link w:val="processheadingChar"/>
    <w:qFormat/>
    <w:rsid w:val="00FC0196"/>
    <w:pPr>
      <w:tabs>
        <w:tab w:val="clear" w:pos="227"/>
        <w:tab w:val="clear" w:pos="454"/>
        <w:tab w:val="clear" w:pos="680"/>
        <w:tab w:val="clear" w:pos="907"/>
        <w:tab w:val="clear" w:pos="1134"/>
        <w:tab w:val="clear" w:pos="1361"/>
        <w:tab w:val="clear" w:pos="1588"/>
        <w:tab w:val="clear" w:pos="1814"/>
        <w:tab w:val="clear" w:pos="2041"/>
      </w:tabs>
      <w:spacing w:after="120" w:line="240" w:lineRule="auto"/>
    </w:pPr>
    <w:rPr>
      <w:rFonts w:cs="Arial"/>
      <w:b/>
      <w:color w:val="215868"/>
      <w:sz w:val="22"/>
    </w:rPr>
  </w:style>
  <w:style w:type="character" w:customStyle="1" w:styleId="xyxChar">
    <w:name w:val="xyx Char"/>
    <w:link w:val="xyx"/>
    <w:locked/>
    <w:rsid w:val="00746AE5"/>
    <w:rPr>
      <w:rFonts w:ascii="Arial" w:hAnsi="Arial"/>
      <w:b/>
      <w:sz w:val="16"/>
      <w:lang w:val="x-none" w:eastAsia="en-US"/>
    </w:rPr>
  </w:style>
  <w:style w:type="paragraph" w:styleId="ListParagraph">
    <w:name w:val="List Paragraph"/>
    <w:basedOn w:val="Normal"/>
    <w:link w:val="ListParagraphChar"/>
    <w:uiPriority w:val="34"/>
    <w:qFormat/>
    <w:rsid w:val="00F34B95"/>
    <w:pPr>
      <w:ind w:left="720"/>
      <w:contextualSpacing/>
    </w:pPr>
  </w:style>
  <w:style w:type="character" w:customStyle="1" w:styleId="processheadingChar">
    <w:name w:val="process heading Char"/>
    <w:link w:val="processheading"/>
    <w:locked/>
    <w:rsid w:val="00FC0196"/>
    <w:rPr>
      <w:rFonts w:ascii="Arial" w:hAnsi="Arial" w:cs="Arial"/>
      <w:b/>
      <w:color w:val="215868"/>
      <w:sz w:val="22"/>
      <w:lang w:val="x-none" w:eastAsia="en-US"/>
    </w:rPr>
  </w:style>
  <w:style w:type="paragraph" w:customStyle="1" w:styleId="H2nonumber">
    <w:name w:val="H2 no number"/>
    <w:basedOn w:val="Normal"/>
    <w:link w:val="H2nonumberChar"/>
    <w:qFormat/>
    <w:rsid w:val="00C93F79"/>
    <w:pPr>
      <w:spacing w:before="180" w:line="240" w:lineRule="auto"/>
    </w:pPr>
    <w:rPr>
      <w:b/>
      <w:color w:val="000099"/>
      <w:sz w:val="28"/>
    </w:rPr>
  </w:style>
  <w:style w:type="paragraph" w:customStyle="1" w:styleId="dotpoint">
    <w:name w:val="dot point"/>
    <w:basedOn w:val="Normal"/>
    <w:link w:val="dotpointChar"/>
    <w:qFormat/>
    <w:rsid w:val="007F2488"/>
    <w:pPr>
      <w:numPr>
        <w:numId w:val="3"/>
      </w:numPr>
      <w:tabs>
        <w:tab w:val="clear" w:pos="227"/>
        <w:tab w:val="clear" w:pos="454"/>
        <w:tab w:val="clear" w:pos="680"/>
        <w:tab w:val="clear" w:pos="907"/>
        <w:tab w:val="clear" w:pos="1134"/>
        <w:tab w:val="clear" w:pos="1361"/>
        <w:tab w:val="clear" w:pos="1588"/>
        <w:tab w:val="clear" w:pos="1814"/>
        <w:tab w:val="clear" w:pos="2041"/>
        <w:tab w:val="left" w:pos="459"/>
      </w:tabs>
      <w:spacing w:before="60"/>
      <w:ind w:left="459" w:hanging="425"/>
    </w:pPr>
    <w:rPr>
      <w:rFonts w:cs="Arial"/>
      <w:sz w:val="22"/>
    </w:rPr>
  </w:style>
  <w:style w:type="character" w:customStyle="1" w:styleId="H2nonumberChar">
    <w:name w:val="H2 no number Char"/>
    <w:link w:val="H2nonumber"/>
    <w:locked/>
    <w:rsid w:val="00C93F79"/>
    <w:rPr>
      <w:rFonts w:ascii="Arial" w:hAnsi="Arial" w:cs="Times New Roman"/>
      <w:b/>
      <w:color w:val="000099"/>
      <w:sz w:val="28"/>
      <w:lang w:val="x-none" w:eastAsia="en-US"/>
    </w:rPr>
  </w:style>
  <w:style w:type="paragraph" w:customStyle="1" w:styleId="11heading">
    <w:name w:val="1.1 heading"/>
    <w:basedOn w:val="H2nonumber"/>
    <w:link w:val="11headingChar"/>
    <w:qFormat/>
    <w:rsid w:val="00FC0196"/>
    <w:rPr>
      <w:color w:val="5F497A"/>
      <w:sz w:val="24"/>
    </w:rPr>
  </w:style>
  <w:style w:type="character" w:customStyle="1" w:styleId="dotpointChar">
    <w:name w:val="dot point Char"/>
    <w:link w:val="dotpoint"/>
    <w:locked/>
    <w:rsid w:val="007F2488"/>
    <w:rPr>
      <w:rFonts w:ascii="Arial" w:hAnsi="Arial" w:cs="Arial"/>
      <w:sz w:val="22"/>
      <w:lang w:eastAsia="en-US"/>
    </w:rPr>
  </w:style>
  <w:style w:type="character" w:styleId="Strong">
    <w:name w:val="Strong"/>
    <w:uiPriority w:val="22"/>
    <w:qFormat/>
    <w:rsid w:val="00AF3DD0"/>
    <w:rPr>
      <w:rFonts w:cs="Times New Roman"/>
      <w:b/>
      <w:bCs/>
    </w:rPr>
  </w:style>
  <w:style w:type="character" w:customStyle="1" w:styleId="11headingChar">
    <w:name w:val="1.1 heading Char"/>
    <w:link w:val="11heading"/>
    <w:locked/>
    <w:rsid w:val="00FC0196"/>
    <w:rPr>
      <w:rFonts w:ascii="Arial" w:hAnsi="Arial" w:cs="Times New Roman"/>
      <w:b/>
      <w:color w:val="5F497A"/>
      <w:sz w:val="24"/>
      <w:lang w:val="x-none" w:eastAsia="en-US"/>
    </w:rPr>
  </w:style>
  <w:style w:type="paragraph" w:customStyle="1" w:styleId="body">
    <w:name w:val="body"/>
    <w:basedOn w:val="Normal"/>
    <w:link w:val="bodyChar"/>
    <w:qFormat/>
    <w:rsid w:val="00A0600F"/>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cs="Arial"/>
      <w:sz w:val="22"/>
      <w:szCs w:val="22"/>
    </w:rPr>
  </w:style>
  <w:style w:type="paragraph" w:customStyle="1" w:styleId="DDSMALL">
    <w:name w:val="DD SMALL"/>
    <w:basedOn w:val="body"/>
    <w:link w:val="DDSMALLChar"/>
    <w:qFormat/>
    <w:rsid w:val="00736CA7"/>
    <w:pPr>
      <w:numPr>
        <w:numId w:val="6"/>
      </w:numPr>
      <w:tabs>
        <w:tab w:val="left" w:pos="175"/>
      </w:tabs>
      <w:spacing w:before="60" w:after="60"/>
      <w:ind w:left="175" w:hanging="175"/>
    </w:pPr>
    <w:rPr>
      <w:rFonts w:ascii="Arial Narrow" w:hAnsi="Arial Narrow"/>
    </w:rPr>
  </w:style>
  <w:style w:type="character" w:customStyle="1" w:styleId="bodyChar">
    <w:name w:val="body Char"/>
    <w:link w:val="body"/>
    <w:locked/>
    <w:rsid w:val="00A0600F"/>
    <w:rPr>
      <w:rFonts w:ascii="Arial" w:hAnsi="Arial" w:cs="Arial"/>
      <w:sz w:val="22"/>
      <w:szCs w:val="22"/>
      <w:lang w:val="x-none" w:eastAsia="en-US"/>
    </w:rPr>
  </w:style>
  <w:style w:type="paragraph" w:customStyle="1" w:styleId="DASH">
    <w:name w:val="DASH"/>
    <w:basedOn w:val="Normal"/>
    <w:link w:val="DASHChar"/>
    <w:qFormat/>
    <w:rsid w:val="00670112"/>
    <w:pPr>
      <w:numPr>
        <w:numId w:val="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hanging="185"/>
    </w:pPr>
    <w:rPr>
      <w:rFonts w:ascii="Arial Narrow" w:hAnsi="Arial Narrow" w:cs="Arial"/>
      <w:sz w:val="22"/>
      <w:szCs w:val="22"/>
    </w:rPr>
  </w:style>
  <w:style w:type="character" w:customStyle="1" w:styleId="DDSMALLChar">
    <w:name w:val="DD SMALL Char"/>
    <w:link w:val="DDSMALL"/>
    <w:locked/>
    <w:rsid w:val="00736CA7"/>
    <w:rPr>
      <w:rFonts w:ascii="Arial Narrow" w:hAnsi="Arial Narrow" w:cs="Arial"/>
      <w:sz w:val="22"/>
      <w:szCs w:val="22"/>
      <w:lang w:eastAsia="en-US"/>
    </w:rPr>
  </w:style>
  <w:style w:type="character" w:customStyle="1" w:styleId="DASHChar">
    <w:name w:val="DASH Char"/>
    <w:link w:val="DASH"/>
    <w:locked/>
    <w:rsid w:val="00670112"/>
    <w:rPr>
      <w:rFonts w:ascii="Arial Narrow" w:hAnsi="Arial Narrow" w:cs="Arial"/>
      <w:sz w:val="22"/>
      <w:szCs w:val="22"/>
      <w:lang w:eastAsia="en-US"/>
    </w:rPr>
  </w:style>
  <w:style w:type="paragraph" w:customStyle="1" w:styleId="Alphabullet">
    <w:name w:val="Alphabullet"/>
    <w:basedOn w:val="Normal"/>
    <w:qFormat/>
    <w:rsid w:val="000F5424"/>
    <w:pPr>
      <w:numPr>
        <w:numId w:val="8"/>
      </w:num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color w:val="575756"/>
      <w:szCs w:val="22"/>
      <w:lang w:val="en-US"/>
    </w:rPr>
  </w:style>
  <w:style w:type="paragraph" w:customStyle="1" w:styleId="Bodytext0">
    <w:name w:val="Bodytext"/>
    <w:basedOn w:val="Normal"/>
    <w:qFormat/>
    <w:rsid w:val="003A3559"/>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ascii="Source Sans Pro" w:hAnsi="Source Sans Pro"/>
      <w:color w:val="575756"/>
      <w:sz w:val="22"/>
      <w:szCs w:val="22"/>
      <w:lang w:val="en-US"/>
    </w:rPr>
  </w:style>
  <w:style w:type="paragraph" w:customStyle="1" w:styleId="Bullet1">
    <w:name w:val="Bullet1"/>
    <w:basedOn w:val="reddots"/>
    <w:qFormat/>
    <w:rsid w:val="003A3559"/>
    <w:pPr>
      <w:tabs>
        <w:tab w:val="clear" w:pos="227"/>
        <w:tab w:val="clear" w:pos="454"/>
        <w:tab w:val="clear" w:pos="680"/>
        <w:tab w:val="clear" w:pos="907"/>
        <w:tab w:val="clear" w:pos="1134"/>
        <w:tab w:val="clear" w:pos="1361"/>
        <w:tab w:val="clear" w:pos="1588"/>
        <w:tab w:val="clear" w:pos="1814"/>
        <w:tab w:val="clear" w:pos="2041"/>
        <w:tab w:val="left" w:pos="426"/>
      </w:tabs>
      <w:ind w:left="426" w:hanging="426"/>
    </w:pPr>
    <w:rPr>
      <w:rFonts w:ascii="Source Sans Pro" w:hAnsi="Source Sans Pro"/>
      <w:sz w:val="22"/>
    </w:rPr>
  </w:style>
  <w:style w:type="paragraph" w:customStyle="1" w:styleId="Bullet2">
    <w:name w:val="Bullet2"/>
    <w:basedOn w:val="Normal"/>
    <w:qFormat/>
    <w:rsid w:val="00E16D3A"/>
    <w:pPr>
      <w:pageBreakBefore/>
      <w:numPr>
        <w:numId w:val="9"/>
      </w:numPr>
      <w:tabs>
        <w:tab w:val="clear" w:pos="227"/>
        <w:tab w:val="clear" w:pos="454"/>
        <w:tab w:val="clear" w:pos="680"/>
        <w:tab w:val="clear" w:pos="907"/>
        <w:tab w:val="clear" w:pos="1134"/>
        <w:tab w:val="clear" w:pos="1361"/>
        <w:tab w:val="clear" w:pos="1588"/>
        <w:tab w:val="clear" w:pos="1814"/>
        <w:tab w:val="clear" w:pos="2041"/>
      </w:tabs>
      <w:spacing w:before="80" w:after="80" w:line="240" w:lineRule="exact"/>
    </w:pPr>
    <w:rPr>
      <w:rFonts w:ascii="Source Sans Pro" w:hAnsi="Source Sans Pro"/>
      <w:color w:val="575756"/>
      <w:szCs w:val="22"/>
      <w:lang w:val="en-US"/>
    </w:rPr>
  </w:style>
  <w:style w:type="paragraph" w:customStyle="1" w:styleId="Cover">
    <w:name w:val="Cover"/>
    <w:basedOn w:val="Normal"/>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sz w:val="64"/>
      <w:szCs w:val="22"/>
      <w:lang w:val="en-US"/>
    </w:rPr>
  </w:style>
  <w:style w:type="paragraph" w:customStyle="1" w:styleId="H1">
    <w:name w:val="H1"/>
    <w:basedOn w:val="Normal"/>
    <w:qFormat/>
    <w:rsid w:val="003A3559"/>
    <w:pPr>
      <w:numPr>
        <w:numId w:val="10"/>
      </w:num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color w:val="A21C26"/>
      <w:sz w:val="64"/>
      <w:szCs w:val="22"/>
      <w:lang w:val="en-US"/>
    </w:rPr>
  </w:style>
  <w:style w:type="paragraph" w:customStyle="1" w:styleId="H2">
    <w:name w:val="H2"/>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240" w:after="120" w:line="440" w:lineRule="exact"/>
    </w:pPr>
    <w:rPr>
      <w:rFonts w:ascii="Source Sans Pro" w:hAnsi="Source Sans Pro"/>
      <w:color w:val="A21C26"/>
      <w:sz w:val="40"/>
      <w:szCs w:val="22"/>
      <w:lang w:val="en-US"/>
    </w:rPr>
  </w:style>
  <w:style w:type="paragraph" w:customStyle="1" w:styleId="H3">
    <w:name w:val="H3"/>
    <w:basedOn w:val="Normal"/>
    <w:qFormat/>
    <w:rsid w:val="00EC44B5"/>
    <w:pPr>
      <w:tabs>
        <w:tab w:val="clear" w:pos="227"/>
        <w:tab w:val="clear" w:pos="454"/>
        <w:tab w:val="clear" w:pos="680"/>
        <w:tab w:val="clear" w:pos="907"/>
        <w:tab w:val="clear" w:pos="1134"/>
        <w:tab w:val="clear" w:pos="1361"/>
        <w:tab w:val="clear" w:pos="1588"/>
        <w:tab w:val="clear" w:pos="1814"/>
        <w:tab w:val="clear" w:pos="2041"/>
      </w:tabs>
      <w:spacing w:before="240" w:after="240" w:line="360" w:lineRule="exact"/>
    </w:pPr>
    <w:rPr>
      <w:rFonts w:ascii="Source Sans Pro" w:eastAsia="Calibri" w:hAnsi="Source Sans Pro"/>
      <w:color w:val="56565A" w:themeColor="accent2"/>
      <w:sz w:val="32"/>
      <w:szCs w:val="22"/>
      <w:lang w:val="en-US"/>
    </w:rPr>
  </w:style>
  <w:style w:type="paragraph" w:customStyle="1" w:styleId="Subheading">
    <w:name w:val="Subheading"/>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b/>
      <w:color w:val="C10E02"/>
      <w:szCs w:val="22"/>
      <w:lang w:val="en-US"/>
    </w:rPr>
  </w:style>
  <w:style w:type="paragraph" w:customStyle="1" w:styleId="Bullet3">
    <w:name w:val="Bullet3"/>
    <w:basedOn w:val="Normal"/>
    <w:qFormat/>
    <w:rsid w:val="00C86862"/>
    <w:pPr>
      <w:numPr>
        <w:numId w:val="11"/>
      </w:numPr>
      <w:spacing w:before="100" w:after="100" w:line="240" w:lineRule="exact"/>
    </w:pPr>
    <w:rPr>
      <w:rFonts w:ascii="Source Sans Pro" w:hAnsi="Source Sans Pro"/>
      <w:color w:val="575756"/>
    </w:rPr>
  </w:style>
  <w:style w:type="paragraph" w:customStyle="1" w:styleId="Bullet4">
    <w:name w:val="Bullet4"/>
    <w:basedOn w:val="Normal"/>
    <w:qFormat/>
    <w:rsid w:val="003D7166"/>
    <w:pPr>
      <w:numPr>
        <w:numId w:val="12"/>
      </w:numPr>
      <w:spacing w:before="100" w:after="100" w:line="240" w:lineRule="exact"/>
      <w:ind w:left="864" w:hanging="216"/>
    </w:pPr>
    <w:rPr>
      <w:rFonts w:ascii="Source Sans Pro" w:hAnsi="Source Sans Pro"/>
      <w:color w:val="575756"/>
    </w:rPr>
  </w:style>
  <w:style w:type="paragraph" w:customStyle="1" w:styleId="Footernumber">
    <w:name w:val="Footer number"/>
    <w:basedOn w:val="NoSpacing"/>
    <w:qFormat/>
    <w:rsid w:val="007219C2"/>
    <w:pPr>
      <w:tabs>
        <w:tab w:val="clear" w:pos="227"/>
        <w:tab w:val="clear" w:pos="454"/>
        <w:tab w:val="clear" w:pos="680"/>
        <w:tab w:val="clear" w:pos="907"/>
        <w:tab w:val="clear" w:pos="1134"/>
        <w:tab w:val="clear" w:pos="1361"/>
        <w:tab w:val="clear" w:pos="1588"/>
        <w:tab w:val="clear" w:pos="1814"/>
        <w:tab w:val="clear" w:pos="2041"/>
      </w:tabs>
    </w:pPr>
    <w:rPr>
      <w:rFonts w:ascii="Source Sans Pro" w:hAnsi="Source Sans Pro"/>
      <w:b/>
      <w:color w:val="575756"/>
      <w:szCs w:val="22"/>
    </w:rPr>
  </w:style>
  <w:style w:type="paragraph" w:styleId="NoSpacing">
    <w:name w:val="No Spacing"/>
    <w:uiPriority w:val="1"/>
    <w:qFormat/>
    <w:rsid w:val="007219C2"/>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LightShading-Accent2">
    <w:name w:val="Light Shading Accent 2"/>
    <w:basedOn w:val="TableNormal"/>
    <w:uiPriority w:val="60"/>
    <w:rsid w:val="000C3DDC"/>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D1B3F"/>
    <w:rPr>
      <w:rFonts w:ascii="Arial" w:hAnsi="Arial"/>
      <w:lang w:eastAsia="en-US"/>
    </w:rPr>
  </w:style>
  <w:style w:type="numbering" w:customStyle="1" w:styleId="NoList1">
    <w:name w:val="No List1"/>
    <w:next w:val="NoList"/>
    <w:uiPriority w:val="99"/>
    <w:semiHidden/>
    <w:unhideWhenUsed/>
    <w:rsid w:val="00001C77"/>
  </w:style>
  <w:style w:type="table" w:customStyle="1" w:styleId="TableGrid1">
    <w:name w:val="Table Grid1"/>
    <w:basedOn w:val="TableNormal"/>
    <w:next w:val="TableGrid"/>
    <w:uiPriority w:val="59"/>
    <w:rsid w:val="00001C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dots">
    <w:name w:val="red dots"/>
    <w:basedOn w:val="Normal"/>
    <w:rsid w:val="003A3559"/>
    <w:pPr>
      <w:numPr>
        <w:numId w:val="14"/>
      </w:numPr>
    </w:pPr>
  </w:style>
  <w:style w:type="paragraph" w:customStyle="1" w:styleId="3before">
    <w:name w:val="3 before"/>
    <w:basedOn w:val="Normal"/>
    <w:link w:val="3beforeChar"/>
    <w:qFormat/>
    <w:rsid w:val="00CC497C"/>
    <w:pPr>
      <w:tabs>
        <w:tab w:val="clear" w:pos="227"/>
        <w:tab w:val="clear" w:pos="454"/>
        <w:tab w:val="clear" w:pos="680"/>
        <w:tab w:val="clear" w:pos="907"/>
        <w:tab w:val="clear" w:pos="1134"/>
        <w:tab w:val="clear" w:pos="1361"/>
        <w:tab w:val="clear" w:pos="1588"/>
        <w:tab w:val="clear" w:pos="1814"/>
        <w:tab w:val="clear" w:pos="2041"/>
      </w:tabs>
      <w:spacing w:before="60" w:after="0" w:line="240" w:lineRule="auto"/>
    </w:pPr>
    <w:rPr>
      <w:rFonts w:ascii="Source Sans Pro" w:eastAsia="Calibri" w:hAnsi="Source Sans Pro" w:cs="Arial"/>
      <w:sz w:val="22"/>
      <w:szCs w:val="22"/>
      <w:lang w:val="en-US"/>
    </w:rPr>
  </w:style>
  <w:style w:type="paragraph" w:customStyle="1" w:styleId="after3pt">
    <w:name w:val="after 3pt"/>
    <w:basedOn w:val="Normal"/>
    <w:link w:val="after3ptChar"/>
    <w:qFormat/>
    <w:rsid w:val="00CC497C"/>
    <w:pPr>
      <w:tabs>
        <w:tab w:val="clear" w:pos="227"/>
        <w:tab w:val="clear" w:pos="454"/>
        <w:tab w:val="clear" w:pos="680"/>
        <w:tab w:val="clear" w:pos="907"/>
        <w:tab w:val="clear" w:pos="1134"/>
        <w:tab w:val="clear" w:pos="1361"/>
        <w:tab w:val="clear" w:pos="1588"/>
        <w:tab w:val="clear" w:pos="1814"/>
        <w:tab w:val="clear" w:pos="2041"/>
        <w:tab w:val="left" w:pos="8539"/>
      </w:tabs>
      <w:spacing w:before="0" w:line="240" w:lineRule="auto"/>
    </w:pPr>
    <w:rPr>
      <w:rFonts w:ascii="Source Sans Pro" w:eastAsia="Calibri" w:hAnsi="Source Sans Pro" w:cs="Arial"/>
      <w:sz w:val="22"/>
      <w:szCs w:val="22"/>
      <w:lang w:val="en-US"/>
    </w:rPr>
  </w:style>
  <w:style w:type="character" w:customStyle="1" w:styleId="3beforeChar">
    <w:name w:val="3 before Char"/>
    <w:basedOn w:val="DefaultParagraphFont"/>
    <w:link w:val="3before"/>
    <w:rsid w:val="00CC497C"/>
    <w:rPr>
      <w:rFonts w:ascii="Source Sans Pro" w:eastAsia="Calibri" w:hAnsi="Source Sans Pro" w:cs="Arial"/>
      <w:sz w:val="22"/>
      <w:szCs w:val="22"/>
      <w:lang w:val="en-US" w:eastAsia="en-US"/>
    </w:rPr>
  </w:style>
  <w:style w:type="paragraph" w:customStyle="1" w:styleId="dot3after">
    <w:name w:val="dot 3 after"/>
    <w:basedOn w:val="Normal"/>
    <w:link w:val="dot3afterChar"/>
    <w:qFormat/>
    <w:rsid w:val="00EC44B5"/>
    <w:pPr>
      <w:numPr>
        <w:numId w:val="13"/>
      </w:numPr>
      <w:tabs>
        <w:tab w:val="clear" w:pos="227"/>
        <w:tab w:val="clear" w:pos="454"/>
        <w:tab w:val="clear" w:pos="680"/>
        <w:tab w:val="clear" w:pos="907"/>
        <w:tab w:val="clear" w:pos="1134"/>
        <w:tab w:val="clear" w:pos="1361"/>
        <w:tab w:val="clear" w:pos="1588"/>
        <w:tab w:val="clear" w:pos="1814"/>
        <w:tab w:val="clear" w:pos="2041"/>
      </w:tabs>
      <w:spacing w:before="0" w:line="240" w:lineRule="auto"/>
    </w:pPr>
    <w:rPr>
      <w:rFonts w:ascii="Source Sans Pro" w:eastAsia="Calibri" w:hAnsi="Source Sans Pro" w:cs="Arial"/>
      <w:sz w:val="22"/>
      <w:szCs w:val="22"/>
      <w:lang w:val="en-US"/>
    </w:rPr>
  </w:style>
  <w:style w:type="character" w:customStyle="1" w:styleId="after3ptChar">
    <w:name w:val="after 3pt Char"/>
    <w:basedOn w:val="DefaultParagraphFont"/>
    <w:link w:val="after3pt"/>
    <w:rsid w:val="00CC497C"/>
    <w:rPr>
      <w:rFonts w:ascii="Source Sans Pro" w:eastAsia="Calibri" w:hAnsi="Source Sans Pro" w:cs="Arial"/>
      <w:sz w:val="22"/>
      <w:szCs w:val="22"/>
      <w:lang w:val="en-US" w:eastAsia="en-US"/>
    </w:rPr>
  </w:style>
  <w:style w:type="paragraph" w:customStyle="1" w:styleId="TINYSTOP">
    <w:name w:val="TINY STOP"/>
    <w:basedOn w:val="Normal"/>
    <w:link w:val="TINYSTOPChar"/>
    <w:qFormat/>
    <w:rsid w:val="002D3EEF"/>
    <w:pPr>
      <w:spacing w:before="0" w:after="0" w:line="240" w:lineRule="auto"/>
    </w:pPr>
    <w:rPr>
      <w:sz w:val="2"/>
    </w:rPr>
  </w:style>
  <w:style w:type="character" w:customStyle="1" w:styleId="dot3afterChar">
    <w:name w:val="dot 3 after Char"/>
    <w:basedOn w:val="DefaultParagraphFont"/>
    <w:link w:val="dot3after"/>
    <w:rsid w:val="00EC44B5"/>
    <w:rPr>
      <w:rFonts w:ascii="Source Sans Pro" w:eastAsia="Calibri" w:hAnsi="Source Sans Pro" w:cs="Arial"/>
      <w:sz w:val="22"/>
      <w:szCs w:val="22"/>
      <w:lang w:val="en-US" w:eastAsia="en-US"/>
    </w:rPr>
  </w:style>
  <w:style w:type="character" w:customStyle="1" w:styleId="TINYSTOPChar">
    <w:name w:val="TINY STOP Char"/>
    <w:basedOn w:val="DefaultParagraphFont"/>
    <w:link w:val="TINYSTOP"/>
    <w:rsid w:val="002D3EEF"/>
    <w:rPr>
      <w:rFonts w:ascii="Arial" w:hAnsi="Arial"/>
      <w:sz w:val="2"/>
      <w:lang w:eastAsia="en-US"/>
    </w:rPr>
  </w:style>
  <w:style w:type="character" w:customStyle="1" w:styleId="ListParagraphChar">
    <w:name w:val="List Paragraph Char"/>
    <w:basedOn w:val="DefaultParagraphFont"/>
    <w:link w:val="ListParagraph"/>
    <w:uiPriority w:val="34"/>
    <w:rsid w:val="00397B21"/>
    <w:rPr>
      <w:rFonts w:ascii="Arial" w:hAnsi="Arial"/>
      <w:lang w:eastAsia="en-US"/>
    </w:rPr>
  </w:style>
  <w:style w:type="paragraph" w:customStyle="1" w:styleId="largedotpoints">
    <w:name w:val="large dot points"/>
    <w:basedOn w:val="BodyText2"/>
    <w:qFormat/>
    <w:rsid w:val="00397B21"/>
    <w:pPr>
      <w:widowControl w:val="0"/>
      <w:numPr>
        <w:numId w:val="15"/>
      </w:numPr>
      <w:tabs>
        <w:tab w:val="clear" w:pos="227"/>
        <w:tab w:val="clear" w:pos="454"/>
        <w:tab w:val="clear" w:pos="680"/>
        <w:tab w:val="clear" w:pos="907"/>
        <w:tab w:val="clear" w:pos="1134"/>
        <w:tab w:val="clear" w:pos="1361"/>
        <w:tab w:val="clear" w:pos="1588"/>
        <w:tab w:val="clear" w:pos="1814"/>
        <w:tab w:val="clear" w:pos="2041"/>
        <w:tab w:val="left" w:pos="1701"/>
      </w:tabs>
      <w:spacing w:before="0" w:after="240" w:line="240" w:lineRule="auto"/>
    </w:pPr>
    <w:rPr>
      <w:rFonts w:ascii="Source Sans Pro" w:hAnsi="Source Sans Pro" w:cs="Arial"/>
      <w:sz w:val="22"/>
      <w:szCs w:val="22"/>
    </w:rPr>
  </w:style>
  <w:style w:type="paragraph" w:customStyle="1" w:styleId="indentdotpoints">
    <w:name w:val="indent dot points"/>
    <w:basedOn w:val="largedotpoints"/>
    <w:link w:val="indentdotpointsChar"/>
    <w:qFormat/>
    <w:rsid w:val="00397B21"/>
    <w:pPr>
      <w:tabs>
        <w:tab w:val="left" w:pos="2552"/>
      </w:tabs>
    </w:pPr>
  </w:style>
  <w:style w:type="character" w:customStyle="1" w:styleId="indentdotpointsChar">
    <w:name w:val="indent dot points Char"/>
    <w:basedOn w:val="DefaultParagraphFont"/>
    <w:link w:val="indentdotpoints"/>
    <w:rsid w:val="00397B21"/>
    <w:rPr>
      <w:rFonts w:ascii="Source Sans Pro" w:hAnsi="Source Sans Pro" w:cs="Arial"/>
      <w:sz w:val="22"/>
      <w:szCs w:val="22"/>
      <w:lang w:eastAsia="en-US"/>
    </w:rPr>
  </w:style>
  <w:style w:type="paragraph" w:customStyle="1" w:styleId="NEXT1HEADING">
    <w:name w:val="NEXT 1 HEADING"/>
    <w:basedOn w:val="Normal"/>
    <w:link w:val="NEXT1HEADINGChar"/>
    <w:qFormat/>
    <w:rsid w:val="00397B21"/>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Source Sans Pro" w:hAnsi="Source Sans Pro" w:cs="Arial"/>
      <w:b/>
      <w:sz w:val="28"/>
      <w:szCs w:val="24"/>
    </w:rPr>
  </w:style>
  <w:style w:type="paragraph" w:customStyle="1" w:styleId="NEW1HEADING">
    <w:name w:val="NEW 1. HEADING"/>
    <w:basedOn w:val="ListParagraph"/>
    <w:link w:val="NEW1HEADINGChar"/>
    <w:qFormat/>
    <w:rsid w:val="00397B21"/>
    <w:pPr>
      <w:numPr>
        <w:numId w:val="16"/>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XT1HEADINGChar">
    <w:name w:val="NEXT 1 HEADING Char"/>
    <w:basedOn w:val="DefaultParagraphFont"/>
    <w:link w:val="NEXT1HEADING"/>
    <w:rsid w:val="00397B21"/>
    <w:rPr>
      <w:rFonts w:ascii="Source Sans Pro" w:hAnsi="Source Sans Pro" w:cs="Arial"/>
      <w:b/>
      <w:sz w:val="28"/>
      <w:szCs w:val="24"/>
      <w:lang w:eastAsia="en-US"/>
    </w:rPr>
  </w:style>
  <w:style w:type="paragraph" w:customStyle="1" w:styleId="NEW11HEADING">
    <w:name w:val="NEW 1.1 HEADING"/>
    <w:basedOn w:val="ListParagraph"/>
    <w:link w:val="NEW11HEADINGChar"/>
    <w:qFormat/>
    <w:rsid w:val="00397B21"/>
    <w:pPr>
      <w:numPr>
        <w:ilvl w:val="1"/>
        <w:numId w:val="16"/>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W1HEADINGChar">
    <w:name w:val="NEW 1. HEADING Char"/>
    <w:basedOn w:val="ListParagraphChar"/>
    <w:link w:val="NEW1HEADING"/>
    <w:rsid w:val="00397B21"/>
    <w:rPr>
      <w:rFonts w:ascii="Source Sans Pro" w:hAnsi="Source Sans Pro"/>
      <w:b/>
      <w:sz w:val="24"/>
      <w:szCs w:val="22"/>
      <w:lang w:eastAsia="en-US"/>
    </w:rPr>
  </w:style>
  <w:style w:type="character" w:customStyle="1" w:styleId="NEW11HEADINGChar">
    <w:name w:val="NEW 1.1 HEADING Char"/>
    <w:basedOn w:val="ListParagraphChar"/>
    <w:link w:val="NEW11HEADING"/>
    <w:rsid w:val="00397B21"/>
    <w:rPr>
      <w:rFonts w:ascii="Source Sans Pro" w:hAnsi="Source Sans Pro"/>
      <w:b/>
      <w:sz w:val="24"/>
      <w:szCs w:val="22"/>
      <w:lang w:eastAsia="en-US"/>
    </w:rPr>
  </w:style>
  <w:style w:type="paragraph" w:styleId="BodyText2">
    <w:name w:val="Body Text 2"/>
    <w:basedOn w:val="Normal"/>
    <w:link w:val="BodyText2Char"/>
    <w:semiHidden/>
    <w:unhideWhenUsed/>
    <w:rsid w:val="00397B21"/>
    <w:pPr>
      <w:spacing w:after="120" w:line="480" w:lineRule="auto"/>
    </w:pPr>
  </w:style>
  <w:style w:type="character" w:customStyle="1" w:styleId="BodyText2Char">
    <w:name w:val="Body Text 2 Char"/>
    <w:basedOn w:val="DefaultParagraphFont"/>
    <w:link w:val="BodyText2"/>
    <w:semiHidden/>
    <w:rsid w:val="00397B21"/>
    <w:rPr>
      <w:rFonts w:ascii="Arial" w:hAnsi="Arial"/>
      <w:lang w:eastAsia="en-US"/>
    </w:rPr>
  </w:style>
  <w:style w:type="paragraph" w:styleId="TOCHeading">
    <w:name w:val="TOC Heading"/>
    <w:basedOn w:val="Heading1"/>
    <w:next w:val="Normal"/>
    <w:uiPriority w:val="39"/>
    <w:unhideWhenUsed/>
    <w:qFormat/>
    <w:rsid w:val="00172F11"/>
    <w:pPr>
      <w:keepNext/>
      <w:keepLines/>
      <w:numPr>
        <w:numId w:val="0"/>
      </w:numPr>
      <w:spacing w:after="0" w:line="259" w:lineRule="auto"/>
      <w:outlineLvl w:val="9"/>
    </w:pPr>
    <w:rPr>
      <w:rFonts w:asciiTheme="majorHAnsi" w:eastAsiaTheme="majorEastAsia" w:hAnsiTheme="majorHAnsi" w:cstheme="majorBidi"/>
      <w:b w:val="0"/>
      <w:bCs w:val="0"/>
      <w:color w:val="79151C" w:themeColor="accent1" w:themeShade="BF"/>
      <w:kern w:val="0"/>
      <w:szCs w:val="32"/>
      <w:lang w:val="en-US"/>
    </w:rPr>
  </w:style>
  <w:style w:type="paragraph" w:customStyle="1" w:styleId="PART2">
    <w:name w:val="PART 2"/>
    <w:basedOn w:val="Normal"/>
    <w:rsid w:val="00B96E5F"/>
    <w:pPr>
      <w:widowControl w:val="0"/>
      <w:numPr>
        <w:ilvl w:val="1"/>
        <w:numId w:val="17"/>
      </w:numPr>
      <w:tabs>
        <w:tab w:val="clear" w:pos="227"/>
        <w:tab w:val="clear" w:pos="454"/>
        <w:tab w:val="clear" w:pos="680"/>
        <w:tab w:val="clear" w:pos="907"/>
        <w:tab w:val="clear" w:pos="1134"/>
        <w:tab w:val="clear" w:pos="1361"/>
        <w:tab w:val="clear" w:pos="1588"/>
        <w:tab w:val="clear" w:pos="1814"/>
        <w:tab w:val="clear" w:pos="2041"/>
        <w:tab w:val="left" w:pos="1190"/>
        <w:tab w:val="left" w:pos="2160"/>
      </w:tabs>
      <w:spacing w:before="0" w:after="240" w:line="240" w:lineRule="auto"/>
    </w:pPr>
    <w:rPr>
      <w:rFonts w:cs="Arial"/>
      <w:sz w:val="22"/>
      <w:szCs w:val="22"/>
    </w:rPr>
  </w:style>
  <w:style w:type="paragraph" w:customStyle="1" w:styleId="PART3">
    <w:name w:val="PART 3"/>
    <w:basedOn w:val="Normal"/>
    <w:rsid w:val="00B96E5F"/>
    <w:pPr>
      <w:numPr>
        <w:ilvl w:val="2"/>
        <w:numId w:val="17"/>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table" w:customStyle="1" w:styleId="TableGrid2">
    <w:name w:val="Table Grid2"/>
    <w:basedOn w:val="TableNormal"/>
    <w:next w:val="TableGrid"/>
    <w:rsid w:val="00E4791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8603">
      <w:bodyDiv w:val="1"/>
      <w:marLeft w:val="0"/>
      <w:marRight w:val="0"/>
      <w:marTop w:val="0"/>
      <w:marBottom w:val="0"/>
      <w:divBdr>
        <w:top w:val="none" w:sz="0" w:space="0" w:color="auto"/>
        <w:left w:val="none" w:sz="0" w:space="0" w:color="auto"/>
        <w:bottom w:val="none" w:sz="0" w:space="0" w:color="auto"/>
        <w:right w:val="none" w:sz="0" w:space="0" w:color="auto"/>
      </w:divBdr>
    </w:div>
    <w:div w:id="282809453">
      <w:marLeft w:val="0"/>
      <w:marRight w:val="0"/>
      <w:marTop w:val="0"/>
      <w:marBottom w:val="0"/>
      <w:divBdr>
        <w:top w:val="none" w:sz="0" w:space="0" w:color="auto"/>
        <w:left w:val="none" w:sz="0" w:space="0" w:color="auto"/>
        <w:bottom w:val="none" w:sz="0" w:space="0" w:color="auto"/>
        <w:right w:val="none" w:sz="0" w:space="0" w:color="auto"/>
      </w:divBdr>
    </w:div>
    <w:div w:id="282809454">
      <w:marLeft w:val="0"/>
      <w:marRight w:val="0"/>
      <w:marTop w:val="0"/>
      <w:marBottom w:val="288"/>
      <w:divBdr>
        <w:top w:val="none" w:sz="0" w:space="0" w:color="auto"/>
        <w:left w:val="none" w:sz="0" w:space="0" w:color="auto"/>
        <w:bottom w:val="none" w:sz="0" w:space="0" w:color="auto"/>
        <w:right w:val="none" w:sz="0" w:space="0" w:color="auto"/>
      </w:divBdr>
      <w:divsChild>
        <w:div w:id="282809452">
          <w:marLeft w:val="0"/>
          <w:marRight w:val="0"/>
          <w:marTop w:val="0"/>
          <w:marBottom w:val="0"/>
          <w:divBdr>
            <w:top w:val="none" w:sz="0" w:space="0" w:color="auto"/>
            <w:left w:val="none" w:sz="0" w:space="0" w:color="auto"/>
            <w:bottom w:val="single" w:sz="18" w:space="0" w:color="C1B7A9"/>
            <w:right w:val="single" w:sz="18" w:space="0" w:color="C1B7A9"/>
          </w:divBdr>
          <w:divsChild>
            <w:div w:id="282809456">
              <w:marLeft w:val="240"/>
              <w:marRight w:val="0"/>
              <w:marTop w:val="1920"/>
              <w:marBottom w:val="240"/>
              <w:divBdr>
                <w:top w:val="none" w:sz="0" w:space="0" w:color="E9DFD2"/>
                <w:left w:val="none" w:sz="0" w:space="0" w:color="E9DFD2"/>
                <w:bottom w:val="none" w:sz="0" w:space="0" w:color="E9DFD2"/>
                <w:right w:val="single" w:sz="6" w:space="12" w:color="E9DFD2"/>
              </w:divBdr>
              <w:divsChild>
                <w:div w:id="282809457">
                  <w:marLeft w:val="0"/>
                  <w:marRight w:val="0"/>
                  <w:marTop w:val="0"/>
                  <w:marBottom w:val="0"/>
                  <w:divBdr>
                    <w:top w:val="none" w:sz="0" w:space="0" w:color="auto"/>
                    <w:left w:val="none" w:sz="0" w:space="0" w:color="auto"/>
                    <w:bottom w:val="none" w:sz="0" w:space="0" w:color="auto"/>
                    <w:right w:val="none" w:sz="0" w:space="0" w:color="auto"/>
                  </w:divBdr>
                  <w:divsChild>
                    <w:div w:id="2828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orkcover.com"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2D5D-DDE2-4755-BEFE-5C0C0F5E015B}">
  <ds:schemaRefs>
    <ds:schemaRef ds:uri="http://schemas.microsoft.com/office/2006/customDocumentInformationPanel"/>
  </ds:schemaRefs>
</ds:datastoreItem>
</file>

<file path=customXml/itemProps2.xml><?xml version="1.0" encoding="utf-8"?>
<ds:datastoreItem xmlns:ds="http://schemas.openxmlformats.org/officeDocument/2006/customXml" ds:itemID="{808A2496-91F5-4832-A69B-E662B779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3203</Words>
  <Characters>21977</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Work health and safety standards for self-insured employers</vt:lpstr>
    </vt:vector>
  </TitlesOfParts>
  <Company>ReturnToWorkSA</Company>
  <LinksUpToDate>false</LinksUpToDate>
  <CharactersWithSpaces>25130</CharactersWithSpaces>
  <SharedDoc>false</SharedDoc>
  <HLinks>
    <vt:vector size="210" baseType="variant">
      <vt:variant>
        <vt:i4>1441848</vt:i4>
      </vt:variant>
      <vt:variant>
        <vt:i4>206</vt:i4>
      </vt:variant>
      <vt:variant>
        <vt:i4>0</vt:i4>
      </vt:variant>
      <vt:variant>
        <vt:i4>5</vt:i4>
      </vt:variant>
      <vt:variant>
        <vt:lpwstr/>
      </vt:variant>
      <vt:variant>
        <vt:lpwstr>_Toc424195174</vt:lpwstr>
      </vt:variant>
      <vt:variant>
        <vt:i4>1441848</vt:i4>
      </vt:variant>
      <vt:variant>
        <vt:i4>200</vt:i4>
      </vt:variant>
      <vt:variant>
        <vt:i4>0</vt:i4>
      </vt:variant>
      <vt:variant>
        <vt:i4>5</vt:i4>
      </vt:variant>
      <vt:variant>
        <vt:lpwstr/>
      </vt:variant>
      <vt:variant>
        <vt:lpwstr>_Toc424195173</vt:lpwstr>
      </vt:variant>
      <vt:variant>
        <vt:i4>1441848</vt:i4>
      </vt:variant>
      <vt:variant>
        <vt:i4>194</vt:i4>
      </vt:variant>
      <vt:variant>
        <vt:i4>0</vt:i4>
      </vt:variant>
      <vt:variant>
        <vt:i4>5</vt:i4>
      </vt:variant>
      <vt:variant>
        <vt:lpwstr/>
      </vt:variant>
      <vt:variant>
        <vt:lpwstr>_Toc424195172</vt:lpwstr>
      </vt:variant>
      <vt:variant>
        <vt:i4>1441848</vt:i4>
      </vt:variant>
      <vt:variant>
        <vt:i4>188</vt:i4>
      </vt:variant>
      <vt:variant>
        <vt:i4>0</vt:i4>
      </vt:variant>
      <vt:variant>
        <vt:i4>5</vt:i4>
      </vt:variant>
      <vt:variant>
        <vt:lpwstr/>
      </vt:variant>
      <vt:variant>
        <vt:lpwstr>_Toc424195171</vt:lpwstr>
      </vt:variant>
      <vt:variant>
        <vt:i4>1441848</vt:i4>
      </vt:variant>
      <vt:variant>
        <vt:i4>182</vt:i4>
      </vt:variant>
      <vt:variant>
        <vt:i4>0</vt:i4>
      </vt:variant>
      <vt:variant>
        <vt:i4>5</vt:i4>
      </vt:variant>
      <vt:variant>
        <vt:lpwstr/>
      </vt:variant>
      <vt:variant>
        <vt:lpwstr>_Toc424195170</vt:lpwstr>
      </vt:variant>
      <vt:variant>
        <vt:i4>1507384</vt:i4>
      </vt:variant>
      <vt:variant>
        <vt:i4>176</vt:i4>
      </vt:variant>
      <vt:variant>
        <vt:i4>0</vt:i4>
      </vt:variant>
      <vt:variant>
        <vt:i4>5</vt:i4>
      </vt:variant>
      <vt:variant>
        <vt:lpwstr/>
      </vt:variant>
      <vt:variant>
        <vt:lpwstr>_Toc424195169</vt:lpwstr>
      </vt:variant>
      <vt:variant>
        <vt:i4>1507384</vt:i4>
      </vt:variant>
      <vt:variant>
        <vt:i4>170</vt:i4>
      </vt:variant>
      <vt:variant>
        <vt:i4>0</vt:i4>
      </vt:variant>
      <vt:variant>
        <vt:i4>5</vt:i4>
      </vt:variant>
      <vt:variant>
        <vt:lpwstr/>
      </vt:variant>
      <vt:variant>
        <vt:lpwstr>_Toc424195168</vt:lpwstr>
      </vt:variant>
      <vt:variant>
        <vt:i4>1507384</vt:i4>
      </vt:variant>
      <vt:variant>
        <vt:i4>164</vt:i4>
      </vt:variant>
      <vt:variant>
        <vt:i4>0</vt:i4>
      </vt:variant>
      <vt:variant>
        <vt:i4>5</vt:i4>
      </vt:variant>
      <vt:variant>
        <vt:lpwstr/>
      </vt:variant>
      <vt:variant>
        <vt:lpwstr>_Toc424195167</vt:lpwstr>
      </vt:variant>
      <vt:variant>
        <vt:i4>1507384</vt:i4>
      </vt:variant>
      <vt:variant>
        <vt:i4>158</vt:i4>
      </vt:variant>
      <vt:variant>
        <vt:i4>0</vt:i4>
      </vt:variant>
      <vt:variant>
        <vt:i4>5</vt:i4>
      </vt:variant>
      <vt:variant>
        <vt:lpwstr/>
      </vt:variant>
      <vt:variant>
        <vt:lpwstr>_Toc424195166</vt:lpwstr>
      </vt:variant>
      <vt:variant>
        <vt:i4>1507384</vt:i4>
      </vt:variant>
      <vt:variant>
        <vt:i4>152</vt:i4>
      </vt:variant>
      <vt:variant>
        <vt:i4>0</vt:i4>
      </vt:variant>
      <vt:variant>
        <vt:i4>5</vt:i4>
      </vt:variant>
      <vt:variant>
        <vt:lpwstr/>
      </vt:variant>
      <vt:variant>
        <vt:lpwstr>_Toc424195165</vt:lpwstr>
      </vt:variant>
      <vt:variant>
        <vt:i4>1507384</vt:i4>
      </vt:variant>
      <vt:variant>
        <vt:i4>146</vt:i4>
      </vt:variant>
      <vt:variant>
        <vt:i4>0</vt:i4>
      </vt:variant>
      <vt:variant>
        <vt:i4>5</vt:i4>
      </vt:variant>
      <vt:variant>
        <vt:lpwstr/>
      </vt:variant>
      <vt:variant>
        <vt:lpwstr>_Toc424195164</vt:lpwstr>
      </vt:variant>
      <vt:variant>
        <vt:i4>1507384</vt:i4>
      </vt:variant>
      <vt:variant>
        <vt:i4>140</vt:i4>
      </vt:variant>
      <vt:variant>
        <vt:i4>0</vt:i4>
      </vt:variant>
      <vt:variant>
        <vt:i4>5</vt:i4>
      </vt:variant>
      <vt:variant>
        <vt:lpwstr/>
      </vt:variant>
      <vt:variant>
        <vt:lpwstr>_Toc424195163</vt:lpwstr>
      </vt:variant>
      <vt:variant>
        <vt:i4>1507384</vt:i4>
      </vt:variant>
      <vt:variant>
        <vt:i4>134</vt:i4>
      </vt:variant>
      <vt:variant>
        <vt:i4>0</vt:i4>
      </vt:variant>
      <vt:variant>
        <vt:i4>5</vt:i4>
      </vt:variant>
      <vt:variant>
        <vt:lpwstr/>
      </vt:variant>
      <vt:variant>
        <vt:lpwstr>_Toc424195162</vt:lpwstr>
      </vt:variant>
      <vt:variant>
        <vt:i4>1507384</vt:i4>
      </vt:variant>
      <vt:variant>
        <vt:i4>128</vt:i4>
      </vt:variant>
      <vt:variant>
        <vt:i4>0</vt:i4>
      </vt:variant>
      <vt:variant>
        <vt:i4>5</vt:i4>
      </vt:variant>
      <vt:variant>
        <vt:lpwstr/>
      </vt:variant>
      <vt:variant>
        <vt:lpwstr>_Toc424195161</vt:lpwstr>
      </vt:variant>
      <vt:variant>
        <vt:i4>1507384</vt:i4>
      </vt:variant>
      <vt:variant>
        <vt:i4>122</vt:i4>
      </vt:variant>
      <vt:variant>
        <vt:i4>0</vt:i4>
      </vt:variant>
      <vt:variant>
        <vt:i4>5</vt:i4>
      </vt:variant>
      <vt:variant>
        <vt:lpwstr/>
      </vt:variant>
      <vt:variant>
        <vt:lpwstr>_Toc424195160</vt:lpwstr>
      </vt:variant>
      <vt:variant>
        <vt:i4>1310776</vt:i4>
      </vt:variant>
      <vt:variant>
        <vt:i4>116</vt:i4>
      </vt:variant>
      <vt:variant>
        <vt:i4>0</vt:i4>
      </vt:variant>
      <vt:variant>
        <vt:i4>5</vt:i4>
      </vt:variant>
      <vt:variant>
        <vt:lpwstr/>
      </vt:variant>
      <vt:variant>
        <vt:lpwstr>_Toc424195159</vt:lpwstr>
      </vt:variant>
      <vt:variant>
        <vt:i4>1310776</vt:i4>
      </vt:variant>
      <vt:variant>
        <vt:i4>110</vt:i4>
      </vt:variant>
      <vt:variant>
        <vt:i4>0</vt:i4>
      </vt:variant>
      <vt:variant>
        <vt:i4>5</vt:i4>
      </vt:variant>
      <vt:variant>
        <vt:lpwstr/>
      </vt:variant>
      <vt:variant>
        <vt:lpwstr>_Toc424195158</vt:lpwstr>
      </vt:variant>
      <vt:variant>
        <vt:i4>1310776</vt:i4>
      </vt:variant>
      <vt:variant>
        <vt:i4>104</vt:i4>
      </vt:variant>
      <vt:variant>
        <vt:i4>0</vt:i4>
      </vt:variant>
      <vt:variant>
        <vt:i4>5</vt:i4>
      </vt:variant>
      <vt:variant>
        <vt:lpwstr/>
      </vt:variant>
      <vt:variant>
        <vt:lpwstr>_Toc424195157</vt:lpwstr>
      </vt:variant>
      <vt:variant>
        <vt:i4>1310776</vt:i4>
      </vt:variant>
      <vt:variant>
        <vt:i4>98</vt:i4>
      </vt:variant>
      <vt:variant>
        <vt:i4>0</vt:i4>
      </vt:variant>
      <vt:variant>
        <vt:i4>5</vt:i4>
      </vt:variant>
      <vt:variant>
        <vt:lpwstr/>
      </vt:variant>
      <vt:variant>
        <vt:lpwstr>_Toc424195156</vt:lpwstr>
      </vt:variant>
      <vt:variant>
        <vt:i4>1310776</vt:i4>
      </vt:variant>
      <vt:variant>
        <vt:i4>92</vt:i4>
      </vt:variant>
      <vt:variant>
        <vt:i4>0</vt:i4>
      </vt:variant>
      <vt:variant>
        <vt:i4>5</vt:i4>
      </vt:variant>
      <vt:variant>
        <vt:lpwstr/>
      </vt:variant>
      <vt:variant>
        <vt:lpwstr>_Toc424195155</vt:lpwstr>
      </vt:variant>
      <vt:variant>
        <vt:i4>1310776</vt:i4>
      </vt:variant>
      <vt:variant>
        <vt:i4>86</vt:i4>
      </vt:variant>
      <vt:variant>
        <vt:i4>0</vt:i4>
      </vt:variant>
      <vt:variant>
        <vt:i4>5</vt:i4>
      </vt:variant>
      <vt:variant>
        <vt:lpwstr/>
      </vt:variant>
      <vt:variant>
        <vt:lpwstr>_Toc424195154</vt:lpwstr>
      </vt:variant>
      <vt:variant>
        <vt:i4>1310776</vt:i4>
      </vt:variant>
      <vt:variant>
        <vt:i4>80</vt:i4>
      </vt:variant>
      <vt:variant>
        <vt:i4>0</vt:i4>
      </vt:variant>
      <vt:variant>
        <vt:i4>5</vt:i4>
      </vt:variant>
      <vt:variant>
        <vt:lpwstr/>
      </vt:variant>
      <vt:variant>
        <vt:lpwstr>_Toc424195153</vt:lpwstr>
      </vt:variant>
      <vt:variant>
        <vt:i4>1310776</vt:i4>
      </vt:variant>
      <vt:variant>
        <vt:i4>74</vt:i4>
      </vt:variant>
      <vt:variant>
        <vt:i4>0</vt:i4>
      </vt:variant>
      <vt:variant>
        <vt:i4>5</vt:i4>
      </vt:variant>
      <vt:variant>
        <vt:lpwstr/>
      </vt:variant>
      <vt:variant>
        <vt:lpwstr>_Toc424195152</vt:lpwstr>
      </vt:variant>
      <vt:variant>
        <vt:i4>1310776</vt:i4>
      </vt:variant>
      <vt:variant>
        <vt:i4>68</vt:i4>
      </vt:variant>
      <vt:variant>
        <vt:i4>0</vt:i4>
      </vt:variant>
      <vt:variant>
        <vt:i4>5</vt:i4>
      </vt:variant>
      <vt:variant>
        <vt:lpwstr/>
      </vt:variant>
      <vt:variant>
        <vt:lpwstr>_Toc424195151</vt:lpwstr>
      </vt:variant>
      <vt:variant>
        <vt:i4>1310776</vt:i4>
      </vt:variant>
      <vt:variant>
        <vt:i4>62</vt:i4>
      </vt:variant>
      <vt:variant>
        <vt:i4>0</vt:i4>
      </vt:variant>
      <vt:variant>
        <vt:i4>5</vt:i4>
      </vt:variant>
      <vt:variant>
        <vt:lpwstr/>
      </vt:variant>
      <vt:variant>
        <vt:lpwstr>_Toc424195150</vt:lpwstr>
      </vt:variant>
      <vt:variant>
        <vt:i4>1376312</vt:i4>
      </vt:variant>
      <vt:variant>
        <vt:i4>56</vt:i4>
      </vt:variant>
      <vt:variant>
        <vt:i4>0</vt:i4>
      </vt:variant>
      <vt:variant>
        <vt:i4>5</vt:i4>
      </vt:variant>
      <vt:variant>
        <vt:lpwstr/>
      </vt:variant>
      <vt:variant>
        <vt:lpwstr>_Toc424195149</vt:lpwstr>
      </vt:variant>
      <vt:variant>
        <vt:i4>1376312</vt:i4>
      </vt:variant>
      <vt:variant>
        <vt:i4>50</vt:i4>
      </vt:variant>
      <vt:variant>
        <vt:i4>0</vt:i4>
      </vt:variant>
      <vt:variant>
        <vt:i4>5</vt:i4>
      </vt:variant>
      <vt:variant>
        <vt:lpwstr/>
      </vt:variant>
      <vt:variant>
        <vt:lpwstr>_Toc424195148</vt:lpwstr>
      </vt:variant>
      <vt:variant>
        <vt:i4>1376312</vt:i4>
      </vt:variant>
      <vt:variant>
        <vt:i4>44</vt:i4>
      </vt:variant>
      <vt:variant>
        <vt:i4>0</vt:i4>
      </vt:variant>
      <vt:variant>
        <vt:i4>5</vt:i4>
      </vt:variant>
      <vt:variant>
        <vt:lpwstr/>
      </vt:variant>
      <vt:variant>
        <vt:lpwstr>_Toc424195147</vt:lpwstr>
      </vt:variant>
      <vt:variant>
        <vt:i4>1376312</vt:i4>
      </vt:variant>
      <vt:variant>
        <vt:i4>38</vt:i4>
      </vt:variant>
      <vt:variant>
        <vt:i4>0</vt:i4>
      </vt:variant>
      <vt:variant>
        <vt:i4>5</vt:i4>
      </vt:variant>
      <vt:variant>
        <vt:lpwstr/>
      </vt:variant>
      <vt:variant>
        <vt:lpwstr>_Toc424195146</vt:lpwstr>
      </vt:variant>
      <vt:variant>
        <vt:i4>1376312</vt:i4>
      </vt:variant>
      <vt:variant>
        <vt:i4>32</vt:i4>
      </vt:variant>
      <vt:variant>
        <vt:i4>0</vt:i4>
      </vt:variant>
      <vt:variant>
        <vt:i4>5</vt:i4>
      </vt:variant>
      <vt:variant>
        <vt:lpwstr/>
      </vt:variant>
      <vt:variant>
        <vt:lpwstr>_Toc424195145</vt:lpwstr>
      </vt:variant>
      <vt:variant>
        <vt:i4>1376312</vt:i4>
      </vt:variant>
      <vt:variant>
        <vt:i4>26</vt:i4>
      </vt:variant>
      <vt:variant>
        <vt:i4>0</vt:i4>
      </vt:variant>
      <vt:variant>
        <vt:i4>5</vt:i4>
      </vt:variant>
      <vt:variant>
        <vt:lpwstr/>
      </vt:variant>
      <vt:variant>
        <vt:lpwstr>_Toc424195144</vt:lpwstr>
      </vt:variant>
      <vt:variant>
        <vt:i4>1376312</vt:i4>
      </vt:variant>
      <vt:variant>
        <vt:i4>20</vt:i4>
      </vt:variant>
      <vt:variant>
        <vt:i4>0</vt:i4>
      </vt:variant>
      <vt:variant>
        <vt:i4>5</vt:i4>
      </vt:variant>
      <vt:variant>
        <vt:lpwstr/>
      </vt:variant>
      <vt:variant>
        <vt:lpwstr>_Toc424195143</vt:lpwstr>
      </vt:variant>
      <vt:variant>
        <vt:i4>1376312</vt:i4>
      </vt:variant>
      <vt:variant>
        <vt:i4>14</vt:i4>
      </vt:variant>
      <vt:variant>
        <vt:i4>0</vt:i4>
      </vt:variant>
      <vt:variant>
        <vt:i4>5</vt:i4>
      </vt:variant>
      <vt:variant>
        <vt:lpwstr/>
      </vt:variant>
      <vt:variant>
        <vt:lpwstr>_Toc424195142</vt:lpwstr>
      </vt:variant>
      <vt:variant>
        <vt:i4>1376312</vt:i4>
      </vt:variant>
      <vt:variant>
        <vt:i4>8</vt:i4>
      </vt:variant>
      <vt:variant>
        <vt:i4>0</vt:i4>
      </vt:variant>
      <vt:variant>
        <vt:i4>5</vt:i4>
      </vt:variant>
      <vt:variant>
        <vt:lpwstr/>
      </vt:variant>
      <vt:variant>
        <vt:lpwstr>_Toc424195141</vt:lpwstr>
      </vt:variant>
      <vt:variant>
        <vt:i4>1376312</vt:i4>
      </vt:variant>
      <vt:variant>
        <vt:i4>2</vt:i4>
      </vt:variant>
      <vt:variant>
        <vt:i4>0</vt:i4>
      </vt:variant>
      <vt:variant>
        <vt:i4>5</vt:i4>
      </vt:variant>
      <vt:variant>
        <vt:lpwstr/>
      </vt:variant>
      <vt:variant>
        <vt:lpwstr>_Toc424195140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standards for self-insured employers</dc:title>
  <dc:subject>A guide to the evaluation of the Injury Management Standards.</dc:subject>
  <dc:creator>ReturnToWorkSA</dc:creator>
  <cp:keywords>self-insured, guidance notes, injury management,standards</cp:keywords>
  <dc:description/>
  <cp:lastModifiedBy>Murray, Amanda</cp:lastModifiedBy>
  <cp:revision>2</cp:revision>
  <cp:lastPrinted>2015-08-11T06:52:00Z</cp:lastPrinted>
  <dcterms:created xsi:type="dcterms:W3CDTF">2017-10-04T03:17:00Z</dcterms:created>
  <dcterms:modified xsi:type="dcterms:W3CDTF">2017-10-04T03:17:00Z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